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4F" w:rsidRDefault="00EE704F" w:rsidP="00E40202">
      <w:pPr>
        <w:pStyle w:val="Cabealho"/>
        <w:jc w:val="center"/>
        <w:rPr>
          <w:lang w:val="pt-BR"/>
        </w:rPr>
      </w:pPr>
    </w:p>
    <w:p w:rsidR="00EE704F" w:rsidRDefault="00EE704F" w:rsidP="00E40202">
      <w:pPr>
        <w:pStyle w:val="Cabealho"/>
        <w:jc w:val="center"/>
        <w:rPr>
          <w:lang w:val="pt-BR"/>
        </w:rPr>
      </w:pPr>
    </w:p>
    <w:p w:rsidR="00EE704F" w:rsidRDefault="00A82E87" w:rsidP="00E40202">
      <w:pPr>
        <w:pStyle w:val="Cabealho"/>
        <w:jc w:val="center"/>
        <w:rPr>
          <w:lang w:val="pt-BR"/>
        </w:rPr>
      </w:pPr>
      <w:r>
        <w:rPr>
          <w:noProof/>
          <w:lang w:val="pt-BR"/>
        </w:rPr>
        <w:drawing>
          <wp:inline distT="0" distB="0" distL="0" distR="0">
            <wp:extent cx="6172200" cy="8210550"/>
            <wp:effectExtent l="19050" t="0" r="0" b="0"/>
            <wp:docPr id="45" name="Imagem 45" descr="C:\Users\claudia.alves\Downloads\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laudia.alves\Downloads\Capa.jpg"/>
                    <pic:cNvPicPr>
                      <a:picLocks noChangeAspect="1" noChangeArrowheads="1"/>
                    </pic:cNvPicPr>
                  </pic:nvPicPr>
                  <pic:blipFill>
                    <a:blip r:embed="rId7"/>
                    <a:srcRect/>
                    <a:stretch>
                      <a:fillRect/>
                    </a:stretch>
                  </pic:blipFill>
                  <pic:spPr bwMode="auto">
                    <a:xfrm>
                      <a:off x="0" y="0"/>
                      <a:ext cx="6172200" cy="8210550"/>
                    </a:xfrm>
                    <a:prstGeom prst="rect">
                      <a:avLst/>
                    </a:prstGeom>
                    <a:noFill/>
                    <a:ln w="9525">
                      <a:noFill/>
                      <a:miter lim="800000"/>
                      <a:headEnd/>
                      <a:tailEnd/>
                    </a:ln>
                  </pic:spPr>
                </pic:pic>
              </a:graphicData>
            </a:graphic>
          </wp:inline>
        </w:drawing>
      </w:r>
    </w:p>
    <w:p w:rsidR="00EE704F" w:rsidRDefault="00EE704F" w:rsidP="00E40202">
      <w:pPr>
        <w:pStyle w:val="Cabealho"/>
        <w:jc w:val="center"/>
        <w:rPr>
          <w:lang w:val="pt-BR"/>
        </w:rPr>
      </w:pPr>
    </w:p>
    <w:p w:rsidR="00EE704F" w:rsidRDefault="00EE704F" w:rsidP="00E40202">
      <w:pPr>
        <w:pStyle w:val="Cabealho"/>
        <w:jc w:val="center"/>
        <w:rPr>
          <w:lang w:val="pt-BR"/>
        </w:rPr>
      </w:pPr>
    </w:p>
    <w:p w:rsidR="00E40202" w:rsidRDefault="00A82E87" w:rsidP="00E40202">
      <w:pPr>
        <w:pStyle w:val="Cabealho"/>
        <w:jc w:val="center"/>
        <w:rPr>
          <w:rFonts w:ascii="Arial" w:hAnsi="Arial" w:cs="Arial"/>
          <w:b/>
          <w:color w:val="999999"/>
          <w:sz w:val="18"/>
          <w:szCs w:val="18"/>
        </w:rPr>
      </w:pPr>
      <w:r>
        <w:rPr>
          <w:noProof/>
          <w:lang w:val="pt-BR"/>
        </w:rPr>
        <w:drawing>
          <wp:inline distT="0" distB="0" distL="0" distR="0">
            <wp:extent cx="5010150" cy="971550"/>
            <wp:effectExtent l="1905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5010150" cy="971550"/>
                    </a:xfrm>
                    <a:prstGeom prst="rect">
                      <a:avLst/>
                    </a:prstGeom>
                    <a:solidFill>
                      <a:srgbClr val="FFFFFF"/>
                    </a:solidFill>
                    <a:ln w="9525">
                      <a:noFill/>
                      <a:miter lim="800000"/>
                      <a:headEnd/>
                      <a:tailEnd/>
                    </a:ln>
                  </pic:spPr>
                </pic:pic>
              </a:graphicData>
            </a:graphic>
          </wp:inline>
        </w:drawing>
      </w:r>
    </w:p>
    <w:p w:rsidR="00E40202" w:rsidRPr="00260E2A" w:rsidRDefault="00E40202" w:rsidP="00E40202">
      <w:pPr>
        <w:pStyle w:val="Cabealho"/>
        <w:jc w:val="center"/>
        <w:rPr>
          <w:color w:val="999999"/>
          <w:sz w:val="22"/>
          <w:szCs w:val="22"/>
        </w:rPr>
      </w:pPr>
      <w:r w:rsidRPr="00260E2A">
        <w:rPr>
          <w:b/>
          <w:color w:val="999999"/>
          <w:sz w:val="22"/>
          <w:szCs w:val="22"/>
        </w:rPr>
        <w:t>Revista do Programa de Pós-Graduação em Estudo de Linguagens</w:t>
      </w:r>
    </w:p>
    <w:p w:rsidR="00E40202" w:rsidRPr="00260E2A" w:rsidRDefault="00E40202" w:rsidP="00E40202">
      <w:pPr>
        <w:pStyle w:val="Cabealho"/>
        <w:jc w:val="center"/>
        <w:rPr>
          <w:color w:val="999999"/>
          <w:sz w:val="22"/>
          <w:szCs w:val="22"/>
        </w:rPr>
      </w:pPr>
      <w:r w:rsidRPr="00260E2A">
        <w:rPr>
          <w:color w:val="999999"/>
          <w:sz w:val="22"/>
          <w:szCs w:val="22"/>
        </w:rPr>
        <w:t>Universidade do Estado da Bahia – UNEB</w:t>
      </w:r>
    </w:p>
    <w:p w:rsidR="00E40202" w:rsidRPr="00260E2A" w:rsidRDefault="00E40202" w:rsidP="00E40202">
      <w:pPr>
        <w:pStyle w:val="Cabealho"/>
        <w:jc w:val="center"/>
        <w:rPr>
          <w:color w:val="999999"/>
          <w:sz w:val="22"/>
          <w:szCs w:val="22"/>
        </w:rPr>
      </w:pPr>
      <w:r w:rsidRPr="00260E2A">
        <w:rPr>
          <w:color w:val="999999"/>
          <w:sz w:val="22"/>
          <w:szCs w:val="22"/>
        </w:rPr>
        <w:t>Departamento de Ciências Humanas – DCH I</w:t>
      </w:r>
    </w:p>
    <w:p w:rsidR="00260E2A" w:rsidRPr="00260E2A" w:rsidRDefault="00260E2A" w:rsidP="00E40202">
      <w:pPr>
        <w:pStyle w:val="Cabealho"/>
        <w:jc w:val="center"/>
        <w:rPr>
          <w:color w:val="999999"/>
          <w:sz w:val="22"/>
          <w:szCs w:val="22"/>
        </w:rPr>
      </w:pPr>
    </w:p>
    <w:p w:rsidR="00E40202" w:rsidRPr="00260E2A" w:rsidRDefault="00E40202" w:rsidP="00E40202">
      <w:pPr>
        <w:pStyle w:val="Cabealho"/>
        <w:jc w:val="center"/>
        <w:rPr>
          <w:color w:val="999999"/>
          <w:sz w:val="22"/>
          <w:szCs w:val="22"/>
        </w:rPr>
      </w:pPr>
      <w:r w:rsidRPr="00260E2A">
        <w:rPr>
          <w:color w:val="999999"/>
          <w:sz w:val="22"/>
          <w:szCs w:val="22"/>
        </w:rPr>
        <w:t>NÚMERO 0</w:t>
      </w:r>
      <w:r w:rsidR="00C67B7F" w:rsidRPr="00260E2A">
        <w:rPr>
          <w:color w:val="999999"/>
          <w:sz w:val="22"/>
          <w:szCs w:val="22"/>
        </w:rPr>
        <w:t>7</w:t>
      </w:r>
      <w:r w:rsidRPr="00260E2A">
        <w:rPr>
          <w:color w:val="999999"/>
          <w:sz w:val="22"/>
          <w:szCs w:val="22"/>
        </w:rPr>
        <w:t xml:space="preserve"> – </w:t>
      </w:r>
      <w:r w:rsidR="00C67B7F" w:rsidRPr="00260E2A">
        <w:rPr>
          <w:color w:val="999999"/>
          <w:sz w:val="22"/>
          <w:szCs w:val="22"/>
        </w:rPr>
        <w:t>Dezembro</w:t>
      </w:r>
      <w:r w:rsidRPr="00260E2A">
        <w:rPr>
          <w:color w:val="999999"/>
          <w:sz w:val="22"/>
          <w:szCs w:val="22"/>
        </w:rPr>
        <w:t xml:space="preserve"> de 2013</w:t>
      </w:r>
    </w:p>
    <w:p w:rsidR="00E40202" w:rsidRPr="00260E2A" w:rsidRDefault="00E40202" w:rsidP="00E40202">
      <w:pPr>
        <w:pStyle w:val="Cabealho"/>
        <w:jc w:val="center"/>
        <w:rPr>
          <w:sz w:val="22"/>
          <w:szCs w:val="22"/>
        </w:rPr>
      </w:pPr>
      <w:r w:rsidRPr="00260E2A">
        <w:rPr>
          <w:color w:val="999999"/>
          <w:sz w:val="22"/>
          <w:szCs w:val="22"/>
        </w:rPr>
        <w:t>ISSN: 2176-5782</w:t>
      </w:r>
    </w:p>
    <w:p w:rsidR="00E40202" w:rsidRDefault="00E40202" w:rsidP="00E40202">
      <w:pPr>
        <w:pStyle w:val="Cabealho"/>
        <w:jc w:val="center"/>
      </w:pPr>
    </w:p>
    <w:p w:rsidR="00CC43D0" w:rsidRDefault="00CC43D0" w:rsidP="00C67B7F">
      <w:pPr>
        <w:spacing w:after="0" w:line="240" w:lineRule="auto"/>
        <w:jc w:val="center"/>
        <w:rPr>
          <w:rFonts w:ascii="Times New Roman" w:hAnsi="Times New Roman"/>
          <w:b/>
          <w:sz w:val="24"/>
          <w:szCs w:val="24"/>
        </w:rPr>
      </w:pPr>
    </w:p>
    <w:p w:rsidR="00C67B7F" w:rsidRDefault="00C67B7F" w:rsidP="00C67B7F">
      <w:pPr>
        <w:pStyle w:val="NormalWeb"/>
        <w:spacing w:before="0" w:beforeAutospacing="0" w:after="0" w:afterAutospacing="0"/>
        <w:jc w:val="center"/>
        <w:rPr>
          <w:color w:val="000000"/>
          <w:sz w:val="27"/>
          <w:szCs w:val="27"/>
        </w:rPr>
      </w:pPr>
      <w:r>
        <w:rPr>
          <w:b/>
          <w:bCs/>
          <w:color w:val="000000"/>
          <w:sz w:val="27"/>
          <w:szCs w:val="27"/>
        </w:rPr>
        <w:t>APRESENTAÇÃO</w:t>
      </w:r>
    </w:p>
    <w:p w:rsidR="00C67B7F" w:rsidRDefault="00C67B7F" w:rsidP="00C67B7F">
      <w:pPr>
        <w:pStyle w:val="NormalWeb"/>
        <w:spacing w:before="0" w:beforeAutospacing="0" w:after="0" w:afterAutospacing="0"/>
        <w:rPr>
          <w:color w:val="000000"/>
          <w:sz w:val="27"/>
          <w:szCs w:val="27"/>
        </w:rPr>
      </w:pPr>
      <w:r>
        <w:rPr>
          <w:color w:val="000000"/>
          <w:sz w:val="27"/>
          <w:szCs w:val="27"/>
        </w:rPr>
        <w:t> </w:t>
      </w:r>
    </w:p>
    <w:p w:rsidR="00C67B7F" w:rsidRDefault="00C67B7F" w:rsidP="00C67B7F">
      <w:pPr>
        <w:pStyle w:val="NormalWeb"/>
        <w:spacing w:before="0" w:beforeAutospacing="0" w:after="0" w:afterAutospacing="0"/>
        <w:rPr>
          <w:color w:val="000000"/>
          <w:sz w:val="27"/>
          <w:szCs w:val="27"/>
        </w:rPr>
      </w:pPr>
      <w:r>
        <w:rPr>
          <w:color w:val="000000"/>
          <w:sz w:val="27"/>
          <w:szCs w:val="27"/>
        </w:rPr>
        <w:t> </w:t>
      </w:r>
    </w:p>
    <w:p w:rsidR="00C67B7F" w:rsidRDefault="00C67B7F" w:rsidP="00C67B7F">
      <w:pPr>
        <w:pStyle w:val="NormalWeb"/>
        <w:spacing w:after="0" w:afterAutospacing="0" w:line="360" w:lineRule="atLeast"/>
        <w:ind w:firstLine="720"/>
        <w:jc w:val="both"/>
        <w:rPr>
          <w:color w:val="000000"/>
          <w:sz w:val="27"/>
          <w:szCs w:val="27"/>
        </w:rPr>
      </w:pPr>
      <w:r>
        <w:rPr>
          <w:color w:val="000000"/>
        </w:rPr>
        <w:t>A Revista TABULEIRO DE LETRAS, organizada e dirigida pelo Programa de Pós-Graduação em Estudo de Linguagens, da Universidade do Estado da Bahia, apresenta sua edição de número 7.</w:t>
      </w:r>
    </w:p>
    <w:p w:rsidR="00C67B7F" w:rsidRDefault="00C67B7F" w:rsidP="00C67B7F">
      <w:pPr>
        <w:pStyle w:val="NormalWeb"/>
        <w:spacing w:after="0" w:afterAutospacing="0" w:line="360" w:lineRule="atLeast"/>
        <w:ind w:firstLine="700"/>
        <w:jc w:val="both"/>
        <w:rPr>
          <w:color w:val="000000"/>
          <w:sz w:val="27"/>
          <w:szCs w:val="27"/>
        </w:rPr>
      </w:pPr>
      <w:r>
        <w:rPr>
          <w:color w:val="000000"/>
        </w:rPr>
        <w:t>Os artigos reunidos nesse volume apresentam a diversidade de abordagens dos estudos literários e linguísticos de diferentes instituições universitárias, que, por sua vez, reflete o atual cenário de pesquisas acadêmicas no Brasil.</w:t>
      </w:r>
    </w:p>
    <w:p w:rsidR="00C67B7F" w:rsidRDefault="00C67B7F" w:rsidP="00C67B7F">
      <w:pPr>
        <w:pStyle w:val="NormalWeb"/>
        <w:spacing w:after="0" w:afterAutospacing="0" w:line="360" w:lineRule="atLeast"/>
        <w:ind w:firstLine="700"/>
        <w:jc w:val="both"/>
        <w:rPr>
          <w:color w:val="000000"/>
          <w:sz w:val="27"/>
          <w:szCs w:val="27"/>
        </w:rPr>
      </w:pPr>
      <w:r>
        <w:rPr>
          <w:color w:val="000000"/>
        </w:rPr>
        <w:t>O leitor poderá ter acesso à reflexão de Carla Portilho acerca do</w:t>
      </w:r>
      <w:r>
        <w:rPr>
          <w:rStyle w:val="apple-converted-space"/>
          <w:color w:val="000000"/>
        </w:rPr>
        <w:t> </w:t>
      </w:r>
      <w:r>
        <w:rPr>
          <w:i/>
          <w:iCs/>
          <w:color w:val="000000"/>
        </w:rPr>
        <w:t>Spanglish</w:t>
      </w:r>
      <w:r>
        <w:rPr>
          <w:rStyle w:val="apple-converted-space"/>
          <w:color w:val="000000"/>
        </w:rPr>
        <w:t> </w:t>
      </w:r>
      <w:r>
        <w:rPr>
          <w:color w:val="000000"/>
        </w:rPr>
        <w:t>na fronteira México-Estados Unidos da América como estratégia de resistência à dominação da cultura hegemônica; José Luiz Foureaux e Maria das Dôres Lara apresentam o romance</w:t>
      </w:r>
      <w:r>
        <w:rPr>
          <w:rStyle w:val="apple-converted-space"/>
          <w:color w:val="000000"/>
        </w:rPr>
        <w:t> </w:t>
      </w:r>
      <w:r>
        <w:rPr>
          <w:i/>
          <w:iCs/>
          <w:color w:val="000000"/>
        </w:rPr>
        <w:t>A farofa das Ides</w:t>
      </w:r>
      <w:r>
        <w:rPr>
          <w:color w:val="000000"/>
        </w:rPr>
        <w:t>, do escritor mineiro Embla Rhodes, ressaltando sua proposta de renovação de cânones narrativos; Fernando Simplício analisa, em língua francesa, a maneira pela qual as acepções de vida contemplativa e vida ativa são representadas em três narrativas do livro</w:t>
      </w:r>
      <w:r>
        <w:rPr>
          <w:rStyle w:val="apple-converted-space"/>
          <w:color w:val="000000"/>
        </w:rPr>
        <w:t> </w:t>
      </w:r>
      <w:r>
        <w:rPr>
          <w:i/>
          <w:iCs/>
          <w:color w:val="000000"/>
        </w:rPr>
        <w:t>Heptaméron</w:t>
      </w:r>
      <w:r>
        <w:rPr>
          <w:rStyle w:val="apple-converted-space"/>
          <w:color w:val="000000"/>
        </w:rPr>
        <w:t> </w:t>
      </w:r>
      <w:r>
        <w:rPr>
          <w:color w:val="000000"/>
        </w:rPr>
        <w:t xml:space="preserve">de Margarida Navarro; Paulo Pereira busca demonstrar a estreita correlação que há entre os núcleos funcionais da sentença das línguas naturais e as categorias verbais de Tempo, Aspecto, Modo/Modalidade, Número e Voz, segundo a Tese de Hierarquia Linear Universal (HLU) proposta por Cinque; Sérgio Flores empreende uma abordagem linguística e histórico-filosófica de mudanças conceptuais que têm sido produzidas na história da ideias linguísticas, a partir da segunda metade  do século XX; Iraci Rocha discute questões relativas ao “sujeito moderno” e a fragmentação das identidades na contemporaneidade e Ricardo Sobreira, em língua francesa, procura analisar algumas definições tradicionais de epifania, apresentando um breve esboço sobre o conceito </w:t>
      </w:r>
      <w:r>
        <w:rPr>
          <w:color w:val="000000"/>
        </w:rPr>
        <w:lastRenderedPageBreak/>
        <w:t>como mecanismo ficcional destinado à representação literária dos momentos de tomada de consciência.</w:t>
      </w:r>
    </w:p>
    <w:p w:rsidR="00C67B7F" w:rsidRDefault="00C67B7F" w:rsidP="00C67B7F">
      <w:pPr>
        <w:pStyle w:val="NormalWeb"/>
        <w:spacing w:after="0" w:afterAutospacing="0" w:line="360" w:lineRule="atLeast"/>
        <w:ind w:firstLine="700"/>
        <w:jc w:val="both"/>
        <w:rPr>
          <w:color w:val="000000"/>
          <w:sz w:val="27"/>
          <w:szCs w:val="27"/>
        </w:rPr>
      </w:pPr>
      <w:r>
        <w:rPr>
          <w:color w:val="000000"/>
        </w:rPr>
        <w:t>A Revista TABULEIRO DE LETRAS agradece aos autores, aos pareceristas e à equipe editorial, e esperamos que essa edição contribua para a atual cena do estudo de linguagens.</w:t>
      </w:r>
    </w:p>
    <w:p w:rsidR="00C67B7F" w:rsidRDefault="00C67B7F" w:rsidP="00C67B7F">
      <w:pPr>
        <w:pStyle w:val="NormalWeb"/>
        <w:rPr>
          <w:color w:val="000000"/>
          <w:sz w:val="27"/>
          <w:szCs w:val="27"/>
        </w:rPr>
      </w:pPr>
      <w:r>
        <w:rPr>
          <w:color w:val="000000"/>
          <w:sz w:val="27"/>
          <w:szCs w:val="27"/>
        </w:rPr>
        <w:t> </w:t>
      </w:r>
    </w:p>
    <w:p w:rsidR="00C67B7F" w:rsidRDefault="00C67B7F" w:rsidP="00C67B7F">
      <w:pPr>
        <w:pStyle w:val="NormalWeb"/>
        <w:spacing w:after="0" w:afterAutospacing="0" w:line="240" w:lineRule="atLeast"/>
        <w:ind w:firstLine="700"/>
        <w:jc w:val="right"/>
        <w:rPr>
          <w:color w:val="000000"/>
          <w:sz w:val="27"/>
          <w:szCs w:val="27"/>
        </w:rPr>
      </w:pPr>
      <w:r>
        <w:rPr>
          <w:color w:val="000000"/>
        </w:rPr>
        <w:t>Boa Leitura!</w:t>
      </w:r>
    </w:p>
    <w:p w:rsidR="00C67B7F" w:rsidRDefault="00C67B7F" w:rsidP="00C67B7F">
      <w:pPr>
        <w:pStyle w:val="NormalWeb"/>
        <w:spacing w:after="0" w:afterAutospacing="0" w:line="240" w:lineRule="atLeast"/>
        <w:ind w:firstLine="700"/>
        <w:jc w:val="right"/>
        <w:rPr>
          <w:color w:val="000000"/>
          <w:sz w:val="27"/>
          <w:szCs w:val="27"/>
        </w:rPr>
      </w:pPr>
      <w:r>
        <w:rPr>
          <w:color w:val="000000"/>
        </w:rPr>
        <w:t>Elizabeth Gonzaga de Lima</w:t>
      </w:r>
    </w:p>
    <w:p w:rsidR="00C67B7F" w:rsidRDefault="00C67B7F" w:rsidP="00C67B7F">
      <w:pPr>
        <w:pStyle w:val="NormalWeb"/>
        <w:spacing w:after="0" w:afterAutospacing="0" w:line="240" w:lineRule="atLeast"/>
        <w:ind w:firstLine="700"/>
        <w:jc w:val="right"/>
        <w:rPr>
          <w:color w:val="000000"/>
          <w:sz w:val="27"/>
          <w:szCs w:val="27"/>
        </w:rPr>
      </w:pPr>
      <w:r>
        <w:rPr>
          <w:color w:val="000000"/>
        </w:rPr>
        <w:t>Editora-Chefe da Revista Tabuleiro de Letras</w:t>
      </w:r>
    </w:p>
    <w:p w:rsidR="00532E9F" w:rsidRDefault="00532E9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EE704F" w:rsidRDefault="00EE704F" w:rsidP="0097124B">
      <w:pPr>
        <w:ind w:firstLine="567"/>
        <w:jc w:val="both"/>
      </w:pPr>
    </w:p>
    <w:p w:rsidR="008E1E89" w:rsidRDefault="00A82E87" w:rsidP="008E1E89">
      <w:pPr>
        <w:pStyle w:val="Corpodetexto2"/>
        <w:ind w:left="360" w:hanging="360"/>
        <w:jc w:val="center"/>
        <w:rPr>
          <w:rFonts w:ascii="Times New Roman" w:hAnsi="Times New Roman"/>
          <w:b/>
          <w:bCs/>
          <w:noProof/>
          <w:szCs w:val="24"/>
        </w:rPr>
      </w:pPr>
      <w:r>
        <w:rPr>
          <w:noProof/>
        </w:rPr>
        <w:lastRenderedPageBreak/>
        <w:drawing>
          <wp:inline distT="0" distB="0" distL="0" distR="0">
            <wp:extent cx="5010150" cy="971550"/>
            <wp:effectExtent l="1905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5010150" cy="971550"/>
                    </a:xfrm>
                    <a:prstGeom prst="rect">
                      <a:avLst/>
                    </a:prstGeom>
                    <a:solidFill>
                      <a:srgbClr val="FFFFFF"/>
                    </a:solidFill>
                    <a:ln w="9525">
                      <a:noFill/>
                      <a:miter lim="800000"/>
                      <a:headEnd/>
                      <a:tailEnd/>
                    </a:ln>
                  </pic:spPr>
                </pic:pic>
              </a:graphicData>
            </a:graphic>
          </wp:inline>
        </w:drawing>
      </w:r>
    </w:p>
    <w:p w:rsidR="008E1E89" w:rsidRDefault="008E1E89" w:rsidP="008E1E89">
      <w:pPr>
        <w:pStyle w:val="Corpodetexto2"/>
        <w:ind w:left="360" w:hanging="360"/>
        <w:jc w:val="center"/>
        <w:rPr>
          <w:rFonts w:ascii="Times New Roman" w:hAnsi="Times New Roman"/>
          <w:b/>
          <w:bCs/>
          <w:noProof/>
          <w:szCs w:val="24"/>
        </w:rPr>
      </w:pPr>
    </w:p>
    <w:p w:rsidR="008E1E89" w:rsidRPr="001D1E6D" w:rsidRDefault="008E1E89" w:rsidP="008E1E89">
      <w:pPr>
        <w:pStyle w:val="Corpodetexto2"/>
        <w:ind w:left="360" w:hanging="360"/>
        <w:jc w:val="center"/>
        <w:rPr>
          <w:rFonts w:ascii="Times New Roman" w:hAnsi="Times New Roman"/>
          <w:b/>
          <w:bCs/>
          <w:noProof/>
          <w:szCs w:val="24"/>
        </w:rPr>
      </w:pPr>
      <w:r w:rsidRPr="001D1E6D">
        <w:rPr>
          <w:rFonts w:ascii="Times New Roman" w:hAnsi="Times New Roman"/>
          <w:b/>
          <w:bCs/>
          <w:noProof/>
          <w:szCs w:val="24"/>
        </w:rPr>
        <w:t>Sobrevivendo à fronteira:</w:t>
      </w:r>
    </w:p>
    <w:p w:rsidR="008E1E89" w:rsidRPr="001D1E6D" w:rsidRDefault="008E1E89" w:rsidP="008E1E89">
      <w:pPr>
        <w:pStyle w:val="Corpodetexto2"/>
        <w:ind w:left="360" w:hanging="360"/>
        <w:jc w:val="center"/>
        <w:rPr>
          <w:rFonts w:ascii="Times New Roman" w:hAnsi="Times New Roman"/>
          <w:b/>
          <w:bCs/>
          <w:noProof/>
          <w:szCs w:val="24"/>
        </w:rPr>
      </w:pPr>
      <w:r w:rsidRPr="001D1E6D">
        <w:rPr>
          <w:rFonts w:ascii="Times New Roman" w:hAnsi="Times New Roman"/>
          <w:b/>
          <w:bCs/>
          <w:noProof/>
          <w:szCs w:val="24"/>
        </w:rPr>
        <w:t xml:space="preserve">o </w:t>
      </w:r>
      <w:r w:rsidRPr="001D1E6D">
        <w:rPr>
          <w:rFonts w:ascii="Times New Roman" w:hAnsi="Times New Roman"/>
          <w:b/>
          <w:bCs/>
          <w:i/>
          <w:noProof/>
          <w:szCs w:val="24"/>
        </w:rPr>
        <w:t>Spanglish</w:t>
      </w:r>
      <w:r w:rsidRPr="001D1E6D">
        <w:rPr>
          <w:rFonts w:ascii="Times New Roman" w:hAnsi="Times New Roman"/>
          <w:b/>
          <w:bCs/>
          <w:noProof/>
          <w:szCs w:val="24"/>
        </w:rPr>
        <w:t xml:space="preserve"> como estratégia de resistência na literatura chicana</w:t>
      </w:r>
    </w:p>
    <w:p w:rsidR="008E1E89" w:rsidRPr="001D1E6D" w:rsidRDefault="008E1E89" w:rsidP="008E1E89">
      <w:pPr>
        <w:pStyle w:val="Corpodetexto2"/>
        <w:ind w:left="360" w:hanging="360"/>
        <w:jc w:val="center"/>
        <w:rPr>
          <w:rFonts w:ascii="Times New Roman" w:hAnsi="Times New Roman"/>
          <w:b/>
          <w:bCs/>
          <w:noProof/>
          <w:szCs w:val="24"/>
        </w:rPr>
      </w:pPr>
    </w:p>
    <w:p w:rsidR="008E1E89" w:rsidRPr="001D1E6D" w:rsidRDefault="008E1E89" w:rsidP="008E1E89">
      <w:pPr>
        <w:pStyle w:val="Corpodetexto2"/>
        <w:ind w:left="360" w:hanging="360"/>
        <w:jc w:val="center"/>
        <w:rPr>
          <w:rFonts w:ascii="Times New Roman" w:hAnsi="Times New Roman"/>
          <w:b/>
          <w:bCs/>
          <w:noProof/>
          <w:szCs w:val="24"/>
          <w:lang w:val="en-US"/>
        </w:rPr>
      </w:pPr>
      <w:r w:rsidRPr="001D1E6D">
        <w:rPr>
          <w:rFonts w:ascii="Times New Roman" w:hAnsi="Times New Roman"/>
          <w:b/>
          <w:bCs/>
          <w:noProof/>
          <w:szCs w:val="24"/>
          <w:lang w:val="en-US"/>
        </w:rPr>
        <w:t>Surviving the borderlands:</w:t>
      </w:r>
    </w:p>
    <w:p w:rsidR="008E1E89" w:rsidRPr="001D1E6D" w:rsidRDefault="008E1E89" w:rsidP="008E1E89">
      <w:pPr>
        <w:pStyle w:val="Corpodetexto2"/>
        <w:ind w:left="360" w:hanging="360"/>
        <w:jc w:val="center"/>
        <w:rPr>
          <w:rFonts w:ascii="Times New Roman" w:hAnsi="Times New Roman"/>
          <w:b/>
          <w:bCs/>
          <w:noProof/>
          <w:szCs w:val="24"/>
          <w:lang w:val="en-US"/>
        </w:rPr>
      </w:pPr>
      <w:r w:rsidRPr="001D1E6D">
        <w:rPr>
          <w:rFonts w:ascii="Times New Roman" w:hAnsi="Times New Roman"/>
          <w:b/>
          <w:bCs/>
          <w:noProof/>
          <w:szCs w:val="24"/>
          <w:lang w:val="en-US"/>
        </w:rPr>
        <w:t>Spanglish as a strategy of resistance in Chicano literature</w:t>
      </w:r>
    </w:p>
    <w:p w:rsidR="008E1E89" w:rsidRPr="001D1E6D" w:rsidRDefault="008E1E89" w:rsidP="008E1E89">
      <w:pPr>
        <w:pStyle w:val="Corpodetexto2"/>
        <w:ind w:left="360" w:hanging="360"/>
        <w:jc w:val="center"/>
        <w:rPr>
          <w:rFonts w:ascii="Times New Roman" w:hAnsi="Times New Roman"/>
          <w:b/>
          <w:bCs/>
          <w:noProof/>
          <w:szCs w:val="24"/>
          <w:lang w:val="en-US"/>
        </w:rPr>
      </w:pPr>
    </w:p>
    <w:p w:rsidR="008E1E89" w:rsidRPr="001D1E6D" w:rsidRDefault="008E1E89" w:rsidP="008E1E89">
      <w:pPr>
        <w:pStyle w:val="Corpodetexto2"/>
        <w:ind w:left="360" w:hanging="360"/>
        <w:jc w:val="right"/>
        <w:rPr>
          <w:rFonts w:ascii="Times New Roman" w:hAnsi="Times New Roman"/>
          <w:bCs/>
          <w:noProof/>
          <w:szCs w:val="24"/>
        </w:rPr>
      </w:pPr>
      <w:r w:rsidRPr="001D1E6D">
        <w:rPr>
          <w:rFonts w:ascii="Times New Roman" w:hAnsi="Times New Roman"/>
          <w:bCs/>
          <w:noProof/>
          <w:szCs w:val="24"/>
        </w:rPr>
        <w:t>Carla de Figueiredo Portilho</w:t>
      </w:r>
      <w:r w:rsidRPr="001D1E6D">
        <w:rPr>
          <w:rStyle w:val="Refdenotaderodap"/>
          <w:rFonts w:ascii="Times New Roman" w:hAnsi="Times New Roman"/>
          <w:bCs/>
          <w:noProof/>
          <w:szCs w:val="24"/>
        </w:rPr>
        <w:footnoteReference w:id="2"/>
      </w:r>
    </w:p>
    <w:p w:rsidR="008E1E89" w:rsidRPr="001D1E6D" w:rsidRDefault="008E1E89" w:rsidP="008E1E89">
      <w:pPr>
        <w:pStyle w:val="Corpodetexto2"/>
        <w:ind w:left="360" w:hanging="360"/>
        <w:jc w:val="right"/>
        <w:rPr>
          <w:rFonts w:ascii="Times New Roman" w:hAnsi="Times New Roman"/>
          <w:bCs/>
          <w:noProof/>
          <w:szCs w:val="24"/>
        </w:rPr>
      </w:pPr>
    </w:p>
    <w:p w:rsidR="008E1E89" w:rsidRPr="001D1E6D" w:rsidRDefault="008E1E89" w:rsidP="008E1E89">
      <w:pPr>
        <w:pStyle w:val="Corpodetexto2"/>
        <w:ind w:left="360" w:hanging="360"/>
        <w:jc w:val="right"/>
        <w:rPr>
          <w:rFonts w:ascii="Times New Roman" w:hAnsi="Times New Roman"/>
          <w:bCs/>
          <w:noProof/>
          <w:szCs w:val="24"/>
        </w:rPr>
      </w:pPr>
    </w:p>
    <w:p w:rsidR="008E1E89" w:rsidRDefault="008E1E89" w:rsidP="008E1E89">
      <w:pPr>
        <w:pStyle w:val="Corpodetexto2"/>
        <w:spacing w:line="240" w:lineRule="auto"/>
        <w:rPr>
          <w:rFonts w:ascii="Times New Roman" w:hAnsi="Times New Roman"/>
          <w:bCs/>
          <w:noProof/>
          <w:sz w:val="20"/>
        </w:rPr>
      </w:pPr>
      <w:r w:rsidRPr="00A330B3">
        <w:rPr>
          <w:rFonts w:ascii="Times New Roman" w:hAnsi="Times New Roman"/>
          <w:b/>
          <w:bCs/>
          <w:noProof/>
          <w:sz w:val="20"/>
        </w:rPr>
        <w:t>RESUMO</w:t>
      </w:r>
      <w:r w:rsidRPr="009D6FA3">
        <w:rPr>
          <w:rFonts w:ascii="Times New Roman" w:hAnsi="Times New Roman"/>
          <w:bCs/>
          <w:noProof/>
          <w:sz w:val="20"/>
        </w:rPr>
        <w:t>:</w:t>
      </w:r>
    </w:p>
    <w:p w:rsidR="008E1E89" w:rsidRPr="009D6FA3" w:rsidRDefault="008E1E89" w:rsidP="008E1E89">
      <w:pPr>
        <w:pStyle w:val="Corpodetexto2"/>
        <w:spacing w:line="240" w:lineRule="auto"/>
        <w:rPr>
          <w:rFonts w:ascii="Times New Roman" w:hAnsi="Times New Roman"/>
          <w:bCs/>
          <w:noProof/>
          <w:sz w:val="20"/>
        </w:rPr>
      </w:pPr>
    </w:p>
    <w:p w:rsidR="008E1E89" w:rsidRPr="001D1E6D" w:rsidRDefault="008E1E89" w:rsidP="008E1E89">
      <w:pPr>
        <w:pStyle w:val="Corpodetexto2"/>
        <w:spacing w:line="240" w:lineRule="auto"/>
        <w:rPr>
          <w:rFonts w:ascii="Times New Roman" w:hAnsi="Times New Roman"/>
          <w:bCs/>
          <w:noProof/>
          <w:sz w:val="20"/>
        </w:rPr>
      </w:pPr>
      <w:r w:rsidRPr="001D1E6D">
        <w:rPr>
          <w:rFonts w:ascii="Times New Roman" w:hAnsi="Times New Roman"/>
          <w:bCs/>
          <w:noProof/>
          <w:sz w:val="20"/>
        </w:rPr>
        <w:t xml:space="preserve">O objetivo deste ensaio é discutir o uso do </w:t>
      </w:r>
      <w:r w:rsidRPr="001D1E6D">
        <w:rPr>
          <w:rFonts w:ascii="Times New Roman" w:hAnsi="Times New Roman"/>
          <w:bCs/>
          <w:i/>
          <w:noProof/>
          <w:sz w:val="20"/>
        </w:rPr>
        <w:t>Spanglish</w:t>
      </w:r>
      <w:r w:rsidRPr="001D1E6D">
        <w:rPr>
          <w:rFonts w:ascii="Times New Roman" w:hAnsi="Times New Roman"/>
          <w:bCs/>
          <w:noProof/>
          <w:sz w:val="20"/>
        </w:rPr>
        <w:t xml:space="preserve"> na fronteira México-EUA como uma estratégia de resistência à dominação da cultura hegemônica. Definido por Gloria Anzaldúa como uma língua que nasceu da necessidade dos chicanos de se identificarem como comunidade étnica, o </w:t>
      </w:r>
      <w:r w:rsidRPr="001D1E6D">
        <w:rPr>
          <w:rFonts w:ascii="Times New Roman" w:hAnsi="Times New Roman"/>
          <w:bCs/>
          <w:i/>
          <w:noProof/>
          <w:sz w:val="20"/>
        </w:rPr>
        <w:t>Spanglish</w:t>
      </w:r>
      <w:r w:rsidRPr="001D1E6D">
        <w:rPr>
          <w:rFonts w:ascii="Times New Roman" w:hAnsi="Times New Roman"/>
          <w:bCs/>
          <w:noProof/>
          <w:sz w:val="20"/>
        </w:rPr>
        <w:t xml:space="preserve"> é um aspecto cultural marcante da fronteira, por meio do qual a cultura chicana tem reclamado o seu espaço ao longo do tempo. A mudança de códigos inerente ao </w:t>
      </w:r>
      <w:r w:rsidRPr="001D1E6D">
        <w:rPr>
          <w:rFonts w:ascii="Times New Roman" w:hAnsi="Times New Roman"/>
          <w:bCs/>
          <w:i/>
          <w:noProof/>
          <w:sz w:val="20"/>
        </w:rPr>
        <w:t>Spanglish</w:t>
      </w:r>
      <w:r w:rsidRPr="001D1E6D">
        <w:rPr>
          <w:rFonts w:ascii="Times New Roman" w:hAnsi="Times New Roman"/>
          <w:bCs/>
          <w:noProof/>
          <w:sz w:val="20"/>
        </w:rPr>
        <w:t>, a alternância entre o inglês e o espanhol, significa, não uma divisão da comunidade chicana entre duas culturas, mas sim uma opção política por uma descentralização de poder. Expressar-se nas duas línguas, para a comunidade chicana, equivale a retirar a língua hegemônica da sua posição central e buscar uma redistribuição mais igualitária do poder.</w:t>
      </w:r>
    </w:p>
    <w:p w:rsidR="008E1E89" w:rsidRPr="001D1E6D" w:rsidRDefault="008E1E89" w:rsidP="008E1E89">
      <w:pPr>
        <w:pStyle w:val="Corpodetexto2"/>
        <w:rPr>
          <w:rFonts w:ascii="Times New Roman" w:hAnsi="Times New Roman"/>
          <w:bCs/>
          <w:noProof/>
          <w:sz w:val="20"/>
        </w:rPr>
      </w:pPr>
    </w:p>
    <w:p w:rsidR="008E1E89" w:rsidRPr="001D1E6D" w:rsidRDefault="008E1E89" w:rsidP="008E1E89">
      <w:pPr>
        <w:pStyle w:val="Corpodetexto2"/>
        <w:rPr>
          <w:rFonts w:ascii="Times New Roman" w:hAnsi="Times New Roman"/>
          <w:bCs/>
          <w:noProof/>
          <w:sz w:val="20"/>
        </w:rPr>
      </w:pPr>
      <w:r w:rsidRPr="001D1E6D">
        <w:rPr>
          <w:rFonts w:ascii="Times New Roman" w:hAnsi="Times New Roman"/>
          <w:bCs/>
          <w:noProof/>
          <w:sz w:val="20"/>
        </w:rPr>
        <w:t>Palavras-chave: Spanglish; Literatura chicana; Estratégias de resistência.</w:t>
      </w:r>
    </w:p>
    <w:p w:rsidR="008E1E89" w:rsidRPr="001D1E6D" w:rsidRDefault="008E1E89" w:rsidP="008E1E89">
      <w:pPr>
        <w:pStyle w:val="Corpodetexto2"/>
        <w:rPr>
          <w:rFonts w:ascii="Times New Roman" w:hAnsi="Times New Roman"/>
          <w:bCs/>
          <w:noProof/>
          <w:sz w:val="20"/>
        </w:rPr>
      </w:pPr>
    </w:p>
    <w:p w:rsidR="008E1E89" w:rsidRDefault="008E1E89" w:rsidP="008E1E89">
      <w:pPr>
        <w:pStyle w:val="Corpodetexto2"/>
        <w:spacing w:line="240" w:lineRule="auto"/>
        <w:rPr>
          <w:rFonts w:ascii="Times New Roman" w:hAnsi="Times New Roman"/>
          <w:bCs/>
          <w:noProof/>
          <w:szCs w:val="24"/>
          <w:lang w:val="en-US"/>
        </w:rPr>
      </w:pPr>
      <w:r w:rsidRPr="00A330B3">
        <w:rPr>
          <w:rFonts w:ascii="Times New Roman" w:hAnsi="Times New Roman"/>
          <w:b/>
          <w:bCs/>
          <w:noProof/>
          <w:sz w:val="20"/>
          <w:lang w:val="en-US"/>
        </w:rPr>
        <w:t>ABSTRACT</w:t>
      </w:r>
      <w:r w:rsidRPr="001D1E6D">
        <w:rPr>
          <w:rFonts w:ascii="Times New Roman" w:hAnsi="Times New Roman"/>
          <w:bCs/>
          <w:noProof/>
          <w:szCs w:val="24"/>
          <w:lang w:val="en-US"/>
        </w:rPr>
        <w:t>:</w:t>
      </w:r>
    </w:p>
    <w:p w:rsidR="008E1E89" w:rsidRDefault="008E1E89" w:rsidP="008E1E89">
      <w:pPr>
        <w:pStyle w:val="Corpodetexto2"/>
        <w:spacing w:line="240" w:lineRule="auto"/>
        <w:rPr>
          <w:rFonts w:ascii="Times New Roman" w:hAnsi="Times New Roman"/>
          <w:bCs/>
          <w:noProof/>
          <w:szCs w:val="24"/>
          <w:lang w:val="en-US"/>
        </w:rPr>
      </w:pPr>
    </w:p>
    <w:p w:rsidR="008E1E89" w:rsidRPr="001D1E6D" w:rsidRDefault="008E1E89" w:rsidP="008E1E89">
      <w:pPr>
        <w:pStyle w:val="Corpodetexto2"/>
        <w:spacing w:line="240" w:lineRule="auto"/>
        <w:rPr>
          <w:rFonts w:ascii="Times New Roman" w:hAnsi="Times New Roman"/>
          <w:bCs/>
          <w:noProof/>
          <w:sz w:val="20"/>
          <w:lang w:val="en-US"/>
        </w:rPr>
      </w:pPr>
      <w:r w:rsidRPr="001D1E6D">
        <w:rPr>
          <w:rFonts w:ascii="Times New Roman" w:hAnsi="Times New Roman"/>
          <w:bCs/>
          <w:noProof/>
          <w:sz w:val="20"/>
          <w:lang w:val="en-US"/>
        </w:rPr>
        <w:t xml:space="preserve">The aim of this essay is to discuss the use of Spanglish at the US-Mexican border as a strategy of resistance to the domination of the hegemonic culture. Defined by Gloria Anzaldúa as a language born out of the Chicano need to be identified as an ethnic community, Spanglish is a strong cultural aspect of the border, through which Chicano culture has been claiming its place. Its inherent code switching, the alternation between English and Spanish, does not mean a scission of the Chicano community between two cultures, but rather a political option for decentering power. Expressing oneself in two languages, for the Chicano community, equals removing the hegemonic culture from its central position and seeking a more egalitarian distribution of power.  </w:t>
      </w:r>
    </w:p>
    <w:p w:rsidR="008E1E89" w:rsidRPr="008E1E89" w:rsidRDefault="008E1E89" w:rsidP="008E1E89">
      <w:pPr>
        <w:pStyle w:val="Corpodetexto2"/>
        <w:spacing w:line="240" w:lineRule="auto"/>
        <w:rPr>
          <w:rFonts w:ascii="Times New Roman" w:hAnsi="Times New Roman"/>
          <w:bCs/>
          <w:noProof/>
          <w:sz w:val="20"/>
          <w:lang w:val="en-US"/>
        </w:rPr>
      </w:pPr>
    </w:p>
    <w:p w:rsidR="008E1E89" w:rsidRPr="001D1E6D" w:rsidRDefault="008E1E89" w:rsidP="008E1E89">
      <w:pPr>
        <w:pStyle w:val="Corpodetexto2"/>
        <w:ind w:left="360" w:hanging="360"/>
        <w:rPr>
          <w:rFonts w:ascii="Times New Roman" w:hAnsi="Times New Roman"/>
          <w:bCs/>
          <w:noProof/>
          <w:sz w:val="20"/>
          <w:lang w:val="en-US"/>
        </w:rPr>
      </w:pPr>
      <w:r w:rsidRPr="001D1E6D">
        <w:rPr>
          <w:rFonts w:ascii="Times New Roman" w:hAnsi="Times New Roman"/>
          <w:bCs/>
          <w:noProof/>
          <w:sz w:val="20"/>
          <w:lang w:val="en-US"/>
        </w:rPr>
        <w:t>Keywords: Spanglish; Chicano literature; Strategies of resistance.</w:t>
      </w:r>
    </w:p>
    <w:p w:rsidR="008E1E89" w:rsidRPr="000E23BF" w:rsidRDefault="008E1E89" w:rsidP="008E1E89">
      <w:pPr>
        <w:pStyle w:val="Corpodetexto2"/>
        <w:spacing w:line="240" w:lineRule="auto"/>
        <w:jc w:val="right"/>
        <w:rPr>
          <w:rFonts w:ascii="Times New Roman" w:hAnsi="Times New Roman"/>
          <w:i/>
          <w:noProof/>
          <w:sz w:val="22"/>
          <w:szCs w:val="22"/>
          <w:lang w:val="en-US"/>
        </w:rPr>
      </w:pPr>
      <w:r w:rsidRPr="001D1E6D">
        <w:rPr>
          <w:rFonts w:ascii="Times New Roman" w:hAnsi="Times New Roman"/>
          <w:bCs/>
          <w:noProof/>
          <w:sz w:val="20"/>
          <w:lang w:val="en-US"/>
        </w:rPr>
        <w:br w:type="page"/>
      </w:r>
      <w:r w:rsidRPr="000E23BF">
        <w:rPr>
          <w:rFonts w:ascii="Times New Roman" w:hAnsi="Times New Roman"/>
          <w:i/>
          <w:noProof/>
          <w:sz w:val="22"/>
          <w:szCs w:val="22"/>
          <w:lang w:val="en-US"/>
        </w:rPr>
        <w:lastRenderedPageBreak/>
        <w:t>To survive the Borderlands</w:t>
      </w:r>
    </w:p>
    <w:p w:rsidR="008E1E89" w:rsidRPr="000E23BF" w:rsidRDefault="008E1E89" w:rsidP="008E1E89">
      <w:pPr>
        <w:pStyle w:val="Corpodetexto2"/>
        <w:spacing w:line="240" w:lineRule="auto"/>
        <w:jc w:val="right"/>
        <w:rPr>
          <w:rFonts w:ascii="Times New Roman" w:hAnsi="Times New Roman"/>
          <w:i/>
          <w:iCs/>
          <w:noProof/>
          <w:sz w:val="22"/>
          <w:szCs w:val="22"/>
          <w:lang w:val="en-US"/>
        </w:rPr>
      </w:pPr>
      <w:r w:rsidRPr="000E23BF">
        <w:rPr>
          <w:rFonts w:ascii="Times New Roman" w:hAnsi="Times New Roman"/>
          <w:i/>
          <w:noProof/>
          <w:sz w:val="22"/>
          <w:szCs w:val="22"/>
          <w:lang w:val="en-US"/>
        </w:rPr>
        <w:t xml:space="preserve">you must live </w:t>
      </w:r>
      <w:r w:rsidRPr="000E23BF">
        <w:rPr>
          <w:rFonts w:ascii="Times New Roman" w:hAnsi="Times New Roman"/>
          <w:i/>
          <w:iCs/>
          <w:noProof/>
          <w:sz w:val="22"/>
          <w:szCs w:val="22"/>
          <w:lang w:val="en-US"/>
        </w:rPr>
        <w:t>sin fronteras</w:t>
      </w:r>
    </w:p>
    <w:p w:rsidR="008E1E89" w:rsidRPr="000E23BF" w:rsidRDefault="008E1E89" w:rsidP="008E1E89">
      <w:pPr>
        <w:pStyle w:val="Corpodetexto2"/>
        <w:spacing w:line="240" w:lineRule="auto"/>
        <w:ind w:left="1134"/>
        <w:jc w:val="right"/>
        <w:rPr>
          <w:rFonts w:ascii="Times New Roman" w:hAnsi="Times New Roman"/>
          <w:i/>
          <w:noProof/>
          <w:sz w:val="22"/>
          <w:szCs w:val="22"/>
          <w:lang w:val="en-US"/>
        </w:rPr>
      </w:pPr>
      <w:r w:rsidRPr="000E23BF">
        <w:rPr>
          <w:rFonts w:ascii="Times New Roman" w:hAnsi="Times New Roman"/>
          <w:i/>
          <w:noProof/>
          <w:sz w:val="22"/>
          <w:szCs w:val="22"/>
          <w:lang w:val="en-US"/>
        </w:rPr>
        <w:t>be a crossroads.</w:t>
      </w:r>
    </w:p>
    <w:p w:rsidR="008E1E89" w:rsidRPr="000E23BF" w:rsidRDefault="008E1E89" w:rsidP="008E1E89">
      <w:pPr>
        <w:pStyle w:val="Corpodetexto2"/>
        <w:ind w:left="1134"/>
        <w:rPr>
          <w:rFonts w:ascii="Times New Roman" w:hAnsi="Times New Roman"/>
          <w:i/>
          <w:noProof/>
          <w:sz w:val="22"/>
          <w:szCs w:val="22"/>
          <w:lang w:val="en-US"/>
        </w:rPr>
      </w:pPr>
    </w:p>
    <w:p w:rsidR="008E1E89" w:rsidRPr="000E23BF" w:rsidRDefault="008E1E89" w:rsidP="008E1E89">
      <w:pPr>
        <w:pStyle w:val="Corpodetexto2"/>
        <w:spacing w:line="240" w:lineRule="auto"/>
        <w:ind w:left="1134"/>
        <w:rPr>
          <w:rFonts w:ascii="Times New Roman" w:hAnsi="Times New Roman"/>
          <w:i/>
          <w:noProof/>
          <w:sz w:val="22"/>
          <w:szCs w:val="22"/>
          <w:lang w:val="en-US"/>
        </w:rPr>
      </w:pPr>
      <w:r w:rsidRPr="000E23BF">
        <w:rPr>
          <w:rFonts w:ascii="Times New Roman" w:hAnsi="Times New Roman"/>
          <w:i/>
          <w:noProof/>
          <w:sz w:val="22"/>
          <w:szCs w:val="22"/>
          <w:lang w:val="en-US"/>
        </w:rPr>
        <w:t xml:space="preserve">The U.S.-Mexican border es una herida abierta where the </w:t>
      </w:r>
      <w:smartTag w:uri="urn:schemas-microsoft-com:office:smarttags" w:element="place">
        <w:r w:rsidRPr="000E23BF">
          <w:rPr>
            <w:rFonts w:ascii="Times New Roman" w:hAnsi="Times New Roman"/>
            <w:i/>
            <w:noProof/>
            <w:sz w:val="22"/>
            <w:szCs w:val="22"/>
            <w:lang w:val="en-US"/>
          </w:rPr>
          <w:t>Third World</w:t>
        </w:r>
      </w:smartTag>
      <w:r w:rsidRPr="000E23BF">
        <w:rPr>
          <w:rFonts w:ascii="Times New Roman" w:hAnsi="Times New Roman"/>
          <w:i/>
          <w:noProof/>
          <w:sz w:val="22"/>
          <w:szCs w:val="22"/>
          <w:lang w:val="en-US"/>
        </w:rPr>
        <w:t xml:space="preserve"> grates against the first and bleeds. And before a scab forms it hemorrhages again, the lifeblood of two worlds merging to form a third country – a border culture.</w:t>
      </w:r>
    </w:p>
    <w:p w:rsidR="008E1E89" w:rsidRPr="000E23BF" w:rsidRDefault="008E1E89" w:rsidP="008E1E89">
      <w:pPr>
        <w:pStyle w:val="Corpodetexto2"/>
        <w:ind w:left="5103" w:firstLine="708"/>
        <w:rPr>
          <w:rFonts w:ascii="Times New Roman" w:hAnsi="Times New Roman"/>
          <w:noProof/>
          <w:sz w:val="22"/>
          <w:szCs w:val="22"/>
          <w:lang w:val="en-US"/>
        </w:rPr>
      </w:pPr>
    </w:p>
    <w:p w:rsidR="008E1E89" w:rsidRPr="000E23BF" w:rsidRDefault="008E1E89" w:rsidP="008E1E89">
      <w:pPr>
        <w:pStyle w:val="Corpodetexto2"/>
        <w:jc w:val="right"/>
        <w:rPr>
          <w:rFonts w:ascii="Times New Roman" w:hAnsi="Times New Roman"/>
          <w:noProof/>
          <w:sz w:val="22"/>
          <w:szCs w:val="22"/>
          <w:lang w:val="en-US"/>
        </w:rPr>
      </w:pPr>
      <w:r w:rsidRPr="000E23BF">
        <w:rPr>
          <w:rFonts w:ascii="Times New Roman" w:hAnsi="Times New Roman"/>
          <w:noProof/>
          <w:sz w:val="22"/>
          <w:szCs w:val="22"/>
          <w:lang w:val="en-US"/>
        </w:rPr>
        <w:tab/>
      </w:r>
      <w:r w:rsidRPr="000E23BF">
        <w:rPr>
          <w:rFonts w:ascii="Times New Roman" w:hAnsi="Times New Roman"/>
          <w:noProof/>
          <w:sz w:val="22"/>
          <w:szCs w:val="22"/>
          <w:lang w:val="en-US"/>
        </w:rPr>
        <w:tab/>
      </w:r>
      <w:r w:rsidRPr="000E23BF">
        <w:rPr>
          <w:rFonts w:ascii="Times New Roman" w:hAnsi="Times New Roman"/>
          <w:noProof/>
          <w:sz w:val="22"/>
          <w:szCs w:val="22"/>
          <w:lang w:val="en-US"/>
        </w:rPr>
        <w:tab/>
      </w:r>
      <w:r w:rsidRPr="000E23BF">
        <w:rPr>
          <w:rFonts w:ascii="Times New Roman" w:hAnsi="Times New Roman"/>
          <w:noProof/>
          <w:sz w:val="22"/>
          <w:szCs w:val="22"/>
          <w:lang w:val="en-US"/>
        </w:rPr>
        <w:tab/>
      </w:r>
      <w:r w:rsidRPr="000E23BF">
        <w:rPr>
          <w:rFonts w:ascii="Times New Roman" w:hAnsi="Times New Roman"/>
          <w:noProof/>
          <w:sz w:val="22"/>
          <w:szCs w:val="22"/>
          <w:lang w:val="en-US"/>
        </w:rPr>
        <w:tab/>
        <w:t>Gloria Anzaldúa</w:t>
      </w:r>
    </w:p>
    <w:p w:rsidR="008E1E89" w:rsidRPr="000E23BF" w:rsidRDefault="008E1E89" w:rsidP="008E1E89">
      <w:pPr>
        <w:pStyle w:val="Corpodetexto2"/>
        <w:jc w:val="right"/>
        <w:rPr>
          <w:rFonts w:ascii="Times New Roman" w:hAnsi="Times New Roman"/>
          <w:noProof/>
          <w:sz w:val="22"/>
          <w:szCs w:val="22"/>
          <w:lang w:val="en-US"/>
        </w:rPr>
      </w:pPr>
      <w:r w:rsidRPr="000E23BF">
        <w:rPr>
          <w:rFonts w:ascii="Times New Roman" w:hAnsi="Times New Roman"/>
          <w:noProof/>
          <w:sz w:val="22"/>
          <w:szCs w:val="22"/>
          <w:lang w:val="en-US"/>
        </w:rPr>
        <w:t xml:space="preserve">(ANZALDÚA, 1999: 25) </w:t>
      </w:r>
    </w:p>
    <w:p w:rsidR="008E1E89" w:rsidRPr="001D1E6D" w:rsidRDefault="008E1E89" w:rsidP="008E1E89">
      <w:pPr>
        <w:pStyle w:val="Corpodetexto2"/>
        <w:rPr>
          <w:rFonts w:ascii="Times New Roman" w:hAnsi="Times New Roman"/>
          <w:i/>
          <w:iCs/>
          <w:noProof/>
          <w:sz w:val="20"/>
          <w:lang w:val="en-US"/>
        </w:rPr>
      </w:pPr>
    </w:p>
    <w:p w:rsidR="008E1E89" w:rsidRPr="001D1E6D" w:rsidRDefault="008E1E89" w:rsidP="008E1E89">
      <w:pPr>
        <w:pStyle w:val="Corpodetexto2"/>
        <w:rPr>
          <w:rFonts w:ascii="Times New Roman" w:hAnsi="Times New Roman"/>
          <w:i/>
          <w:iCs/>
          <w:noProof/>
          <w:sz w:val="20"/>
          <w:lang w:val="en-US"/>
        </w:rPr>
      </w:pPr>
    </w:p>
    <w:p w:rsidR="008E1E89" w:rsidRPr="001D1E6D" w:rsidRDefault="008E1E89" w:rsidP="008E1E89">
      <w:pPr>
        <w:pStyle w:val="Corpodetexto2"/>
        <w:rPr>
          <w:rFonts w:ascii="Times New Roman" w:hAnsi="Times New Roman"/>
          <w:i/>
          <w:iCs/>
          <w:noProof/>
          <w:sz w:val="20"/>
          <w:lang w:val="en-US"/>
        </w:rPr>
      </w:pPr>
    </w:p>
    <w:p w:rsidR="008E1E89" w:rsidRPr="000E23BF" w:rsidRDefault="008E1E89" w:rsidP="008E1E89">
      <w:pPr>
        <w:pStyle w:val="Corpodetexto2"/>
        <w:spacing w:line="240" w:lineRule="auto"/>
        <w:ind w:left="1134"/>
        <w:rPr>
          <w:rFonts w:ascii="Times New Roman" w:hAnsi="Times New Roman"/>
          <w:i/>
          <w:iCs/>
          <w:noProof/>
          <w:sz w:val="22"/>
          <w:szCs w:val="22"/>
          <w:lang w:val="en-US"/>
        </w:rPr>
      </w:pPr>
      <w:r w:rsidRPr="000E23BF">
        <w:rPr>
          <w:rFonts w:ascii="Times New Roman" w:hAnsi="Times New Roman"/>
          <w:i/>
          <w:iCs/>
          <w:noProof/>
          <w:sz w:val="22"/>
          <w:szCs w:val="22"/>
          <w:lang w:val="en-US"/>
        </w:rPr>
        <w:t>In my community, we don't live right on the border, but the border does affect us. The border is inside us. We negotiate our identities as border people every time we open our mouths. The line doesn't run through our communities, but we carry that line within ourselves. Those of us who have been fortunate enough to balance those two sides, those two selves, those two languages, are very valuable people. We have a great resource to offer both sides of the line, as mediators, as communicators, as people who are the front lines of this cultural struggle.</w:t>
      </w:r>
    </w:p>
    <w:p w:rsidR="008E1E89" w:rsidRPr="000E23BF" w:rsidRDefault="008E1E89" w:rsidP="008E1E89">
      <w:pPr>
        <w:pStyle w:val="Corpodetexto2"/>
        <w:ind w:left="1418"/>
        <w:jc w:val="right"/>
        <w:rPr>
          <w:rFonts w:ascii="Times New Roman" w:hAnsi="Times New Roman"/>
          <w:noProof/>
          <w:sz w:val="22"/>
          <w:szCs w:val="22"/>
          <w:lang w:val="en-US"/>
        </w:rPr>
      </w:pPr>
    </w:p>
    <w:p w:rsidR="008E1E89" w:rsidRPr="008E1E89" w:rsidRDefault="008E1E89" w:rsidP="008E1E89">
      <w:pPr>
        <w:pStyle w:val="Corpodetexto2"/>
        <w:ind w:left="1418"/>
        <w:jc w:val="right"/>
        <w:rPr>
          <w:rFonts w:ascii="Times New Roman" w:hAnsi="Times New Roman"/>
          <w:noProof/>
          <w:sz w:val="22"/>
          <w:szCs w:val="22"/>
          <w:lang w:val="es-ES_tradnl"/>
        </w:rPr>
      </w:pPr>
      <w:r w:rsidRPr="008E1E89">
        <w:rPr>
          <w:rFonts w:ascii="Times New Roman" w:hAnsi="Times New Roman"/>
          <w:noProof/>
          <w:sz w:val="22"/>
          <w:szCs w:val="22"/>
          <w:lang w:val="es-ES_tradnl"/>
        </w:rPr>
        <w:t>Enrique Lamadrid</w:t>
      </w:r>
    </w:p>
    <w:p w:rsidR="008E1E89" w:rsidRPr="008E1E89" w:rsidRDefault="008E1E89" w:rsidP="008E1E89">
      <w:pPr>
        <w:pStyle w:val="Corpodetexto2"/>
        <w:ind w:left="1418"/>
        <w:jc w:val="right"/>
        <w:rPr>
          <w:rFonts w:ascii="Times New Roman" w:hAnsi="Times New Roman"/>
          <w:noProof/>
          <w:sz w:val="22"/>
          <w:szCs w:val="22"/>
          <w:lang w:val="es-ES_tradnl"/>
        </w:rPr>
      </w:pPr>
      <w:r w:rsidRPr="008E1E89">
        <w:rPr>
          <w:rFonts w:ascii="Times New Roman" w:hAnsi="Times New Roman"/>
          <w:noProof/>
          <w:sz w:val="22"/>
          <w:szCs w:val="22"/>
          <w:lang w:val="es-ES_tradnl"/>
        </w:rPr>
        <w:t>(LAMADRID, s/d)</w:t>
      </w:r>
    </w:p>
    <w:p w:rsidR="008E1E89" w:rsidRPr="008E1E89" w:rsidRDefault="008E1E89" w:rsidP="008E1E89">
      <w:pPr>
        <w:pStyle w:val="Corpodetexto2"/>
        <w:rPr>
          <w:rFonts w:ascii="Times New Roman" w:hAnsi="Times New Roman"/>
          <w:noProof/>
          <w:sz w:val="20"/>
          <w:lang w:val="es-ES_tradnl"/>
        </w:rPr>
      </w:pPr>
    </w:p>
    <w:p w:rsidR="008E1E89" w:rsidRPr="008E1E89" w:rsidRDefault="008E1E89" w:rsidP="008E1E89">
      <w:pPr>
        <w:pStyle w:val="Corpodetexto2"/>
        <w:rPr>
          <w:rFonts w:ascii="Times New Roman" w:hAnsi="Times New Roman"/>
          <w:noProof/>
          <w:sz w:val="20"/>
          <w:lang w:val="es-ES_tradnl"/>
        </w:rPr>
      </w:pPr>
    </w:p>
    <w:p w:rsidR="008E1E89" w:rsidRPr="00A330B3" w:rsidRDefault="008E1E89" w:rsidP="008E1E89">
      <w:pPr>
        <w:pStyle w:val="Corpodetexto2"/>
        <w:spacing w:line="240" w:lineRule="auto"/>
        <w:rPr>
          <w:rFonts w:ascii="Times New Roman" w:hAnsi="Times New Roman"/>
          <w:b/>
          <w:noProof/>
          <w:szCs w:val="24"/>
        </w:rPr>
      </w:pPr>
      <w:r w:rsidRPr="00A330B3">
        <w:rPr>
          <w:rFonts w:ascii="Times New Roman" w:hAnsi="Times New Roman"/>
          <w:b/>
          <w:noProof/>
          <w:szCs w:val="24"/>
        </w:rPr>
        <w:t>Algumas palavras sobre eurocentrismo, multiculturalismo e transculturação</w:t>
      </w:r>
    </w:p>
    <w:p w:rsidR="008E1E89" w:rsidRDefault="008E1E89" w:rsidP="008E1E89">
      <w:pPr>
        <w:pStyle w:val="Corpodetexto2"/>
        <w:spacing w:line="240" w:lineRule="auto"/>
        <w:rPr>
          <w:rFonts w:ascii="Times New Roman" w:hAnsi="Times New Roman"/>
          <w:noProof/>
          <w:szCs w:val="24"/>
        </w:rPr>
      </w:pP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Os Estudos Culturais enfocam as relações de poder entre culturas, nações, povos, etnias, raças, orientações sexuais e  gêneros que resultam da conquista colonial europeia, e como de tais relações assimétricas nascem processos de tradução, resistência e hibridação cultural que levam à formação de múltiplas identidades. De uma perspectiva metodológica, a questão mais importante a desafiar os Estudos Culturais foi assim resumida por Walter Praxedes, parafraseando Linda Hutcheon: “Como podemos construir um discurso que elimine os efeitos do olhar colonizador enquanto ainda estamos sob sua influência?” (PRAXEDES, 2003). Responder efetivamente à indagação de Linda Hutcheon em termos teóricos, e também  na prática  política cotidiana, é uma tarefa imediata para aqueles que se dedicam a lutar pela alteração das relações de dominação e exploração existentes.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Um dos pressupostos do pensamento europeu é o pensamento através das oposições binárias que legitimam as relações de opressão, dominação e exclusão do outro. O pensamento bipolar estabelece uma hierarquia entre os dois p</w:t>
      </w:r>
      <w:r>
        <w:rPr>
          <w:rFonts w:ascii="Times New Roman" w:hAnsi="Times New Roman"/>
          <w:noProof/>
        </w:rPr>
        <w:t>o</w:t>
      </w:r>
      <w:r w:rsidRPr="001D1E6D">
        <w:rPr>
          <w:rFonts w:ascii="Times New Roman" w:hAnsi="Times New Roman"/>
          <w:noProof/>
        </w:rPr>
        <w:t>los, ou seja, não concebe a diferença sem hierarquização.</w:t>
      </w:r>
      <w:r w:rsidRPr="001D1E6D">
        <w:rPr>
          <w:rStyle w:val="Refdenotaderodap"/>
          <w:rFonts w:ascii="Times New Roman" w:hAnsi="Times New Roman"/>
          <w:noProof/>
        </w:rPr>
        <w:t xml:space="preserve"> </w:t>
      </w:r>
      <w:r w:rsidRPr="001D1E6D">
        <w:rPr>
          <w:rFonts w:ascii="Times New Roman" w:hAnsi="Times New Roman"/>
          <w:noProof/>
        </w:rPr>
        <w:t xml:space="preserve">O eurocentrismo divide o mundo em “o Ocidente e o Resto” </w:t>
      </w:r>
      <w:r w:rsidRPr="001D1E6D">
        <w:rPr>
          <w:rFonts w:ascii="Times New Roman" w:hAnsi="Times New Roman"/>
          <w:noProof/>
        </w:rPr>
        <w:lastRenderedPageBreak/>
        <w:t>(</w:t>
      </w:r>
      <w:r w:rsidRPr="001D1E6D">
        <w:rPr>
          <w:rFonts w:ascii="Times New Roman" w:hAnsi="Times New Roman"/>
          <w:i/>
          <w:noProof/>
        </w:rPr>
        <w:t>the West and the Rest</w:t>
      </w:r>
      <w:r w:rsidRPr="001D1E6D">
        <w:rPr>
          <w:rFonts w:ascii="Times New Roman" w:hAnsi="Times New Roman"/>
          <w:noProof/>
        </w:rPr>
        <w:t>) e organiza a linguagem cotidiana em hierarquias duplas, agradando implicitamente a Europa: nossas “nações”, suas “tribos”; nossa “cultura”, seu “folclore”; nossas “religiões”, suas “superstições”; nossa ”defesa”, seu “terrorismo”... (STAM &amp; SHOHART, 1994). Na representação colonialista do outro, a diferença em relação ao europeu é classificada no p</w:t>
      </w:r>
      <w:r>
        <w:rPr>
          <w:rFonts w:ascii="Times New Roman" w:hAnsi="Times New Roman"/>
          <w:noProof/>
        </w:rPr>
        <w:t>o</w:t>
      </w:r>
      <w:r w:rsidRPr="001D1E6D">
        <w:rPr>
          <w:rFonts w:ascii="Times New Roman" w:hAnsi="Times New Roman"/>
          <w:noProof/>
        </w:rPr>
        <w:t>lo negativo da oposição binária e por isso é reprimida e marginalizada (PRAXEDES, 2003).</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De acordo com o eurocentrismo, somente os europeus ou neo-europeus têm os melhores pensamentos e são capazes de produzir os melhores escritos. A História é considerada somente como história europeia, e todo o resto é visto como um turbilhão de tribos bárbaras provenientes de cantos pitorescos – mas irrelevantes – do mundo. Os traços residuais de séculos de dominação europeia informam a cultura geral, a linguagem cotidiana e a mídia, gerando um falso sentido de superioridade inata das culturas e povos europeus (STAM &amp; SHOHART, 1994).</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Nos dias de hoje, nota-se um grande interesse pelas questões de mescla, coexistência e diversidade de culturas e sociedades. Isso não significa, entretanto, que esses fenômenos sejam novos e/ou inéditos. Pelo contrário, são fenômenos muito antigos e pode-se inclusive afirmar que não há sociedade ou cultura, exceto talvez as chamadas “comunidades primitivas”, que não sejam constitucionalmente heterogêneas. O desenvolvimento desigual determinou que, mesmo dentro de um mesmo espaço nacional, coexistam modos contrastantes de organização socioeconômica, não apenas nos países do Terceiro Mundo, mas também nos próprios países centrais (GARCÍA-BEDOYA, 1998: 79-80).</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Esse interesse renovado se deve, sem dúvida, ao fato de que vivemos hoje em um planeta internacionalizado, no qual a rapidez dos transportes e a fluidez das comunicações reduziram as distâncias, tornando inevitável a percepção das diferenças e da multiplicidade das interconexões e dos processos de interação cultural. De maneira ainda mais imediata, a crescente coexistência em um mesmo espaço de pessoas de diferentes procedências, manifestação do processo denominado desterritorialização, contribui para reforçar essa percepção.</w:t>
      </w:r>
      <w:r w:rsidRPr="001D1E6D">
        <w:rPr>
          <w:rStyle w:val="Refdenotaderodap"/>
          <w:rFonts w:ascii="Times New Roman" w:hAnsi="Times New Roman"/>
          <w:noProof/>
        </w:rPr>
        <w:footnoteReference w:id="3"/>
      </w:r>
      <w:r w:rsidRPr="001D1E6D">
        <w:rPr>
          <w:rFonts w:ascii="Times New Roman" w:hAnsi="Times New Roman"/>
          <w:noProof/>
        </w:rPr>
        <w:t xml:space="preserve"> Em sua obra </w:t>
      </w:r>
      <w:r w:rsidRPr="001D1E6D">
        <w:rPr>
          <w:rFonts w:ascii="Times New Roman" w:hAnsi="Times New Roman"/>
          <w:i/>
          <w:noProof/>
        </w:rPr>
        <w:t>Culturas Híbridas</w:t>
      </w:r>
      <w:r w:rsidRPr="001D1E6D">
        <w:rPr>
          <w:rFonts w:ascii="Times New Roman" w:hAnsi="Times New Roman"/>
          <w:noProof/>
        </w:rPr>
        <w:t xml:space="preserve"> (1989), Nestor García-Canclini propõe uma reflexão sobre o fenômeno da hibridação cultural nos países latino-americanos e atrela esse conceito à crescente desterritorialização que caracteriza o mundo contemporâneo, no qual as culturas não estão vinculadas aos territórios geográficos e nacionais, mas transitam ao sabor das migrações e da informação instantânea, para citar alguns exemplos. O termo hibridação é </w:t>
      </w:r>
      <w:r w:rsidRPr="001D1E6D">
        <w:rPr>
          <w:rFonts w:ascii="Times New Roman" w:hAnsi="Times New Roman"/>
          <w:noProof/>
        </w:rPr>
        <w:lastRenderedPageBreak/>
        <w:t>definido por Canclini como “processos sócio-culturais nos quais estruturas ou práticas distintas, que existiam de forma separada, se combinam para gerar novas estruturas, objetos e práticas.” (GARCIA-CANCLINI, 2001: 14). Recentemente, ao se generalizar nas áreas metropolitanas o fenômeno da coabitação entre norte-americanos e latinos, franceses e árabes, ingleses e indianos, alemães e turcos, o tema veio à tona, com respostas que variam da xenofobia à reflexão acadêmica; se antes havia alguma experiência de coexistência, era sobretudo entre europeus, de modo que as diferenças pareciam menos gritantes; hoje trata-se de povos e culturas profundamente distintos, cuja alteridade não pode deixar de saltar à vista (GARCÍA-BEDOYA, 1998: 80</w:t>
      </w:r>
      <w:r>
        <w:rPr>
          <w:rFonts w:ascii="Times New Roman" w:hAnsi="Times New Roman"/>
          <w:noProof/>
        </w:rPr>
        <w:t>)</w:t>
      </w:r>
      <w:r w:rsidRPr="001D1E6D">
        <w:rPr>
          <w:rFonts w:ascii="Times New Roman" w:hAnsi="Times New Roman"/>
          <w:noProof/>
        </w:rPr>
        <w:t>.</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O multiculturalismo não é um ataque à Europa ou aos europeus, mas sim ao eurocentrismo, o resíduo discursivo do colonialismo (hegemonia econômica, política, militar e cultural) – é um etnocentrismo em proporções globais, que estrutura práticas e representações contemporâneas, mesmo depois do fim do colonialismo. O conceito de multiculturalismo está aberto a várias interpretações, em que diversos grupos projetam suas esperanças e temores. Em termos gerais, multiculturalismo significa ver a história mundial e a vida social contemporânea da perspectiva da igualdade de povos em condição social, inteligência e direitos. O multiculturalismo descoloniza a representação não só em termos de artefatos culturais – cânones literários, exposições em museus, filmes – mas também em termos de relações de poder entre comunidades.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O multiculturalismo policêntrico vê toda a história cultural em relação ao poder social. Visa dar poder aos que não têm, transformar instituições e discursos. Não prega a pseudo-igualdade de pontos de vista; suas associações são claramente com os sub-representados, marginalizados e oprimidos. Vê as comunidades minoritárias não como grupos de interesse a serem acrescentados a um núcleo preexistente, mas como participantes ativos bem no centro de uma história conflituosa comum. Visa desconstruir o discurso dominante e rejeita conceitos de identidades (ou comunidades) unificados e fixos, como conjuntos de práticas e experiências consolidados. Vê as identidades como sendo múltiplas, instáveis, situadas historicamente, produtos de contínua diferenciação e identificações e pluralizações polimorfas. Tem como base desejos sociais e ideias compartilhados. É recíproco, dialogal; o intercâmbio verbal e cultural não ocorre entre indivíduos e culturas ligados, mas entre indivíduos e comunidades mutuamente permeáveis e mutantes. O multiculturalismo policêntrico tenta acima de tudo fazer conexões: em termos temporais – discurso colonialista (1492), espaciais/geográficos – Américas, Ásia e África –, disciplinares </w:t>
      </w:r>
      <w:r w:rsidRPr="001D1E6D">
        <w:rPr>
          <w:rFonts w:ascii="Times New Roman" w:hAnsi="Times New Roman"/>
          <w:noProof/>
        </w:rPr>
        <w:lastRenderedPageBreak/>
        <w:t>– estudos de mídia, teoria literária, pós-coloniais etc. – e intertextuais – mídia como parte de uma rede discursiva mais ampla, indo do erudito ao popular (STAM &amp; SHOHART, 1994).</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Por muito tempo, as visões essencialistas alijaram a percepção do heterogêneo e do híbrido, impondo enfoques unitários de uma cultura ou sociedade </w:t>
      </w:r>
      <w:smartTag w:uri="urn:schemas-microsoft-com:office:smarttags" w:element="PersonName">
        <w:smartTagPr>
          <w:attr w:name="ProductID" w:val="em particular. Foram"/>
        </w:smartTagPr>
        <w:r w:rsidRPr="001D1E6D">
          <w:rPr>
            <w:rFonts w:ascii="Times New Roman" w:hAnsi="Times New Roman"/>
            <w:noProof/>
          </w:rPr>
          <w:t>em particular. Foram</w:t>
        </w:r>
      </w:smartTag>
      <w:r w:rsidRPr="001D1E6D">
        <w:rPr>
          <w:rFonts w:ascii="Times New Roman" w:hAnsi="Times New Roman"/>
          <w:noProof/>
        </w:rPr>
        <w:t xml:space="preserve"> especialmente poderosos os idealismos nacionalistas que se propunhama construir uma imagem homogênea da nação, reprimindo tudo o que não se encaixava na comunidade imaginária que eles construíam. Caso se abordasse o problema dos contatos entre culturas, estes eram percebidos como processos unidirecionais, mediante os quais uma cultura mais pujante, mais moderna, ou, nas versões mais duras, “superior”, subjugava e distorcia as outras. Ao situar o outro em uma posição fixa ou passiva, se persistia na essencialização do diverso, situando o outro como um bloco compacto frontalmente oposto ao próprio. Mesmo que eventualmente se levasse em conta a mestiçagem, esta era entendida como um processo linear que terminava por produzir uma síntese harmônica e não conflitiva (GARCÍA-BEDOYA, 1998: 80).</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O processo de trânsito de uma cultura a outra e suas repercussões sociais de todo gênero é conhecido como aculturação. O  antropólogo cubano Fernando Ortiz, em seu livro </w:t>
      </w:r>
      <w:r w:rsidRPr="001D1E6D">
        <w:rPr>
          <w:rFonts w:ascii="Times New Roman" w:hAnsi="Times New Roman"/>
          <w:i/>
          <w:noProof/>
        </w:rPr>
        <w:t xml:space="preserve">Contrapunteo cubano del tobaco y del azúcar, </w:t>
      </w:r>
      <w:r w:rsidRPr="001D1E6D">
        <w:rPr>
          <w:rFonts w:ascii="Times New Roman" w:hAnsi="Times New Roman"/>
          <w:noProof/>
        </w:rPr>
        <w:t xml:space="preserve">utilizou pela primeira vez o termo transculturação, propondo que se substituísse o termo aculturação, então mais </w:t>
      </w:r>
      <w:smartTag w:uri="urn:schemas-microsoft-com:office:smarttags" w:element="PersonName">
        <w:smartTagPr>
          <w:attr w:name="ProductID" w:val="em voga. Segundo Ortiz"/>
        </w:smartTagPr>
        <w:r w:rsidRPr="001D1E6D">
          <w:rPr>
            <w:rFonts w:ascii="Times New Roman" w:hAnsi="Times New Roman"/>
            <w:noProof/>
          </w:rPr>
          <w:t>em voga. Segundo Ortiz</w:t>
        </w:r>
      </w:smartTag>
      <w:r w:rsidRPr="001D1E6D">
        <w:rPr>
          <w:rFonts w:ascii="Times New Roman" w:hAnsi="Times New Roman"/>
          <w:noProof/>
        </w:rPr>
        <w:t>, o processo de transculturação expressa melhor as diferentes fases do processo de transição de uma cultura a outra, porque este não consiste apenas em adquirir uma cultura distinta em substituição à própria; o processo implica necessariamente uma perda ou desapego parcial de uma cultura precedente, ou seja, uma desculturação parcial, que abre espaço para a aquisição de elementos de uma nova cultura, a criação de novos fenômenos culturais, isto é, um processo que se poderia denominar neoculturação. Ele ressalta que, da mesma forma que uma criança carrega traços dos pais, mas é sempre distinta de ambos, em todo encontro de culturas também a cultura que se forma é diferente das que a originaram (ORTIZ, 1993: 90).</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A pesquisadora canadense Mary-Louise Pratt releu o conceito de transculturação de Ortiz e cunhou a expressão “zona de contato”, para designar os “espaços sociais onde culturas díspares se encontram, se chocam, se entrelaçam uma com a outra, frequentemente em relações extremamente assimétricas de dominação e subordinação” (PRATT, 1999: 27). Pratt lembra que:</w:t>
      </w:r>
    </w:p>
    <w:p w:rsidR="008E1E89" w:rsidRPr="001D1E6D" w:rsidRDefault="008E1E89" w:rsidP="008E1E89">
      <w:pPr>
        <w:pStyle w:val="Corpodetexto2"/>
        <w:rPr>
          <w:rFonts w:ascii="Times New Roman" w:hAnsi="Times New Roman"/>
          <w:noProof/>
          <w:szCs w:val="24"/>
        </w:rPr>
      </w:pPr>
      <w:r w:rsidRPr="001D1E6D">
        <w:rPr>
          <w:rFonts w:ascii="Times New Roman" w:hAnsi="Times New Roman"/>
          <w:noProof/>
          <w:szCs w:val="24"/>
        </w:rPr>
        <w:tab/>
      </w:r>
    </w:p>
    <w:p w:rsidR="008E1E89" w:rsidRPr="000E23BF" w:rsidRDefault="008E1E89" w:rsidP="008E1E89">
      <w:pPr>
        <w:pStyle w:val="Corpodetexto2"/>
        <w:spacing w:line="240" w:lineRule="auto"/>
        <w:ind w:left="2268"/>
        <w:rPr>
          <w:rFonts w:ascii="Times New Roman" w:hAnsi="Times New Roman"/>
          <w:noProof/>
          <w:sz w:val="22"/>
          <w:szCs w:val="22"/>
        </w:rPr>
      </w:pPr>
      <w:r w:rsidRPr="000E23BF">
        <w:rPr>
          <w:rFonts w:ascii="Times New Roman" w:hAnsi="Times New Roman"/>
          <w:noProof/>
          <w:sz w:val="22"/>
          <w:szCs w:val="22"/>
        </w:rPr>
        <w:lastRenderedPageBreak/>
        <w:t>Etnógrafos têm usado este termo [transculturação] para descrever como grupos subordinados ou marginais selecionam e inventam a partir de materiais a eles transmitidos por uma cultura metropolitana. Se os povos subjugados não podem controlar facilmente aquilo que emana da cultura dominante, eles efetivamente determinam, em graus variáveis, o que absorvem em sua própria cultura e no que o utilizam. Transculturação é um fenômeno da zona de contato (PRATT, 1999: 30-31).</w:t>
      </w:r>
    </w:p>
    <w:p w:rsidR="008E1E89" w:rsidRPr="001D1E6D" w:rsidRDefault="008E1E89" w:rsidP="008E1E89">
      <w:pPr>
        <w:pStyle w:val="Corpodetexto2"/>
        <w:ind w:left="2268"/>
        <w:rPr>
          <w:rFonts w:ascii="Times New Roman" w:hAnsi="Times New Roman"/>
          <w:noProof/>
          <w:szCs w:val="24"/>
        </w:rPr>
      </w:pPr>
    </w:p>
    <w:p w:rsidR="008E1E89" w:rsidRDefault="008E1E89" w:rsidP="008E1E89">
      <w:pPr>
        <w:pStyle w:val="Corpodetexto2"/>
        <w:rPr>
          <w:rFonts w:ascii="Times New Roman" w:hAnsi="Times New Roman"/>
          <w:b/>
          <w:noProof/>
        </w:rPr>
      </w:pPr>
    </w:p>
    <w:p w:rsidR="008E1E89" w:rsidRDefault="008E1E89" w:rsidP="008E1E89">
      <w:pPr>
        <w:pStyle w:val="Corpodetexto2"/>
        <w:rPr>
          <w:rFonts w:ascii="Times New Roman" w:hAnsi="Times New Roman"/>
          <w:b/>
          <w:noProof/>
        </w:rPr>
      </w:pPr>
    </w:p>
    <w:p w:rsidR="008E1E89" w:rsidRDefault="008E1E89" w:rsidP="008E1E89">
      <w:pPr>
        <w:pStyle w:val="Corpodetexto2"/>
        <w:rPr>
          <w:rFonts w:ascii="Times New Roman" w:hAnsi="Times New Roman"/>
          <w:b/>
          <w:noProof/>
        </w:rPr>
      </w:pPr>
    </w:p>
    <w:p w:rsidR="008E1E89" w:rsidRPr="00A330B3" w:rsidRDefault="008E1E89" w:rsidP="008E1E89">
      <w:pPr>
        <w:pStyle w:val="Corpodetexto2"/>
        <w:rPr>
          <w:rFonts w:ascii="Times New Roman" w:hAnsi="Times New Roman"/>
          <w:b/>
          <w:noProof/>
        </w:rPr>
      </w:pPr>
      <w:r w:rsidRPr="00A330B3">
        <w:rPr>
          <w:rFonts w:ascii="Times New Roman" w:hAnsi="Times New Roman"/>
          <w:b/>
          <w:noProof/>
        </w:rPr>
        <w:t>Um breve histórico da fronteira México - EUA</w:t>
      </w:r>
    </w:p>
    <w:p w:rsidR="008E1E89" w:rsidRPr="001D1E6D" w:rsidRDefault="008E1E89" w:rsidP="008E1E89">
      <w:pPr>
        <w:pStyle w:val="Corpodetexto2"/>
        <w:ind w:firstLine="709"/>
        <w:rPr>
          <w:rFonts w:ascii="Times New Roman" w:hAnsi="Times New Roman"/>
          <w:noProof/>
        </w:rPr>
      </w:pP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Neste ensaio, escolhi lidar com uma zona de contato específica, para ilustrar estratégias de resistência desenvolvidas pelas culturas periféricas frente às culturas hegemônicas – a saber, a fronteira México-Estados Unidos. Assim, utilizarei a teoria da </w:t>
      </w:r>
      <w:r w:rsidRPr="001D1E6D">
        <w:rPr>
          <w:rFonts w:ascii="Times New Roman" w:hAnsi="Times New Roman"/>
          <w:i/>
          <w:noProof/>
        </w:rPr>
        <w:t>Nueva Mestiza</w:t>
      </w:r>
      <w:r w:rsidRPr="001D1E6D">
        <w:rPr>
          <w:rFonts w:ascii="Times New Roman" w:hAnsi="Times New Roman"/>
          <w:noProof/>
        </w:rPr>
        <w:t xml:space="preserve"> desenvolvida pela escritora chicana Gloria Anzaldúa, em seu livro </w:t>
      </w:r>
      <w:r w:rsidRPr="001D1E6D">
        <w:rPr>
          <w:rFonts w:ascii="Times New Roman" w:hAnsi="Times New Roman"/>
          <w:i/>
          <w:noProof/>
        </w:rPr>
        <w:t>Borderlands/</w:t>
      </w:r>
      <w:smartTag w:uri="urn:schemas-microsoft-com:office:smarttags" w:element="PersonName">
        <w:smartTagPr>
          <w:attr w:name="ProductID" w:val="La Frontera"/>
        </w:smartTagPr>
        <w:r w:rsidRPr="001D1E6D">
          <w:rPr>
            <w:rFonts w:ascii="Times New Roman" w:hAnsi="Times New Roman"/>
            <w:i/>
            <w:noProof/>
          </w:rPr>
          <w:t>La Frontera</w:t>
        </w:r>
      </w:smartTag>
      <w:r w:rsidRPr="001D1E6D">
        <w:rPr>
          <w:rFonts w:ascii="Times New Roman" w:hAnsi="Times New Roman"/>
          <w:noProof/>
        </w:rPr>
        <w:t xml:space="preserve"> (1987). Segundo Anzaldúa, o caminho para uma nova consciência chicana está em deixar para trás a separação entre as culturas que originaram a cultura chicana, de modo a não mais procurar optar por uma ou outra, e sim por todas a um só tempo. A nova mestiça de Gloria Anzaldúa não opta por ser anglo, mexicana OU indígena, mas sim anglo, mexicana E indígena, desenvolvendo uma tolerância às contradições e à ambiguidade. Ela não apenas sustenta suas contradições, mas também transforma a sua ambivalência em um elemento novo, unindo o que antes se encontrava separado (ANZALDÚA, 1999 – 100-101).</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Diz Aurélio Buarque de Hollanda, </w:t>
      </w:r>
      <w:smartTag w:uri="urn:schemas-microsoft-com:office:smarttags" w:element="PersonName">
        <w:smartTagPr>
          <w:attr w:name="ProductID" w:val="em seu Novo Dicion￡rio"/>
        </w:smartTagPr>
        <w:r w:rsidRPr="001D1E6D">
          <w:rPr>
            <w:rFonts w:ascii="Times New Roman" w:hAnsi="Times New Roman"/>
            <w:noProof/>
          </w:rPr>
          <w:t xml:space="preserve">em seu </w:t>
        </w:r>
        <w:r w:rsidRPr="001D1E6D">
          <w:rPr>
            <w:rFonts w:ascii="Times New Roman" w:hAnsi="Times New Roman"/>
            <w:i/>
            <w:noProof/>
          </w:rPr>
          <w:t>Novo Dicionário</w:t>
        </w:r>
      </w:smartTag>
      <w:r w:rsidRPr="001D1E6D">
        <w:rPr>
          <w:rFonts w:ascii="Times New Roman" w:hAnsi="Times New Roman"/>
          <w:i/>
          <w:noProof/>
        </w:rPr>
        <w:t xml:space="preserve"> da Língua Portuguesa</w:t>
      </w:r>
      <w:r w:rsidRPr="001D1E6D">
        <w:rPr>
          <w:rFonts w:ascii="Times New Roman" w:hAnsi="Times New Roman"/>
          <w:noProof/>
        </w:rPr>
        <w:t xml:space="preserve">, que fronteira é o limite de um país ou território no extremo onde confina com outro, assim como a região adjacente a esse limite. É uma definição adequada para nos referirmos aos limites físicos de um país ou território. No entanto, ao estudar a história, a cultura e a literatura de povos que tradicionalmente habitam a fronteira, vemos que essa definição não abrange o conceito de fronteira tal como é vivido e sentido por seus habitantes.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O acidente geográfico escolhido para delimitar um país ou território normalmente serve aos fins políticos dos estados envolvidos, mas os separa apenas </w:t>
      </w:r>
      <w:smartTag w:uri="urn:schemas-microsoft-com:office:smarttags" w:element="PersonName">
        <w:smartTagPr>
          <w:attr w:name="ProductID" w:val="em teoria. A"/>
        </w:smartTagPr>
        <w:r w:rsidRPr="001D1E6D">
          <w:rPr>
            <w:rFonts w:ascii="Times New Roman" w:hAnsi="Times New Roman"/>
            <w:noProof/>
          </w:rPr>
          <w:t>em teoria. A</w:t>
        </w:r>
      </w:smartTag>
      <w:r w:rsidRPr="001D1E6D">
        <w:rPr>
          <w:rFonts w:ascii="Times New Roman" w:hAnsi="Times New Roman"/>
          <w:noProof/>
        </w:rPr>
        <w:t xml:space="preserve"> vida cotidiana nessas regiões demonstra que o povo da fronteira não vê o marco geográfico escolhido como um símbolo de separação entre dois países, mas lida com ele como lidaria com qualquer outro acidente geográfico. Em 1848, quando o Tratado de Guadalupe-Hidalgo </w:t>
      </w:r>
      <w:r w:rsidRPr="001D1E6D">
        <w:rPr>
          <w:rFonts w:ascii="Times New Roman" w:hAnsi="Times New Roman"/>
          <w:noProof/>
        </w:rPr>
        <w:lastRenderedPageBreak/>
        <w:t>pôs fim à guerra entre México e Estados Unidos, um acidente geográfico bem definido, o Rio Grande, tornou-se a linha internacional de fronteira entre os dois países. No entanto, essa linha cortava o que havia sido anteriormente a província de Nuevo Santander, de modo que amigos e parentes que haviam sido praticamente vizinhos, morando a poucos metros de distância, em lados opostos do rio, tornaram-se, legalmente, cidadãos de países diferentes. Quando quisessem fazer uma visita, deveriam viajar até o posto oficial de fronteira mais próximo e cruzar o rio nos locais permitidos, em vez de cruzar de barco ou a nado, como faziam antes. Não é preciso dizer que pouca atenção se prestou ao que requeria a lei... (PAREDES, 1996). Tais situações ilustram a fluidez e a flexibilidade das fronteiras.</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A fronteira tem um significado além do meramente concreto para os seus habitantes. O povo da fronteira a traz dentro de si, ainda que não viva na região politicamente considerada fronteiriça, como um marco indelével de sua alteridade, de sua condição de pertencer a dois lugares, a duas culturas, a duas línguas distintas de uma só vez. A fronteira, nessa acepção, constitui, conforme dito anteriormente, o que Mary Louise Pratt denominou zona de contato, “espaços sociais onde culturas díspares se encontram, se chocam, se entrelaçam uma com a outra, freqüentemente em relações extremamente assimétricas de dominação e subordinação” (PRATT, 1999: 27).</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Gloria Anzaldúa corrobora essa ideia:</w:t>
      </w:r>
    </w:p>
    <w:p w:rsidR="008E1E89" w:rsidRPr="001D1E6D" w:rsidRDefault="008E1E89" w:rsidP="008E1E89">
      <w:pPr>
        <w:pStyle w:val="Corpodetexto2"/>
        <w:ind w:firstLine="709"/>
        <w:rPr>
          <w:rFonts w:ascii="Times New Roman" w:hAnsi="Times New Roman"/>
          <w:noProof/>
          <w:sz w:val="20"/>
        </w:rPr>
      </w:pPr>
    </w:p>
    <w:p w:rsidR="008E1E89" w:rsidRPr="000E23BF" w:rsidRDefault="008E1E89" w:rsidP="008E1E89">
      <w:pPr>
        <w:pStyle w:val="Corpodetexto2"/>
        <w:spacing w:line="240" w:lineRule="auto"/>
        <w:ind w:left="2268"/>
        <w:rPr>
          <w:rFonts w:ascii="Times New Roman" w:hAnsi="Times New Roman"/>
          <w:noProof/>
          <w:sz w:val="22"/>
          <w:szCs w:val="22"/>
        </w:rPr>
      </w:pPr>
      <w:r w:rsidRPr="000E23BF">
        <w:rPr>
          <w:rFonts w:ascii="Times New Roman" w:hAnsi="Times New Roman"/>
          <w:noProof/>
          <w:sz w:val="22"/>
          <w:szCs w:val="22"/>
        </w:rPr>
        <w:t xml:space="preserve">A fronteira física real com que estou lidando neste livro é a fronteira Texas / Sudoeste dos Estados Unidos / México. As fronteiras físicas, psicológicas e espirituais não são exclusivas do Sudoeste. Na verdade, as fronteiras estão fisicamente presentes onde quer que duas ou mais culturas se encontrem, onde pessoas de raças diferentes ocupam o mesmo espaço, onde as classes baixas, médias e altas se tocam, onde o espaço entre dois indivíduos se encolhe com intimidade (ANZALDÚA, 1999: 19). </w:t>
      </w:r>
    </w:p>
    <w:p w:rsidR="008E1E89" w:rsidRPr="001D1E6D" w:rsidRDefault="008E1E89" w:rsidP="008E1E89">
      <w:pPr>
        <w:pStyle w:val="Corpodetexto2"/>
        <w:ind w:firstLine="709"/>
        <w:rPr>
          <w:rFonts w:ascii="Times New Roman" w:hAnsi="Times New Roman"/>
          <w:noProof/>
          <w:szCs w:val="24"/>
        </w:rPr>
      </w:pPr>
    </w:p>
    <w:p w:rsidR="008E1E89" w:rsidRPr="001D1E6D" w:rsidRDefault="008E1E89" w:rsidP="008E1E89">
      <w:pPr>
        <w:pStyle w:val="Corpodetexto"/>
        <w:spacing w:after="0" w:line="360" w:lineRule="auto"/>
        <w:ind w:firstLine="709"/>
        <w:jc w:val="both"/>
        <w:rPr>
          <w:noProof/>
        </w:rPr>
      </w:pPr>
      <w:r w:rsidRPr="001D1E6D">
        <w:rPr>
          <w:noProof/>
        </w:rPr>
        <w:t xml:space="preserve">As mulheres chicanas são o principal grupo analisado por Gloria Anzaldúa – as mulheres de origem mexicana nascidas e/ou criadas nos Estados Unidos. O termo </w:t>
      </w:r>
      <w:r w:rsidRPr="001D1E6D">
        <w:rPr>
          <w:i/>
          <w:iCs/>
          <w:noProof/>
        </w:rPr>
        <w:t>chicano</w:t>
      </w:r>
      <w:r w:rsidRPr="001D1E6D">
        <w:rPr>
          <w:noProof/>
        </w:rPr>
        <w:t xml:space="preserve"> tornou-se popular durante o </w:t>
      </w:r>
      <w:r w:rsidRPr="001D1E6D">
        <w:rPr>
          <w:i/>
          <w:iCs/>
          <w:noProof/>
        </w:rPr>
        <w:t xml:space="preserve">Movimiento Chicano </w:t>
      </w:r>
      <w:r w:rsidRPr="001D1E6D">
        <w:rPr>
          <w:noProof/>
        </w:rPr>
        <w:t xml:space="preserve">das décadas de 1960 e </w:t>
      </w:r>
      <w:smartTag w:uri="urn:schemas-microsoft-com:office:smarttags" w:element="metricconverter">
        <w:smartTagPr>
          <w:attr w:name="ProductID" w:val="1970, a"/>
        </w:smartTagPr>
        <w:r w:rsidRPr="001D1E6D">
          <w:rPr>
            <w:noProof/>
          </w:rPr>
          <w:t>1970, a</w:t>
        </w:r>
      </w:smartTag>
      <w:r w:rsidRPr="001D1E6D">
        <w:rPr>
          <w:noProof/>
        </w:rPr>
        <w:t xml:space="preserve"> partir do qual os ativistas mexicano-americanos buscavam definir sua identidade política e cultural. Esse termo foi usado pejorativamente no sudoeste americano por muitos anos, até ser reapropriado pelos ativistas como forma de expressar a sua singular identidade americana e demonstrar que eles reconheciam e se orgulhavam da sua herança mexicana. O objetivo do </w:t>
      </w:r>
      <w:r w:rsidRPr="001D1E6D">
        <w:rPr>
          <w:i/>
          <w:iCs/>
          <w:noProof/>
        </w:rPr>
        <w:t xml:space="preserve">Movimiento </w:t>
      </w:r>
      <w:r w:rsidRPr="001D1E6D">
        <w:rPr>
          <w:noProof/>
        </w:rPr>
        <w:t xml:space="preserve">era exigir que a América branca reconhecesse padrões históricos e persistentes de desigualdade racial nas oportunidades legais, educacionais, sociais e políticas disponíveis aos mexicano-americanos. Uma </w:t>
      </w:r>
      <w:r w:rsidRPr="001D1E6D">
        <w:rPr>
          <w:noProof/>
        </w:rPr>
        <w:lastRenderedPageBreak/>
        <w:t>identidade chicana rejeita especificamente a ideia de que se deve negar a herança mexicana para ser um americano “de verdade”. Identificar-se como chicano significa ser ao mesmo tempo mexicano e americano (GALLARDO, s/d).</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Ao longo de sua obra, Anzaldúa empresta ao conceito de fronteira como zona de contato uma dimensão poética, afirmando que “a fronteira entre os Estados Unidos e o México </w:t>
      </w:r>
      <w:r w:rsidRPr="001D1E6D">
        <w:rPr>
          <w:rFonts w:ascii="Times New Roman" w:hAnsi="Times New Roman"/>
          <w:i/>
          <w:iCs/>
          <w:noProof/>
        </w:rPr>
        <w:t xml:space="preserve">es una herida abierta </w:t>
      </w:r>
      <w:r w:rsidRPr="001D1E6D">
        <w:rPr>
          <w:rFonts w:ascii="Times New Roman" w:hAnsi="Times New Roman"/>
          <w:noProof/>
        </w:rPr>
        <w:t>onde o Terceiro Mundo raspa contra o Primeiro e sangra”</w:t>
      </w:r>
      <w:r w:rsidRPr="001D1E6D">
        <w:rPr>
          <w:rStyle w:val="Refdenotaderodap"/>
          <w:rFonts w:ascii="Times New Roman" w:hAnsi="Times New Roman"/>
          <w:noProof/>
        </w:rPr>
        <w:footnoteReference w:id="4"/>
      </w:r>
      <w:r w:rsidRPr="001D1E6D">
        <w:rPr>
          <w:rFonts w:ascii="Times New Roman" w:hAnsi="Times New Roman"/>
          <w:noProof/>
        </w:rPr>
        <w:t xml:space="preserve"> (ANZALDÚA, 1999: 25). A imagem poética forte não deixa dúvida sobre a natureza dos encontros que se dão na fronteira – não são encontros pacíficos, mas permeados de conflitos, choques e jogos de poder. Nesse atrito constante entre o Primeiro e o Terceiro Mundo, não há tempo suficiente para que o sangramento estanque, pois “antes que uma casquinha se forme, há uma nova hemorragia, e o sangue de dois mundos se mistura para formar um terceiro país – uma cultura de fronteira” (ANZALDÚA, 1999: 25).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A fronteira está em constante estado de transição. É um lugar vago e indeterminado criado pelo resíduo emocional de um limite artificial. Ela existe para distinguir entre “nós” e “os outros”. Ao rotular um grupo como “outro”, parte-se do pressuposto de que existe uma norma a ser seguida, na qual esse grupo não se enquadra. Tal tipo de pensamento serve apenas para reforçar a ideia subliminar de que um grupo possa ser superior ou mais apropriado do que outro (CORKS, s/d).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A coexistência de várias culturas, e não apenas a mexicana e a americana, faz da fronteira um lugar único, em estado de mudança constante. A cada ano a população cresce em número e variedade, com a chegada de outros povos de origem não-europeia, não-indígena, não-mestiça. Por causa desse fluxo estável de pessoas, a fronteira está sempre mudando em termos econômicos, políticos e sociais. Sua história envolve conflitos e resoluções, crescimento e devastação, batalhas ganhas e perdidas, além de conflitos que muitas vezes independem da vontade dos seus habitantes. Os habitantes da fronteira vivem de acordo com as consequências da sua história, do sangramento que nunca cessa. O fato de que a fronteira é um lugar único, singular, não implica, entretanto, que seja homogênea, geográfica ou culturalmente. Existem muitas fronteiras de marcante heterogeneidade. Como nos diz Norma Cantú, escritora e teórica chicana:</w:t>
      </w:r>
    </w:p>
    <w:p w:rsidR="008E1E89" w:rsidRPr="001D1E6D" w:rsidRDefault="008E1E89" w:rsidP="008E1E89">
      <w:pPr>
        <w:pStyle w:val="Corpodetexto2"/>
        <w:ind w:left="851" w:right="851"/>
        <w:rPr>
          <w:rFonts w:ascii="Times New Roman" w:hAnsi="Times New Roman"/>
          <w:noProof/>
          <w:sz w:val="20"/>
        </w:rPr>
      </w:pPr>
    </w:p>
    <w:p w:rsidR="008E1E89" w:rsidRPr="000E23BF" w:rsidRDefault="008E1E89" w:rsidP="008E1E89">
      <w:pPr>
        <w:pStyle w:val="Corpodetexto2"/>
        <w:spacing w:line="240" w:lineRule="auto"/>
        <w:ind w:left="2268"/>
        <w:rPr>
          <w:rFonts w:ascii="Times New Roman" w:hAnsi="Times New Roman"/>
          <w:noProof/>
          <w:sz w:val="22"/>
          <w:szCs w:val="22"/>
        </w:rPr>
      </w:pPr>
      <w:r w:rsidRPr="000E23BF">
        <w:rPr>
          <w:rFonts w:ascii="Times New Roman" w:hAnsi="Times New Roman"/>
          <w:noProof/>
          <w:sz w:val="22"/>
          <w:szCs w:val="22"/>
        </w:rPr>
        <w:t xml:space="preserve">A dor e a alegria da fronteira – talvez nem maior nem menor do que as emoções causadas por viver em qualquer lugar onde abundam </w:t>
      </w:r>
      <w:r w:rsidRPr="000E23BF">
        <w:rPr>
          <w:rFonts w:ascii="Times New Roman" w:hAnsi="Times New Roman"/>
          <w:noProof/>
          <w:sz w:val="22"/>
          <w:szCs w:val="22"/>
        </w:rPr>
        <w:lastRenderedPageBreak/>
        <w:t>contradições, culturas se chocam e se fundem e a vida é vivida no limite – vêm de um ferimento que não se cura e ainda assim está sempre se curando. Essas terras sempre estiveram aqui, esse rio de pessoas flui há séculos. Apenas a designação “fronteira” é relativamente nova, e junto com o termo vem a vida que se leva nesse mundo de transição que nos torna o “outro”, o marginalizado. Mas da nossa perspectiva, o “outro” está do lado de fora, distante, e estranho à fronteira. Esta é a nossa realidade e nós, principalmente os chicanos e chicanas, a negociamos na nossa vida diária, conforme lidamos com o fato de sermos nós mesmos tratados como estrangeiros. Esta é em suma, a maior ferida: a lembrança constante da nossa alteridade (CANTU, s/d).</w:t>
      </w:r>
    </w:p>
    <w:p w:rsidR="008E1E89" w:rsidRPr="001D1E6D" w:rsidRDefault="008E1E89" w:rsidP="008E1E89">
      <w:pPr>
        <w:pStyle w:val="Corpodetexto2"/>
        <w:rPr>
          <w:rFonts w:ascii="Times New Roman" w:hAnsi="Times New Roman"/>
          <w:noProof/>
        </w:rPr>
      </w:pPr>
      <w:r w:rsidRPr="001D1E6D">
        <w:rPr>
          <w:rFonts w:ascii="Times New Roman" w:hAnsi="Times New Roman"/>
          <w:noProof/>
        </w:rPr>
        <w:tab/>
      </w:r>
    </w:p>
    <w:p w:rsidR="008E1E89" w:rsidRPr="001D1E6D" w:rsidRDefault="008E1E89" w:rsidP="008E1E89">
      <w:pPr>
        <w:spacing w:line="360" w:lineRule="auto"/>
        <w:ind w:firstLine="708"/>
        <w:jc w:val="both"/>
        <w:rPr>
          <w:noProof/>
        </w:rPr>
      </w:pPr>
      <w:r w:rsidRPr="001D1E6D">
        <w:rPr>
          <w:noProof/>
        </w:rPr>
        <w:t>Essa terra da fronteira e, por extensão, todo o sudoeste dos Estados Unidos, simboliza o território perdido dos chicanos, a terra mítica de Aztlán. A</w:t>
      </w:r>
      <w:r w:rsidRPr="001D1E6D">
        <w:t xml:space="preserve"> metáfora de </w:t>
      </w:r>
      <w:r w:rsidRPr="001D1E6D">
        <w:rPr>
          <w:i/>
          <w:iCs/>
        </w:rPr>
        <w:t>Aztlán</w:t>
      </w:r>
      <w:r w:rsidRPr="001D1E6D">
        <w:t xml:space="preserve"> foi criada para reforçar a ideia de uma nação chicana. </w:t>
      </w:r>
      <w:r w:rsidRPr="001D1E6D">
        <w:rPr>
          <w:i/>
          <w:iCs/>
        </w:rPr>
        <w:t>Aztlán</w:t>
      </w:r>
      <w:r w:rsidRPr="001D1E6D">
        <w:t xml:space="preserve"> teria sido, segundo um mito asteca, a terra dos povos indígenas da América na era pré-histórica. </w:t>
      </w:r>
      <w:r w:rsidRPr="001D1E6D">
        <w:rPr>
          <w:noProof/>
        </w:rPr>
        <w:t xml:space="preserve">Os astecas (palavra Nahuatl para o povo de Aztlán) deixaram a região que é hoje o sudoeste dos EUA, por volta do ano 1168 d.C. No início do século XVI, os espanhóis, liderados por Hernán Cortés, invadiram o México e o conquistaram, com ajuda das tribos subjugadas pelos astecas. Após a conquista, nasceu uma nova raça, </w:t>
      </w:r>
      <w:r w:rsidRPr="001D1E6D">
        <w:rPr>
          <w:i/>
          <w:iCs/>
          <w:noProof/>
        </w:rPr>
        <w:t>el mestizo, el mexicano</w:t>
      </w:r>
      <w:r w:rsidRPr="001D1E6D">
        <w:rPr>
          <w:noProof/>
        </w:rPr>
        <w:t xml:space="preserve">. Os espanhóis, índios e mestiços começaram a explorar o sudoeste dos EUA ainda no início do século XVI. Para os índios, esse deslocamento significava um retorno ao seu local de origem, Aztlán. </w:t>
      </w:r>
    </w:p>
    <w:p w:rsidR="008E1E89" w:rsidRPr="001D1E6D" w:rsidRDefault="008E1E89" w:rsidP="008E1E89">
      <w:pPr>
        <w:spacing w:line="360" w:lineRule="auto"/>
        <w:ind w:firstLine="708"/>
        <w:jc w:val="both"/>
      </w:pPr>
      <w:r w:rsidRPr="001D1E6D">
        <w:rPr>
          <w:noProof/>
        </w:rPr>
        <w:t xml:space="preserve">No século XIX, os anglos migraram ilegalmente para o Texas. Essa invasão forçou o México a entrar em guerra para manter o território texano. Ao fim da guerra, o Texas tornou-se uma república independente. Os </w:t>
      </w:r>
      <w:r w:rsidRPr="001D1E6D">
        <w:rPr>
          <w:i/>
          <w:iCs/>
          <w:noProof/>
        </w:rPr>
        <w:t xml:space="preserve">tejanos </w:t>
      </w:r>
      <w:r w:rsidRPr="001D1E6D">
        <w:rPr>
          <w:noProof/>
        </w:rPr>
        <w:t xml:space="preserve">perderam suas terras e, do dia para a noite, tornaram-se estrangeiros em seu próprio território. Em meados do século, os EUA provocaram uma nova guerra contra o México e a venceram. Como </w:t>
      </w:r>
      <w:r w:rsidRPr="001D1E6D">
        <w:t>os Estados Unidos haviam cometido um ato de agressão, mesmo líderes militares anglos admitiam que se tratava de uma guerra injusta. No entanto, h</w:t>
      </w:r>
      <w:r w:rsidRPr="001D1E6D">
        <w:rPr>
          <w:noProof/>
        </w:rPr>
        <w:t xml:space="preserve">avia, por parte dos anglo-americanos em geral, </w:t>
      </w:r>
      <w:r w:rsidRPr="001D1E6D">
        <w:t xml:space="preserve">a crença de que eram moral, intelectual e politicamente superiores, logo não deveriam estar sujeitos às leis mexicanas.  </w:t>
      </w:r>
    </w:p>
    <w:p w:rsidR="008E1E89" w:rsidRPr="001D1E6D" w:rsidRDefault="008E1E89" w:rsidP="008E1E89">
      <w:pPr>
        <w:spacing w:line="360" w:lineRule="auto"/>
        <w:ind w:firstLine="708"/>
        <w:jc w:val="both"/>
      </w:pPr>
      <w:r w:rsidRPr="001D1E6D">
        <w:t xml:space="preserve">Em 1848, o Tratado de Guadalupe-Hidalgo pôs fim à guerra. O México, derrotado, não teve outra saída a não ser concordar com a demarcação da fronteira com o Texas no Rio Grande e cedeu o território que hoje engloba os estados da Califórnia, Novo México, Nevada e parte dos estados do Colorado, Arizona e Utah, ou seja, mais da metade do território mexicano. O tratado dava aos mexicanos das terras conquistadas o direito de escolher permanecer no território ocupado e se tornarem cidadãos americanos com todos os direitos de cidadania assegurados, inclusive o direito à posse de suas terras. Na prática, entretanto, o </w:t>
      </w:r>
      <w:r w:rsidRPr="001D1E6D">
        <w:lastRenderedPageBreak/>
        <w:t xml:space="preserve">tratado foi ignorado e durante o século XIX os mexicanos foram considerados uma classe distinta da raça dominante, com seus direitos sendo sistematicamente violados (ACUÑA, 1988: 19-20).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Nos dias de hoje, os mexicanos são totalmente dependentes do mercado norte-americano. Grandes corporações possuem fábricas na fronteira chamadas </w:t>
      </w:r>
      <w:r w:rsidRPr="001D1E6D">
        <w:rPr>
          <w:rFonts w:ascii="Times New Roman" w:hAnsi="Times New Roman"/>
          <w:i/>
          <w:iCs/>
          <w:noProof/>
        </w:rPr>
        <w:t xml:space="preserve">maquiladoras, </w:t>
      </w:r>
      <w:r w:rsidRPr="001D1E6D">
        <w:rPr>
          <w:rFonts w:ascii="Times New Roman" w:hAnsi="Times New Roman"/>
          <w:noProof/>
        </w:rPr>
        <w:t xml:space="preserve">que são a segunda maior fonte de dólares do México, perdendo apenas para o petróleo. Essas fábricas tiveram origem em 1965, como parte de um projeto alternativo de industrialização para a fronteira norte do país. Eram também uma medida preventiva de emprego para centenas de trabalhadores mexicanos que retornariam dos Estados Unidos com o fim do </w:t>
      </w:r>
      <w:r w:rsidRPr="001D1E6D">
        <w:rPr>
          <w:rFonts w:ascii="Times New Roman" w:hAnsi="Times New Roman"/>
          <w:i/>
          <w:noProof/>
        </w:rPr>
        <w:t>Programa de Braceros</w:t>
      </w:r>
      <w:r w:rsidRPr="001D1E6D">
        <w:rPr>
          <w:rFonts w:ascii="Times New Roman" w:hAnsi="Times New Roman"/>
          <w:noProof/>
        </w:rPr>
        <w:t xml:space="preserve">, durante o qual muitos mexicanos trabalharam em fazendas norte-americanas. A presença da indústria </w:t>
      </w:r>
      <w:r w:rsidRPr="001D1E6D">
        <w:rPr>
          <w:rFonts w:ascii="Times New Roman" w:hAnsi="Times New Roman"/>
          <w:i/>
          <w:iCs/>
          <w:noProof/>
        </w:rPr>
        <w:t>maquiladora</w:t>
      </w:r>
      <w:r w:rsidRPr="001D1E6D">
        <w:rPr>
          <w:rFonts w:ascii="Times New Roman" w:hAnsi="Times New Roman"/>
          <w:noProof/>
        </w:rPr>
        <w:t xml:space="preserve"> na região fronteiriça gerou formas específicas de industrialização e desenvolvimento regional, assim como fenômenos sociais tais como a presença maciça de mulheres, que tradicionalmente buscaram emprego nessas fábricas, estimulando a formação de padrões culturais específicos (DE </w:t>
      </w:r>
      <w:smartTag w:uri="urn:schemas-microsoft-com:office:smarttags" w:element="PersonName">
        <w:smartTagPr>
          <w:attr w:name="ProductID" w:val="LA O"/>
        </w:smartTagPr>
        <w:r w:rsidRPr="001D1E6D">
          <w:rPr>
            <w:rFonts w:ascii="Times New Roman" w:hAnsi="Times New Roman"/>
            <w:noProof/>
          </w:rPr>
          <w:t>LA O</w:t>
        </w:r>
      </w:smartTag>
      <w:r w:rsidRPr="001D1E6D">
        <w:rPr>
          <w:rFonts w:ascii="Times New Roman" w:hAnsi="Times New Roman"/>
          <w:noProof/>
        </w:rPr>
        <w:t xml:space="preserve">, 1996). Enquanto as mulheres estão nas fábricas trabalhando, seus filhos ficam em casa sozinhos. Muitos vagam pelas ruas e tornam-se membros de gangues. Desde a crise e a desvalorização do peso mexicano, um trabalhador pode ganhar nos Estados Unidos oito vezes mais do que ganharia no México. Apesar das condições desumanas de trabalho, para muitos </w:t>
      </w:r>
      <w:r w:rsidRPr="001D1E6D">
        <w:rPr>
          <w:rFonts w:ascii="Times New Roman" w:hAnsi="Times New Roman"/>
          <w:i/>
          <w:iCs/>
          <w:noProof/>
        </w:rPr>
        <w:t xml:space="preserve">mexicanos del otro lado </w:t>
      </w:r>
      <w:r w:rsidRPr="001D1E6D">
        <w:rPr>
          <w:rFonts w:ascii="Times New Roman" w:hAnsi="Times New Roman"/>
          <w:noProof/>
        </w:rPr>
        <w:t>essa é a única solução para não morrer de fome no México. Mudar-se para o norte significa sobreviver, ainda que em condições miseráveis.</w:t>
      </w:r>
    </w:p>
    <w:p w:rsidR="008E1E89" w:rsidRPr="001D1E6D" w:rsidRDefault="008E1E89" w:rsidP="008E1E89">
      <w:pPr>
        <w:pStyle w:val="Corpodetexto2"/>
        <w:ind w:firstLine="709"/>
        <w:rPr>
          <w:rFonts w:ascii="Times New Roman" w:hAnsi="Times New Roman"/>
          <w:noProof/>
          <w:sz w:val="20"/>
        </w:rPr>
      </w:pPr>
    </w:p>
    <w:p w:rsidR="008E1E89" w:rsidRPr="000E23BF" w:rsidRDefault="008E1E89" w:rsidP="008E1E89">
      <w:pPr>
        <w:pStyle w:val="Corpodetexto2"/>
        <w:spacing w:line="240" w:lineRule="auto"/>
        <w:ind w:left="2268"/>
        <w:rPr>
          <w:rFonts w:ascii="Times New Roman" w:hAnsi="Times New Roman"/>
          <w:noProof/>
          <w:sz w:val="22"/>
          <w:szCs w:val="22"/>
        </w:rPr>
      </w:pPr>
      <w:r w:rsidRPr="000E23BF">
        <w:rPr>
          <w:rFonts w:ascii="Times New Roman" w:hAnsi="Times New Roman"/>
          <w:noProof/>
          <w:sz w:val="22"/>
          <w:szCs w:val="22"/>
        </w:rPr>
        <w:t xml:space="preserve">Os norte-americanos chamam esse retorno à terra natal “a invasão silenciosa”. (...) Nós temos uma tradição de migração, uma tradição de longas caminhadas. Hoje nós testemunhamos </w:t>
      </w:r>
      <w:r w:rsidRPr="000E23BF">
        <w:rPr>
          <w:rFonts w:ascii="Times New Roman" w:hAnsi="Times New Roman"/>
          <w:i/>
          <w:iCs/>
          <w:noProof/>
          <w:sz w:val="22"/>
          <w:szCs w:val="22"/>
        </w:rPr>
        <w:t xml:space="preserve">la migración de los pueblos mexicanos, </w:t>
      </w:r>
      <w:r w:rsidRPr="000E23BF">
        <w:rPr>
          <w:rFonts w:ascii="Times New Roman" w:hAnsi="Times New Roman"/>
          <w:noProof/>
          <w:sz w:val="22"/>
          <w:szCs w:val="22"/>
        </w:rPr>
        <w:t>a odisséia de retorno à histórica / mitológica Aztlán. Dessa vez, o trânsito é do sul para o norte (ANZALDÚA, 1999: 32).</w:t>
      </w:r>
    </w:p>
    <w:p w:rsidR="008E1E89" w:rsidRPr="001D1E6D" w:rsidRDefault="008E1E89" w:rsidP="008E1E89">
      <w:pPr>
        <w:pStyle w:val="Corpodetexto2"/>
        <w:rPr>
          <w:rFonts w:ascii="Times New Roman" w:hAnsi="Times New Roman"/>
          <w:noProof/>
          <w:szCs w:val="24"/>
        </w:rPr>
      </w:pPr>
      <w:r w:rsidRPr="001D1E6D">
        <w:rPr>
          <w:rFonts w:ascii="Times New Roman" w:hAnsi="Times New Roman"/>
          <w:noProof/>
          <w:sz w:val="20"/>
        </w:rPr>
        <w:tab/>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A cultura forma nossas crenças e molda o nosso sistema de valores. Nós percebemos a versão da realidade que ela comunica. Recebemos os paradigmas dominantes e conceitos pré-definidos que subsistem sem questionamento e sem desafio por meio da cultura, que é feita por aqueles que detêm o poder.</w:t>
      </w:r>
    </w:p>
    <w:p w:rsidR="008E1E89" w:rsidRDefault="008E1E89" w:rsidP="008E1E89">
      <w:pPr>
        <w:pStyle w:val="Corpodetexto2"/>
        <w:spacing w:line="240" w:lineRule="auto"/>
        <w:rPr>
          <w:rFonts w:ascii="Times New Roman" w:hAnsi="Times New Roman"/>
          <w:noProof/>
        </w:rPr>
      </w:pPr>
    </w:p>
    <w:p w:rsidR="008E1E89" w:rsidRPr="001D1E6D" w:rsidRDefault="008E1E89" w:rsidP="008E1E89">
      <w:pPr>
        <w:pStyle w:val="Corpodetexto2"/>
        <w:spacing w:line="240" w:lineRule="auto"/>
        <w:rPr>
          <w:rFonts w:ascii="Times New Roman" w:hAnsi="Times New Roman"/>
          <w:noProof/>
        </w:rPr>
      </w:pPr>
    </w:p>
    <w:p w:rsidR="008E1E89" w:rsidRDefault="008E1E89" w:rsidP="008E1E89">
      <w:pPr>
        <w:pStyle w:val="Corpodetexto2"/>
        <w:spacing w:line="240" w:lineRule="auto"/>
        <w:rPr>
          <w:rFonts w:ascii="Times New Roman" w:hAnsi="Times New Roman"/>
          <w:b/>
          <w:noProof/>
        </w:rPr>
      </w:pPr>
      <w:r w:rsidRPr="00795C4A">
        <w:rPr>
          <w:rFonts w:ascii="Times New Roman" w:hAnsi="Times New Roman"/>
          <w:b/>
          <w:noProof/>
        </w:rPr>
        <w:t>Tradução, resistência e as línguas da fronteira</w:t>
      </w:r>
    </w:p>
    <w:p w:rsidR="008E1E89" w:rsidRPr="00795C4A" w:rsidRDefault="008E1E89" w:rsidP="008E1E89">
      <w:pPr>
        <w:pStyle w:val="Corpodetexto2"/>
        <w:spacing w:line="240" w:lineRule="auto"/>
        <w:rPr>
          <w:rFonts w:ascii="Times New Roman" w:hAnsi="Times New Roman"/>
          <w:b/>
          <w:noProof/>
        </w:rPr>
      </w:pP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Em seu ensaio “Pós-modernidade e a tradução como subversão” (1998), Kanavillil Rajagopalan aponta que a prática de tradução serve de instrumento poderoso e extremamente </w:t>
      </w:r>
      <w:r w:rsidRPr="001D1E6D">
        <w:rPr>
          <w:rFonts w:ascii="Times New Roman" w:hAnsi="Times New Roman"/>
          <w:noProof/>
        </w:rPr>
        <w:lastRenderedPageBreak/>
        <w:t>eficaz na manutenção de poder nos contextos de colonização. Citando a autora indiana Tejaswini Niranjana, ele ressalta que “a tradução como prática amolda e, ao mesmo tempo, adquire sua forma dentro das relações assimétricas de poder que operam sob o colonialismo” (RAJAGOPALAN, 1998). Ou seja, tanto a prática da tradução como a condição colonial se assentam sobre as desigualidades existentes entre as partes envolvidas. Exponho, nos próximos parágrafos, um breve resumo das ideias apresentadas pelo autor, com as quais dialogarei a seguir.</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Segundo Rajagopalan, o primeiro passo para entender melhor a problemática de tradução em situações de colonização é ver como o processo de colonização se consolida mediante o enquadramento progressivo dos nativos dentro do novo regime opressivo e cerceador, dobrando sua resistência, apoderando-se de suas vozes, e por fim silenciando-os, tornando-os sujeitos totalmente submissos à nova ordem. O autor enfatiza que o assujeitamento dos colonizados pelos colonizadores se dá tanto no sentido político quanto num sentido mais precisamente discursivo. Este, por ser mais sutil e menos visível é, com certeza, bem mais pernicioso e difícil de ser combatido. No sentido político, os colonizados são sistematicamente desprovidos do seu direito – e por que não dizer, até mesmo do seu desejo – de autodeterminação, transformando-se em dóceis súditos. A construção do sujeito de colonização se dá mediante aquilo que Pierre Bourdieu (1977) chama de “dominação simbólica”. Com a passagem do tempo, os colonizados passam a acreditar que sua condição de subalternidade faz parte da ordem das coisas e, com isso, se deixam dominar pelos colonizadores, oferencendo-lhes quase nenhuma resistência. No plano discursivo, os povos submetidos à colonização são interpelados como sujeitos da sua própria fala, e têm a ilusão de serem donos do próprio discurso. Isso ocorre na medida em que sua voz somente é representada na língua dos colonizadores por meio da tradução, isto é, depois de passar pelo crivo dos interesses, explícitos ou – na maioria das vezes – ocultos, dos “falantes autênticos” desse idioma estrangeiro. Do ponto de vista discursivo, o processo de colonização é entendido pelos colonizadores como um processo eminentemente tradutório, por meio do qual se concede uma certa inteligibilidade aos sujeitos de uma “fala incompreensível”. Entretanto, todo esse processo é encoberto sob o discurso colonizador de que estão empenhados em uma empreitada civilizadora. Os sujeitos-falantes colonizados, para todos os efeitos, são manipulados pelos colonizadores que apenas aparentemente lhes dão voz e vez. Em outras palavras, os colonizados só começam a “existir” discursivamente a partir de serem traduzidos, ou devidamente “acionados” pelos colonizadores, aqueles que retêm o controle exclusivo sobre a língua hegemônica do poder imperial. Para ilustrar esse ponto, o autor </w:t>
      </w:r>
      <w:r w:rsidRPr="001D1E6D">
        <w:rPr>
          <w:rFonts w:ascii="Times New Roman" w:hAnsi="Times New Roman"/>
          <w:noProof/>
        </w:rPr>
        <w:lastRenderedPageBreak/>
        <w:t xml:space="preserve">lembra a frase de Willie Barnstone: “a tradução é, com frequência, o processo pelo qual se criam os originais” (BARNSTONE </w:t>
      </w:r>
      <w:r w:rsidRPr="001D1E6D">
        <w:rPr>
          <w:rFonts w:ascii="Times New Roman" w:hAnsi="Times New Roman"/>
          <w:i/>
          <w:noProof/>
        </w:rPr>
        <w:t xml:space="preserve">apud </w:t>
      </w:r>
      <w:r w:rsidRPr="001D1E6D">
        <w:rPr>
          <w:rFonts w:ascii="Times New Roman" w:hAnsi="Times New Roman"/>
          <w:noProof/>
        </w:rPr>
        <w:t xml:space="preserve">RAJAGOPALAN, 1998). A problemática de tradução traz à tona todos os aspectos relativos ao fenômeno da representação – e, em especial, aqueles de natureza política. Afinal, traduzir é antes de mais nada interpretar, e toda interpretação envolve representação. Evidentemente, em contextos de colonização, os aspectos políticos da representação adquirem um tom de urgência.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Levando em conta os pontos expostos, Rajagopalan questiona, portanto, de que forma os colonizados podem oferecer resistência ao assalto incessante à sua liberdade de pensar e serem representados de acordo com seus próprios desejos remanescentes – e recorre a Niranjana, para quem qualquer eventual resistência também terá de passar pela tradução, de modo que cabe aos colonizados procurar oferecer traduções alternativas dos seus textos. Essas novas traduções questionariam as representações feitas pelos colonizadores, as formas estereotipadas e preconceituosas utilizadas por estes “reinventar” a cultura dos colonizados ao seu agrado, ou seja, denunciariam os interesses ideológicos que nortearam as traduções </w:t>
      </w:r>
      <w:smartTag w:uri="urn:schemas-microsoft-com:office:smarttags" w:element="PersonName">
        <w:smartTagPr>
          <w:attr w:name="ProductID" w:val="em circula￧￣o. Seria"/>
        </w:smartTagPr>
        <w:r w:rsidRPr="001D1E6D">
          <w:rPr>
            <w:rFonts w:ascii="Times New Roman" w:hAnsi="Times New Roman"/>
            <w:noProof/>
          </w:rPr>
          <w:t>em circulação. Seria</w:t>
        </w:r>
      </w:smartTag>
      <w:r w:rsidRPr="001D1E6D">
        <w:rPr>
          <w:rFonts w:ascii="Times New Roman" w:hAnsi="Times New Roman"/>
          <w:noProof/>
        </w:rPr>
        <w:t>, sem dúvida, uma situação marcada por um jogo desigual de poderes, já que os novos tradutores estariam remando contra a maré formada pelo consenso instituído pelos vitoriosos que retêm o direito de escrever a história oficial (RAJAGOPALAN, 1998).</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Rajagopalan lembra, entretanto, que a atividade de tradução sempre foi, é, e sempre será um gesto de reescrever, de recriar, de reinventar o original. Não é por serem ou por acharem ser herdeiros legítimos dos textos apropriados pelos colonizadores que os colonizados podem se contentar com a ilusão de que as traduções alternativas propostas por eles serão mais fiéis aos originais. Não se trata, em outras palavras, de um confronto entre uma tradução irrecuperavelmente errônea e outra fiel ao original. A luta dos colonizados, o seu desejo de independência e autodeterminação é antes uma luta pelo direito de representar o seu próprio passado, o que não significa maior fidelidade a tal passado, uma vez que o novo entendimento também terá que necessariamente passar pelo processo tradutório. Os colonizados estarão, em outras palavras, simplesmente dando novos rumos à sua própria história quando contestam as traduções propostas pelos colonizadores e oferecem traduções alternativas. A resistência do colonizado ao colonizador tem êxito, tendo em vista que problematiza a representação hegemônica sobre si e seu passado. Na medida do possível e de forma cada vez mais eficaz, o colonizado consegue intervir nesse processo até então assimétrico e completamente desfavorável a ele, nele inscrevendo uma heterogeneidade até então desconhecida e por fim subvertendo-o. Ao fazer isso, os colonizados reinventam sua própria história; ou seja, a atividade tradutória – a mesma que selou o processo de </w:t>
      </w:r>
      <w:r w:rsidRPr="001D1E6D">
        <w:rPr>
          <w:rFonts w:ascii="Times New Roman" w:hAnsi="Times New Roman"/>
          <w:noProof/>
        </w:rPr>
        <w:lastRenderedPageBreak/>
        <w:t>colonização – acaba se tornando, nas mãos dos colonizados, o único meio de resistência e, ao mesmo tempo, a arma mais poderosa para alcançar seus objetivos (RAJAGOPALAN, 1998).</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No caso da fronteira México-EUA, a tradução como estratégia de resistência está vinculada a um dos aspectos culturais que mais têm reclamado o seu espaço ao longo do tempo – a língua usada pelos chicanos, o espanhol chicano ou </w:t>
      </w:r>
      <w:r w:rsidRPr="001D1E6D">
        <w:rPr>
          <w:rFonts w:ascii="Times New Roman" w:hAnsi="Times New Roman"/>
          <w:i/>
          <w:noProof/>
        </w:rPr>
        <w:t>Spanglish</w:t>
      </w:r>
      <w:r w:rsidRPr="001D1E6D">
        <w:rPr>
          <w:rFonts w:ascii="Times New Roman" w:hAnsi="Times New Roman"/>
          <w:noProof/>
        </w:rPr>
        <w:t xml:space="preserve">. A forma de falar dos chicanos tem sido criticada ao longo dos anos por muitos Latinos e Latinas que acusam os chicanos de traição cultural, de arruinar a língua espanhola e de falar a língua do opressor. O </w:t>
      </w:r>
      <w:r w:rsidRPr="001D1E6D">
        <w:rPr>
          <w:rFonts w:ascii="Times New Roman" w:hAnsi="Times New Roman"/>
          <w:i/>
          <w:noProof/>
        </w:rPr>
        <w:t>Spanglish</w:t>
      </w:r>
      <w:r w:rsidRPr="001D1E6D">
        <w:rPr>
          <w:rFonts w:ascii="Times New Roman" w:hAnsi="Times New Roman"/>
          <w:noProof/>
        </w:rPr>
        <w:t xml:space="preserve"> é considerado uma língua deficiente, uma mutilação do espanhol, pelos puristas e pela maioria dos Latinos, proibido pelos anglos nas escolas, a fim forçar a população chicana a aprender inglês, e criticado pelos falantes de espanhol em geral como uma mutilação do idioma padrão. Trata-se, na realidade, de uma língua de fronteira que se desenvolveu naturalmente, um nova língua que corresponde a um modo de viver – não é incorreto, é uma língua viva que busca corresponder aos anseios peculiares de expressão de um povo cuja história é também peculiar. Esse povo que não é espanhol nem mora em um país cuja primeira língua é o espanhol; é um povo que mora em um país cuja primeira língua é o inglês, mas não é anglo – em suma, esse povo não se identifica com o espanhol padrão nem com o inglês padrão, e seu último recurso era a criação de uma língua própria. Essa língua nasceu da necessidade dos chicanos de se identificarem como um povo, uma língua à qual podem ligar sua identidade, sua realidade e seus valores. Os termos do </w:t>
      </w:r>
      <w:r w:rsidRPr="001D1E6D">
        <w:rPr>
          <w:rFonts w:ascii="Times New Roman" w:hAnsi="Times New Roman"/>
          <w:i/>
          <w:noProof/>
        </w:rPr>
        <w:t>Spanglish</w:t>
      </w:r>
      <w:r w:rsidRPr="001D1E6D">
        <w:rPr>
          <w:rFonts w:ascii="Times New Roman" w:hAnsi="Times New Roman"/>
          <w:noProof/>
        </w:rPr>
        <w:t xml:space="preserve"> não são </w:t>
      </w:r>
      <w:r w:rsidRPr="001D1E6D">
        <w:rPr>
          <w:rFonts w:ascii="Times New Roman" w:hAnsi="Times New Roman"/>
          <w:i/>
          <w:iCs/>
          <w:noProof/>
        </w:rPr>
        <w:t xml:space="preserve">español ni inglés, </w:t>
      </w:r>
      <w:r w:rsidRPr="001D1E6D">
        <w:rPr>
          <w:rFonts w:ascii="Times New Roman" w:hAnsi="Times New Roman"/>
          <w:noProof/>
        </w:rPr>
        <w:t>mas ambos (ANZALDÚA, 1999: 77). O que linguistas, editores e autoridades educacionais em geral apontam como uma deficiência – a interferência do espanhol no inglês – é valorizado por uma abordagem híbrida e Latino-centrada como contribuições criativas e positivas à literatura. Essa abordagem considera que o que parece na superfície ser uma prática a qual denota a assimilação cultural pode ser também definido como um ato subversivo: o de usar as ferramentas (a língua, no caso) do dominador para falar sobre si próprio e, ao longo do processo, infundir seus próprios valores culturais e  ideologias na cultura dominante (APARICIO, 1997: 202).</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Gilles Deleuze e Félix Guattari,  no livro em que discutem a obra de Franz Kafka – </w:t>
      </w:r>
      <w:r w:rsidRPr="001D1E6D">
        <w:rPr>
          <w:rFonts w:ascii="Times New Roman" w:hAnsi="Times New Roman"/>
          <w:i/>
          <w:noProof/>
        </w:rPr>
        <w:t>Kafka: toward a minor literature</w:t>
      </w:r>
      <w:r w:rsidRPr="001D1E6D">
        <w:rPr>
          <w:rFonts w:ascii="Times New Roman" w:hAnsi="Times New Roman"/>
          <w:noProof/>
        </w:rPr>
        <w:t xml:space="preserve"> (1975), desenvolveram o conceito de literatura menor. Segundo os autores, “uma literatura menor não vem de uma língua menor; é, antes, a que uma minoria produz em uma língua maior” (DELEUZE &amp; GUATTARI, 1986: 24). Pode-se, dessa forma, considerar a literatura chicana uma literatura menor, produzida por uma </w:t>
      </w:r>
      <w:r w:rsidRPr="001D1E6D">
        <w:rPr>
          <w:rFonts w:ascii="Times New Roman" w:hAnsi="Times New Roman"/>
          <w:noProof/>
        </w:rPr>
        <w:lastRenderedPageBreak/>
        <w:t xml:space="preserve">“minoria” – considerada em termos políticos, e não numéricos – em uma língua maior; no caso, o inglês.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Uma característica primordial de uma literatura menor é que nela a língua é afetada por um alto coeficiente de desterritorialização, como o que ocorre no caso dos chicanos. A comunidade chicana usa a língua inglesa de uma forma particular – um modo que reflete os hábitos, as tradições, enfim, todo um estilo de vida chicano. Nesse contexto, palavras em inglês aparecem mescladas a palavras em espanhol; por vezes, palavras em inglês são flexionadas de acordo com as regras gramaticais do espanhol. Essa é a língua da fronteira, o </w:t>
      </w:r>
      <w:r w:rsidRPr="001D1E6D">
        <w:rPr>
          <w:rFonts w:ascii="Times New Roman" w:hAnsi="Times New Roman"/>
          <w:i/>
          <w:noProof/>
        </w:rPr>
        <w:t>Spanglish</w:t>
      </w:r>
      <w:r w:rsidRPr="001D1E6D">
        <w:rPr>
          <w:rFonts w:ascii="Times New Roman" w:hAnsi="Times New Roman"/>
          <w:noProof/>
        </w:rPr>
        <w:t>, e a fronteira mencionada aqui não é apenas a fronteira física entre um país e outro, mas também aquela que todo membro de duas culturas traz dentro de si. Deleuze e Guattari lembram que o que pode ser dito em uma língua não pode ser dito em outra, e que a totalidade do que pode ou não ser dito varia de língua para língua e que, segundo as conexões entre essas línguas, cada língua traz em si múltiplos centros de poder. Dessa forma, a mudança de códigos, esse ir e vir entre o inglês e o espanhol, aponta, mais do que para uma cisão da comunidade chicana entre duas culturas, para uma opção política por uma descentralização de poder. Ao escolher se expressar nas duas línguas, a comunidade retira a língua hegemônica do centro e redistribui o poder de forma mais igualitária.</w:t>
      </w:r>
    </w:p>
    <w:p w:rsidR="008E1E89" w:rsidRPr="001D1E6D" w:rsidRDefault="008E1E89" w:rsidP="008E1E89">
      <w:pPr>
        <w:pStyle w:val="Corpodetexto2"/>
        <w:ind w:firstLine="708"/>
        <w:rPr>
          <w:rFonts w:ascii="Times New Roman" w:hAnsi="Times New Roman"/>
          <w:noProof/>
        </w:rPr>
      </w:pPr>
      <w:r w:rsidRPr="001D1E6D">
        <w:rPr>
          <w:rFonts w:ascii="Times New Roman" w:hAnsi="Times New Roman"/>
          <w:noProof/>
        </w:rPr>
        <w:t>Muitos chicanos que cresceram falando a língua da fronteira internalizaram a crença de que falam uma língua ilegítima, um espanhol pobre. Contudo, essa é apenas a forma como essa língua foi vista pela cultura dominante, e internalizar essa crença é correr o risco de utilizar tais diferenças linguísticas contra outros chicanos. Como argumenta Michael Fischer, “o que é socialmente mantido como verdade é com frequência politicamente motivado” (FISCHER, 1986: 224). Hoje em dia os chicanos, sendo um povo complexo e heterogêneo, usam várias línguas para se comunicar. Não há uma única língua chicana, assim como não há uma única experiência chicana. Como exemplifica Gloria Anzaldúa:</w:t>
      </w:r>
    </w:p>
    <w:p w:rsidR="008E1E89" w:rsidRPr="001D1E6D" w:rsidRDefault="008E1E89" w:rsidP="008E1E89">
      <w:pPr>
        <w:pStyle w:val="Corpodetexto2"/>
        <w:ind w:firstLine="709"/>
        <w:rPr>
          <w:rFonts w:ascii="Times New Roman" w:hAnsi="Times New Roman"/>
          <w:noProof/>
        </w:rPr>
      </w:pPr>
    </w:p>
    <w:p w:rsidR="008E1E89" w:rsidRPr="000E23BF" w:rsidRDefault="008E1E89" w:rsidP="008E1E89">
      <w:pPr>
        <w:pStyle w:val="Corpodetexto2"/>
        <w:spacing w:line="240" w:lineRule="auto"/>
        <w:ind w:left="2268"/>
        <w:rPr>
          <w:rFonts w:ascii="Times New Roman" w:hAnsi="Times New Roman"/>
          <w:noProof/>
          <w:sz w:val="22"/>
          <w:szCs w:val="22"/>
        </w:rPr>
      </w:pPr>
      <w:r w:rsidRPr="000E23BF">
        <w:rPr>
          <w:rFonts w:ascii="Times New Roman" w:hAnsi="Times New Roman"/>
          <w:noProof/>
          <w:sz w:val="22"/>
          <w:szCs w:val="22"/>
        </w:rPr>
        <w:t xml:space="preserve">A identidade étnica é gêmea da identidade lingüística – eu sou minha língua. Até que eu possa ter orgulho da minha língua, eu não posso ter orgulho de mim mesma. Até que eu possa aceitar o espanhol chicano, o Tex-Mex e todas as outras línguas que eu falo como legítimas, eu não posso aceitar a minha própria legitimidade. Até que eu seja livre para ser bilíngue e trocar de códigos sem ter que sempre traduzir, enquanto eu ainda tiver que falar inglês ou espanhol, quando eu preferiria falar </w:t>
      </w:r>
      <w:r w:rsidRPr="000E23BF">
        <w:rPr>
          <w:rFonts w:ascii="Times New Roman" w:hAnsi="Times New Roman"/>
          <w:i/>
          <w:iCs/>
          <w:noProof/>
          <w:sz w:val="22"/>
          <w:szCs w:val="22"/>
        </w:rPr>
        <w:t>Spanglish</w:t>
      </w:r>
      <w:r w:rsidRPr="000E23BF">
        <w:rPr>
          <w:rFonts w:ascii="Times New Roman" w:hAnsi="Times New Roman"/>
          <w:noProof/>
          <w:sz w:val="22"/>
          <w:szCs w:val="22"/>
        </w:rPr>
        <w:t xml:space="preserve">, enquanto eu tiver que acomodar os falantes do inglês sem esperar que eles me acomodem, minha língua será ilegítima (ANZALDÚA, 1999: 81). </w:t>
      </w:r>
    </w:p>
    <w:p w:rsidR="008E1E89" w:rsidRPr="001D1E6D" w:rsidRDefault="008E1E89" w:rsidP="008E1E89">
      <w:pPr>
        <w:pStyle w:val="Corpodetexto2"/>
        <w:ind w:firstLine="709"/>
        <w:rPr>
          <w:rFonts w:ascii="Times New Roman" w:hAnsi="Times New Roman"/>
          <w:noProof/>
        </w:rPr>
      </w:pPr>
    </w:p>
    <w:p w:rsidR="008E1E89" w:rsidRPr="001D1E6D" w:rsidRDefault="008E1E89" w:rsidP="008E1E89">
      <w:pPr>
        <w:pStyle w:val="Corpodetexto2"/>
        <w:ind w:firstLine="709"/>
        <w:rPr>
          <w:rFonts w:ascii="Times New Roman" w:hAnsi="Times New Roman"/>
          <w:noProof/>
          <w:u w:val="single"/>
        </w:rPr>
      </w:pPr>
      <w:r w:rsidRPr="001D1E6D">
        <w:rPr>
          <w:rFonts w:ascii="Times New Roman" w:hAnsi="Times New Roman"/>
          <w:noProof/>
        </w:rPr>
        <w:lastRenderedPageBreak/>
        <w:t>É interessante notar que em seu próprio meio os chicanos não dizem “</w:t>
      </w:r>
      <w:r w:rsidRPr="001D1E6D">
        <w:rPr>
          <w:rFonts w:ascii="Times New Roman" w:hAnsi="Times New Roman"/>
          <w:i/>
          <w:iCs/>
          <w:noProof/>
        </w:rPr>
        <w:t xml:space="preserve">nosotros los americanos, o nosotros los españoles o nosotros los hispanos”. </w:t>
      </w:r>
      <w:r w:rsidRPr="001D1E6D">
        <w:rPr>
          <w:rFonts w:ascii="Times New Roman" w:hAnsi="Times New Roman"/>
          <w:noProof/>
        </w:rPr>
        <w:t>Dizem “</w:t>
      </w:r>
      <w:r w:rsidRPr="001D1E6D">
        <w:rPr>
          <w:rFonts w:ascii="Times New Roman" w:hAnsi="Times New Roman"/>
          <w:i/>
          <w:iCs/>
          <w:noProof/>
        </w:rPr>
        <w:t xml:space="preserve">nosotros los mexicanos” </w:t>
      </w:r>
      <w:r w:rsidRPr="001D1E6D">
        <w:rPr>
          <w:rFonts w:ascii="Times New Roman" w:hAnsi="Times New Roman"/>
          <w:noProof/>
        </w:rPr>
        <w:t>(por mexicanos</w:t>
      </w:r>
      <w:r w:rsidRPr="001D1E6D">
        <w:rPr>
          <w:rFonts w:ascii="Times New Roman" w:hAnsi="Times New Roman"/>
          <w:i/>
          <w:iCs/>
          <w:noProof/>
        </w:rPr>
        <w:t xml:space="preserve"> </w:t>
      </w:r>
      <w:r w:rsidRPr="001D1E6D">
        <w:rPr>
          <w:rFonts w:ascii="Times New Roman" w:hAnsi="Times New Roman"/>
          <w:noProof/>
        </w:rPr>
        <w:t xml:space="preserve">eles não se referem aos cidadãos do México; não se referem a uma identidade nacional, mas racial.) Eles distinguem entre </w:t>
      </w:r>
      <w:r w:rsidRPr="001D1E6D">
        <w:rPr>
          <w:rFonts w:ascii="Times New Roman" w:hAnsi="Times New Roman"/>
          <w:i/>
          <w:iCs/>
          <w:noProof/>
        </w:rPr>
        <w:t xml:space="preserve">mexicanos del otro lado </w:t>
      </w:r>
      <w:r w:rsidRPr="001D1E6D">
        <w:rPr>
          <w:rFonts w:ascii="Times New Roman" w:hAnsi="Times New Roman"/>
          <w:noProof/>
        </w:rPr>
        <w:t xml:space="preserve">e </w:t>
      </w:r>
      <w:r w:rsidRPr="001D1E6D">
        <w:rPr>
          <w:rFonts w:ascii="Times New Roman" w:hAnsi="Times New Roman"/>
          <w:i/>
          <w:iCs/>
          <w:noProof/>
        </w:rPr>
        <w:t>mexicanos de este lado</w:t>
      </w:r>
      <w:r w:rsidRPr="001D1E6D">
        <w:rPr>
          <w:rFonts w:ascii="Times New Roman" w:hAnsi="Times New Roman"/>
          <w:noProof/>
        </w:rPr>
        <w:t xml:space="preserve">, porque no íntimo acreditam que ser mexicano não tem nada a ver com o país onde alguém vive. Ser mexicano é um estado de alma – não de mente, nem de cidadania. Há, entretanto, várias outras formas de autorreferência, dependendo da situação vivenciada. Os chicanos podem se autodenominar “espanhóis”, quando se referem ao grupo linguístico ao qual pertencem. Podem escolher “hispânicos”, para reforçar os vínculos que os unem aos povos de origem latina falantes do espanhol. E podem, ainda, escolher o termo “mexicano-americanos”, para demonstrar que não são nem mexicanos nem americanos, mas ambos (ANZALDÚA, 1999: 84). Esse conflito psicológico, por não se identificarem com os valores anglo-americanos, mas tampouco se identificarem totalmente com os valores mexicanos, é o desafio da fronteira: derrubar a noção preconceituosa de que o chicano não é nem mexicano nem americano e, portanto, seria um zero, um nada, ninguém – pelo contrário, são uma sinergia de duas culturas, americanos e mexicanos a um só tempo. </w:t>
      </w:r>
    </w:p>
    <w:p w:rsidR="008E1E89" w:rsidRPr="001D1E6D" w:rsidRDefault="008E1E89" w:rsidP="008E1E89">
      <w:pPr>
        <w:pStyle w:val="Corpodetexto2"/>
        <w:ind w:firstLine="709"/>
        <w:rPr>
          <w:rFonts w:ascii="Times New Roman" w:hAnsi="Times New Roman"/>
          <w:noProof/>
        </w:rPr>
      </w:pPr>
      <w:r w:rsidRPr="001D1E6D">
        <w:rPr>
          <w:rFonts w:ascii="Times New Roman" w:hAnsi="Times New Roman"/>
          <w:noProof/>
        </w:rPr>
        <w:t xml:space="preserve">O caminho para uma nova consciência está em deixar para trás a separação entre essas culturas, de modo a não mais procurar optar por uma ou outra, e sim por todas a um só tempo, sem manter conceitos ou ideias em limites estanques – não optar por ser anglo, mexicano OU indígena, mas sim anglo, mexicano E indígena (ANZALDÚA, 1999: 100-101). O caminho que possibilita essa nova consciência mestiça é a transculturação, em um trabalho que quebra e transcende a dualidade sujeito-objeto, por meio de uma longa luta para subverter o pensamento dualista, tanto na consciência individual quanto na coletiva – sem o desejo de abrir mão de sua cultura nem demandar que o outro o faça, mas sim de propiciar o encontro de ambas as culturas no meio do caminho, formando uma terceira. </w:t>
      </w:r>
    </w:p>
    <w:p w:rsidR="008E1E89" w:rsidRDefault="008E1E89" w:rsidP="008E1E89">
      <w:pPr>
        <w:pStyle w:val="Corpodetexto2"/>
        <w:rPr>
          <w:rFonts w:ascii="Times New Roman" w:hAnsi="Times New Roman"/>
          <w:noProof/>
        </w:rPr>
      </w:pPr>
    </w:p>
    <w:p w:rsidR="008E1E89" w:rsidRDefault="008E1E89" w:rsidP="008E1E89">
      <w:pPr>
        <w:pStyle w:val="Corpodetexto2"/>
        <w:rPr>
          <w:rFonts w:ascii="Times New Roman" w:hAnsi="Times New Roman"/>
          <w:noProof/>
        </w:rPr>
      </w:pPr>
    </w:p>
    <w:p w:rsidR="008E1E89" w:rsidRPr="008E1E89" w:rsidRDefault="008E1E89" w:rsidP="008E1E89">
      <w:pPr>
        <w:pStyle w:val="Corpodetexto2"/>
        <w:rPr>
          <w:rFonts w:ascii="Times New Roman" w:hAnsi="Times New Roman"/>
          <w:b/>
          <w:noProof/>
          <w:lang w:val="en-US"/>
        </w:rPr>
      </w:pPr>
      <w:r w:rsidRPr="008E1E89">
        <w:rPr>
          <w:rFonts w:ascii="Times New Roman" w:hAnsi="Times New Roman"/>
          <w:b/>
          <w:noProof/>
          <w:lang w:val="en-US"/>
        </w:rPr>
        <w:t xml:space="preserve">Referências </w:t>
      </w:r>
    </w:p>
    <w:p w:rsidR="008E1E89" w:rsidRPr="008E1E89" w:rsidRDefault="008E1E89" w:rsidP="008E1E89">
      <w:pPr>
        <w:pStyle w:val="Corpodetexto2"/>
        <w:rPr>
          <w:rFonts w:ascii="Times New Roman" w:hAnsi="Times New Roman"/>
          <w:noProof/>
          <w:szCs w:val="24"/>
          <w:lang w:val="en-US"/>
        </w:rPr>
      </w:pPr>
    </w:p>
    <w:p w:rsidR="008E1E89" w:rsidRPr="001D1E6D" w:rsidRDefault="008E1E89" w:rsidP="008E1E89">
      <w:pPr>
        <w:pStyle w:val="Corpodetexto2"/>
        <w:spacing w:line="240" w:lineRule="auto"/>
        <w:rPr>
          <w:rFonts w:ascii="Times New Roman" w:hAnsi="Times New Roman"/>
          <w:szCs w:val="24"/>
          <w:lang w:val="en-US"/>
        </w:rPr>
      </w:pPr>
      <w:r w:rsidRPr="008E1E89">
        <w:rPr>
          <w:rFonts w:ascii="Times New Roman" w:hAnsi="Times New Roman"/>
          <w:szCs w:val="24"/>
          <w:lang w:val="en-US"/>
        </w:rPr>
        <w:t xml:space="preserve">ACUÑA, Rudolfo. </w:t>
      </w:r>
      <w:r w:rsidRPr="008E1E89">
        <w:rPr>
          <w:rFonts w:ascii="Times New Roman" w:hAnsi="Times New Roman"/>
          <w:i/>
          <w:szCs w:val="24"/>
          <w:lang w:val="en-US"/>
        </w:rPr>
        <w:t>Occupied America</w:t>
      </w:r>
      <w:r w:rsidRPr="008E1E89">
        <w:rPr>
          <w:rFonts w:ascii="Times New Roman" w:hAnsi="Times New Roman"/>
          <w:szCs w:val="24"/>
          <w:lang w:val="en-US"/>
        </w:rPr>
        <w:t xml:space="preserve">. </w:t>
      </w:r>
      <w:r w:rsidRPr="001D1E6D">
        <w:rPr>
          <w:rFonts w:ascii="Times New Roman" w:hAnsi="Times New Roman"/>
          <w:szCs w:val="24"/>
          <w:lang w:val="en-US"/>
        </w:rPr>
        <w:t xml:space="preserve">A History of Chicanos. 3ª.ed. </w:t>
      </w:r>
      <w:smartTag w:uri="urn:schemas-microsoft-com:office:smarttags" w:element="place">
        <w:smartTag w:uri="urn:schemas-microsoft-com:office:smarttags" w:element="State">
          <w:r w:rsidRPr="001D1E6D">
            <w:rPr>
              <w:rFonts w:ascii="Times New Roman" w:hAnsi="Times New Roman"/>
              <w:szCs w:val="24"/>
              <w:lang w:val="en-US"/>
            </w:rPr>
            <w:t>New York</w:t>
          </w:r>
        </w:smartTag>
      </w:smartTag>
      <w:r w:rsidRPr="001D1E6D">
        <w:rPr>
          <w:rFonts w:ascii="Times New Roman" w:hAnsi="Times New Roman"/>
          <w:szCs w:val="24"/>
          <w:lang w:val="en-US"/>
        </w:rPr>
        <w:t>: Harper  Collins, 1988.</w:t>
      </w:r>
    </w:p>
    <w:p w:rsidR="008E1E89" w:rsidRPr="001D1E6D" w:rsidRDefault="008E1E89" w:rsidP="008E1E89">
      <w:pPr>
        <w:pStyle w:val="Corpodetexto2"/>
        <w:spacing w:line="240" w:lineRule="auto"/>
        <w:rPr>
          <w:rFonts w:ascii="Times New Roman" w:hAnsi="Times New Roman"/>
          <w:szCs w:val="24"/>
          <w:lang w:val="en-US"/>
        </w:rPr>
      </w:pPr>
    </w:p>
    <w:p w:rsidR="008E1E89" w:rsidRPr="001D1E6D" w:rsidRDefault="008E1E89" w:rsidP="008E1E89">
      <w:pPr>
        <w:pStyle w:val="Corpodetexto2"/>
        <w:spacing w:line="240" w:lineRule="auto"/>
        <w:rPr>
          <w:rFonts w:ascii="Times New Roman" w:hAnsi="Times New Roman"/>
          <w:szCs w:val="24"/>
          <w:lang w:val="en-US"/>
        </w:rPr>
      </w:pPr>
      <w:r w:rsidRPr="008E1E89">
        <w:rPr>
          <w:rFonts w:ascii="Times New Roman" w:hAnsi="Times New Roman"/>
          <w:szCs w:val="24"/>
          <w:lang w:val="es-ES_tradnl"/>
        </w:rPr>
        <w:t xml:space="preserve">ANZALDÚA, Gloria. </w:t>
      </w:r>
      <w:r w:rsidRPr="008E1E89">
        <w:rPr>
          <w:rFonts w:ascii="Times New Roman" w:hAnsi="Times New Roman"/>
          <w:i/>
          <w:szCs w:val="24"/>
          <w:lang w:val="es-ES_tradnl"/>
        </w:rPr>
        <w:t>Borderlands/</w:t>
      </w:r>
      <w:smartTag w:uri="urn:schemas-microsoft-com:office:smarttags" w:element="PersonName">
        <w:smartTagPr>
          <w:attr w:name="ProductID" w:val="La Frontera."/>
        </w:smartTagPr>
        <w:r w:rsidRPr="008E1E89">
          <w:rPr>
            <w:rFonts w:ascii="Times New Roman" w:hAnsi="Times New Roman"/>
            <w:i/>
            <w:szCs w:val="24"/>
            <w:lang w:val="es-ES_tradnl"/>
          </w:rPr>
          <w:t>La Frontera</w:t>
        </w:r>
        <w:r w:rsidRPr="008E1E89">
          <w:rPr>
            <w:rFonts w:ascii="Times New Roman" w:hAnsi="Times New Roman"/>
            <w:szCs w:val="24"/>
            <w:lang w:val="es-ES_tradnl"/>
          </w:rPr>
          <w:t>.</w:t>
        </w:r>
      </w:smartTag>
      <w:r w:rsidRPr="008E1E89">
        <w:rPr>
          <w:rFonts w:ascii="Times New Roman" w:hAnsi="Times New Roman"/>
          <w:szCs w:val="24"/>
          <w:lang w:val="es-ES_tradnl"/>
        </w:rPr>
        <w:t xml:space="preserve"> </w:t>
      </w:r>
      <w:r w:rsidRPr="001D1E6D">
        <w:rPr>
          <w:rFonts w:ascii="Times New Roman" w:hAnsi="Times New Roman"/>
          <w:szCs w:val="24"/>
          <w:lang w:val="en-US"/>
        </w:rPr>
        <w:t xml:space="preserve">2ª.ed. </w:t>
      </w:r>
      <w:smartTag w:uri="urn:schemas-microsoft-com:office:smarttags" w:element="City">
        <w:smartTag w:uri="urn:schemas-microsoft-com:office:smarttags" w:element="place">
          <w:r w:rsidRPr="001D1E6D">
            <w:rPr>
              <w:rFonts w:ascii="Times New Roman" w:hAnsi="Times New Roman"/>
              <w:szCs w:val="24"/>
              <w:lang w:val="en-US"/>
            </w:rPr>
            <w:t>San Francisco</w:t>
          </w:r>
        </w:smartTag>
      </w:smartTag>
      <w:r w:rsidRPr="001D1E6D">
        <w:rPr>
          <w:rFonts w:ascii="Times New Roman" w:hAnsi="Times New Roman"/>
          <w:szCs w:val="24"/>
          <w:lang w:val="en-US"/>
        </w:rPr>
        <w:t>: Spinsters/Aunt Lute, 1999.  1ª.ed</w:t>
      </w:r>
      <w:r>
        <w:rPr>
          <w:rFonts w:ascii="Times New Roman" w:hAnsi="Times New Roman"/>
          <w:szCs w:val="24"/>
          <w:lang w:val="en-US"/>
        </w:rPr>
        <w:t xml:space="preserve">. </w:t>
      </w:r>
      <w:r w:rsidRPr="001D1E6D">
        <w:rPr>
          <w:rFonts w:ascii="Times New Roman" w:hAnsi="Times New Roman"/>
          <w:szCs w:val="24"/>
          <w:lang w:val="en-US"/>
        </w:rPr>
        <w:t>1987.</w:t>
      </w:r>
    </w:p>
    <w:p w:rsidR="008E1E89" w:rsidRPr="001D1E6D" w:rsidRDefault="008E1E89" w:rsidP="008E1E89">
      <w:pPr>
        <w:pStyle w:val="Corpodetexto2"/>
        <w:spacing w:line="240" w:lineRule="auto"/>
        <w:rPr>
          <w:rFonts w:ascii="Times New Roman" w:hAnsi="Times New Roman"/>
          <w:szCs w:val="24"/>
          <w:lang w:val="en-US"/>
        </w:rPr>
      </w:pPr>
    </w:p>
    <w:p w:rsidR="008E1E89" w:rsidRPr="001D1E6D" w:rsidRDefault="008E1E89" w:rsidP="008E1E89">
      <w:pPr>
        <w:pStyle w:val="Corpodetexto2"/>
        <w:spacing w:line="240" w:lineRule="auto"/>
        <w:rPr>
          <w:rFonts w:ascii="Times New Roman" w:hAnsi="Times New Roman"/>
          <w:szCs w:val="24"/>
          <w:lang w:val="en-US"/>
        </w:rPr>
      </w:pPr>
      <w:r w:rsidRPr="001D1E6D">
        <w:rPr>
          <w:rFonts w:ascii="Times New Roman" w:hAnsi="Times New Roman"/>
          <w:szCs w:val="24"/>
          <w:lang w:val="en-US"/>
        </w:rPr>
        <w:lastRenderedPageBreak/>
        <w:t xml:space="preserve">APARICIO, Frances. On Sub-Versive Signifiers: Tropicalizing Language in the </w:t>
      </w:r>
      <w:smartTag w:uri="urn:schemas-microsoft-com:office:smarttags" w:element="country-region">
        <w:smartTag w:uri="urn:schemas-microsoft-com:office:smarttags" w:element="place">
          <w:r w:rsidRPr="001D1E6D">
            <w:rPr>
              <w:rFonts w:ascii="Times New Roman" w:hAnsi="Times New Roman"/>
              <w:szCs w:val="24"/>
              <w:lang w:val="en-US"/>
            </w:rPr>
            <w:t>United States</w:t>
          </w:r>
        </w:smartTag>
      </w:smartTag>
      <w:r w:rsidRPr="001D1E6D">
        <w:rPr>
          <w:rFonts w:ascii="Times New Roman" w:hAnsi="Times New Roman"/>
          <w:szCs w:val="24"/>
          <w:lang w:val="en-US"/>
        </w:rPr>
        <w:t xml:space="preserve">. In: APARICIO, Frances &amp; CHÁVES-SILVERMAN, Silvia. </w:t>
      </w:r>
      <w:r w:rsidRPr="001D1E6D">
        <w:rPr>
          <w:rFonts w:ascii="Times New Roman" w:hAnsi="Times New Roman"/>
          <w:i/>
          <w:szCs w:val="24"/>
          <w:lang w:val="en-US"/>
        </w:rPr>
        <w:t>Tropicalizations</w:t>
      </w:r>
      <w:r w:rsidRPr="001D1E6D">
        <w:rPr>
          <w:rFonts w:ascii="Times New Roman" w:hAnsi="Times New Roman"/>
          <w:szCs w:val="24"/>
          <w:lang w:val="en-US"/>
        </w:rPr>
        <w:t xml:space="preserve">. </w:t>
      </w:r>
      <w:r w:rsidRPr="001D1E6D">
        <w:rPr>
          <w:rFonts w:ascii="Times New Roman" w:hAnsi="Times New Roman"/>
          <w:i/>
          <w:szCs w:val="24"/>
          <w:lang w:val="en-US"/>
        </w:rPr>
        <w:t>Transcultural Representations of Latinidad.</w:t>
      </w:r>
      <w:r w:rsidRPr="001D1E6D">
        <w:rPr>
          <w:rFonts w:ascii="Times New Roman" w:hAnsi="Times New Roman"/>
          <w:szCs w:val="24"/>
          <w:lang w:val="en-US"/>
        </w:rPr>
        <w:t xml:space="preserve"> Hanover/London: UP of </w:t>
      </w:r>
      <w:smartTag w:uri="urn:schemas-microsoft-com:office:smarttags" w:element="place">
        <w:r w:rsidRPr="001D1E6D">
          <w:rPr>
            <w:rFonts w:ascii="Times New Roman" w:hAnsi="Times New Roman"/>
            <w:szCs w:val="24"/>
            <w:lang w:val="en-US"/>
          </w:rPr>
          <w:t>New England</w:t>
        </w:r>
      </w:smartTag>
      <w:r w:rsidRPr="001D1E6D">
        <w:rPr>
          <w:rFonts w:ascii="Times New Roman" w:hAnsi="Times New Roman"/>
          <w:szCs w:val="24"/>
          <w:lang w:val="en-US"/>
        </w:rPr>
        <w:t>, 1997.</w:t>
      </w:r>
    </w:p>
    <w:p w:rsidR="008E1E89" w:rsidRPr="001D1E6D" w:rsidRDefault="008E1E89" w:rsidP="008E1E89">
      <w:pPr>
        <w:pStyle w:val="Corpodetexto2"/>
        <w:spacing w:line="240" w:lineRule="auto"/>
        <w:rPr>
          <w:rFonts w:ascii="Times New Roman" w:hAnsi="Times New Roman"/>
          <w:szCs w:val="24"/>
          <w:lang w:val="en-US"/>
        </w:rPr>
      </w:pPr>
    </w:p>
    <w:p w:rsidR="008E1E89" w:rsidRPr="001D1E6D" w:rsidRDefault="008E1E89" w:rsidP="008E1E89">
      <w:pPr>
        <w:pStyle w:val="Corpodetexto2"/>
        <w:spacing w:line="240" w:lineRule="auto"/>
        <w:rPr>
          <w:rFonts w:ascii="Times New Roman" w:hAnsi="Times New Roman"/>
          <w:noProof/>
          <w:szCs w:val="24"/>
        </w:rPr>
      </w:pPr>
      <w:r w:rsidRPr="001D1E6D">
        <w:rPr>
          <w:rFonts w:ascii="Times New Roman" w:hAnsi="Times New Roman"/>
          <w:noProof/>
          <w:szCs w:val="24"/>
          <w:lang w:val="en-US"/>
        </w:rPr>
        <w:t xml:space="preserve">CANTU, Norma E. </w:t>
      </w:r>
      <w:r w:rsidRPr="001D1E6D">
        <w:rPr>
          <w:rFonts w:ascii="Times New Roman" w:hAnsi="Times New Roman"/>
          <w:i/>
          <w:noProof/>
          <w:szCs w:val="24"/>
          <w:lang w:val="en-US"/>
        </w:rPr>
        <w:t>Living on the Border: a wound that will not heal.</w:t>
      </w:r>
      <w:r w:rsidRPr="001D1E6D">
        <w:rPr>
          <w:rFonts w:ascii="Times New Roman" w:hAnsi="Times New Roman"/>
          <w:noProof/>
          <w:szCs w:val="24"/>
          <w:lang w:val="en-US"/>
        </w:rPr>
        <w:t xml:space="preserve"> </w:t>
      </w:r>
      <w:r w:rsidRPr="001D1E6D">
        <w:rPr>
          <w:rFonts w:ascii="Times New Roman" w:hAnsi="Times New Roman"/>
          <w:noProof/>
          <w:szCs w:val="24"/>
        </w:rPr>
        <w:t>Disponível em: &lt;http://educate.si.edu/migrations/bord/live.html&gt; Acesso em 06 jun. 2013.</w:t>
      </w:r>
    </w:p>
    <w:p w:rsidR="008E1E89" w:rsidRPr="001D1E6D" w:rsidRDefault="008E1E89" w:rsidP="008E1E89">
      <w:pPr>
        <w:pStyle w:val="Corpodetexto2"/>
        <w:spacing w:line="240" w:lineRule="auto"/>
        <w:rPr>
          <w:rFonts w:ascii="Times New Roman" w:hAnsi="Times New Roman"/>
          <w:noProof/>
          <w:szCs w:val="24"/>
        </w:rPr>
      </w:pPr>
    </w:p>
    <w:p w:rsidR="008E1E89" w:rsidRPr="001D1E6D" w:rsidRDefault="008E1E89" w:rsidP="008E1E89">
      <w:pPr>
        <w:pStyle w:val="Corpodetexto2"/>
        <w:spacing w:line="240" w:lineRule="auto"/>
        <w:rPr>
          <w:rFonts w:ascii="Times New Roman" w:hAnsi="Times New Roman"/>
          <w:noProof/>
          <w:szCs w:val="24"/>
        </w:rPr>
      </w:pPr>
      <w:r w:rsidRPr="001D1E6D">
        <w:rPr>
          <w:rFonts w:ascii="Times New Roman" w:hAnsi="Times New Roman"/>
          <w:noProof/>
          <w:szCs w:val="24"/>
          <w:lang w:val="en-US"/>
        </w:rPr>
        <w:t xml:space="preserve">CORKS, Matt. </w:t>
      </w:r>
      <w:r w:rsidRPr="001D1E6D">
        <w:rPr>
          <w:rFonts w:ascii="Times New Roman" w:hAnsi="Times New Roman"/>
          <w:i/>
          <w:noProof/>
          <w:szCs w:val="24"/>
          <w:lang w:val="en-US"/>
        </w:rPr>
        <w:t>On the uses of cultural dichotomies</w:t>
      </w:r>
      <w:r w:rsidRPr="001D1E6D">
        <w:rPr>
          <w:rFonts w:ascii="Times New Roman" w:hAnsi="Times New Roman"/>
          <w:noProof/>
          <w:szCs w:val="24"/>
          <w:lang w:val="en-US"/>
        </w:rPr>
        <w:t xml:space="preserve">. </w:t>
      </w:r>
      <w:r w:rsidRPr="001D1E6D">
        <w:rPr>
          <w:rFonts w:ascii="Times New Roman" w:hAnsi="Times New Roman"/>
          <w:noProof/>
          <w:szCs w:val="24"/>
        </w:rPr>
        <w:t>Disponível em: &lt;http://www.theorem.ca/~mvcorks/cultural_dichotomies.html&gt; Acesso em 11 mar. 2003.</w:t>
      </w:r>
    </w:p>
    <w:p w:rsidR="008E1E89" w:rsidRPr="001D1E6D" w:rsidRDefault="008E1E89" w:rsidP="008E1E89">
      <w:pPr>
        <w:pStyle w:val="Corpodetexto2"/>
        <w:spacing w:line="240" w:lineRule="auto"/>
        <w:rPr>
          <w:rFonts w:ascii="Times New Roman" w:hAnsi="Times New Roman"/>
          <w:noProof/>
          <w:szCs w:val="24"/>
        </w:rPr>
      </w:pPr>
    </w:p>
    <w:p w:rsidR="008E1E89" w:rsidRPr="001D1E6D" w:rsidRDefault="008E1E89" w:rsidP="008E1E89">
      <w:pPr>
        <w:pStyle w:val="Corpodetexto2"/>
        <w:spacing w:line="240" w:lineRule="auto"/>
        <w:rPr>
          <w:rFonts w:ascii="Times New Roman" w:hAnsi="Times New Roman"/>
          <w:noProof/>
          <w:szCs w:val="24"/>
          <w:lang w:val="en-US"/>
        </w:rPr>
      </w:pPr>
      <w:r w:rsidRPr="008E1E89">
        <w:rPr>
          <w:rFonts w:ascii="Times New Roman" w:hAnsi="Times New Roman"/>
          <w:noProof/>
          <w:szCs w:val="24"/>
          <w:lang w:val="es-ES_tradnl"/>
        </w:rPr>
        <w:t xml:space="preserve">DE </w:t>
      </w:r>
      <w:smartTag w:uri="urn:schemas-microsoft-com:office:smarttags" w:element="PersonName">
        <w:smartTagPr>
          <w:attr w:name="ProductID" w:val="LA O"/>
        </w:smartTagPr>
        <w:r w:rsidRPr="008E1E89">
          <w:rPr>
            <w:rFonts w:ascii="Times New Roman" w:hAnsi="Times New Roman"/>
            <w:noProof/>
            <w:szCs w:val="24"/>
            <w:lang w:val="es-ES_tradnl"/>
          </w:rPr>
          <w:t>LA O</w:t>
        </w:r>
      </w:smartTag>
      <w:r w:rsidRPr="008E1E89">
        <w:rPr>
          <w:rFonts w:ascii="Times New Roman" w:hAnsi="Times New Roman"/>
          <w:noProof/>
          <w:szCs w:val="24"/>
          <w:lang w:val="es-ES_tradnl"/>
        </w:rPr>
        <w:t xml:space="preserve">, María Eugenia. </w:t>
      </w:r>
      <w:r w:rsidRPr="001D1E6D">
        <w:rPr>
          <w:rFonts w:ascii="Times New Roman" w:hAnsi="Times New Roman"/>
          <w:i/>
          <w:noProof/>
          <w:szCs w:val="24"/>
          <w:lang w:val="en-US"/>
        </w:rPr>
        <w:t xml:space="preserve">Border, culture and maquiladores: </w:t>
      </w:r>
      <w:r w:rsidRPr="00CF2770">
        <w:rPr>
          <w:rFonts w:ascii="Times New Roman" w:hAnsi="Times New Roman"/>
          <w:noProof/>
          <w:szCs w:val="24"/>
          <w:lang w:val="en-US"/>
        </w:rPr>
        <w:t>testimonies of women workers.</w:t>
      </w:r>
      <w:r w:rsidRPr="001D1E6D">
        <w:rPr>
          <w:rFonts w:ascii="Times New Roman" w:hAnsi="Times New Roman"/>
          <w:noProof/>
          <w:szCs w:val="24"/>
          <w:lang w:val="en-US"/>
        </w:rPr>
        <w:t xml:space="preserve"> </w:t>
      </w:r>
      <w:smartTag w:uri="urn:schemas-microsoft-com:office:smarttags" w:element="place">
        <w:smartTag w:uri="urn:schemas-microsoft-com:office:smarttags" w:element="PlaceName">
          <w:r w:rsidRPr="001D1E6D">
            <w:rPr>
              <w:rStyle w:val="RodapChar"/>
              <w:szCs w:val="24"/>
              <w:lang w:val="en-US"/>
            </w:rPr>
            <w:t>Smithsonian</w:t>
          </w:r>
        </w:smartTag>
        <w:r w:rsidRPr="001D1E6D">
          <w:rPr>
            <w:rStyle w:val="RodapChar"/>
            <w:szCs w:val="24"/>
            <w:lang w:val="en-US"/>
          </w:rPr>
          <w:t xml:space="preserve"> </w:t>
        </w:r>
        <w:smartTag w:uri="urn:schemas-microsoft-com:office:smarttags" w:element="PlaceType">
          <w:r w:rsidRPr="001D1E6D">
            <w:rPr>
              <w:rStyle w:val="RodapChar"/>
              <w:szCs w:val="24"/>
              <w:lang w:val="en-US"/>
            </w:rPr>
            <w:t>Center</w:t>
          </w:r>
        </w:smartTag>
      </w:smartTag>
      <w:r w:rsidRPr="001D1E6D">
        <w:rPr>
          <w:rStyle w:val="RodapChar"/>
          <w:szCs w:val="24"/>
          <w:lang w:val="en-US"/>
        </w:rPr>
        <w:t xml:space="preserve"> for Folklife and Cutural Heritage. 1996. </w:t>
      </w:r>
      <w:r w:rsidRPr="001D1E6D">
        <w:rPr>
          <w:rFonts w:ascii="Times New Roman" w:hAnsi="Times New Roman"/>
          <w:noProof/>
          <w:szCs w:val="24"/>
          <w:lang w:val="en-US"/>
        </w:rPr>
        <w:t>Disponível em: &lt;http://www.folklife.si.edu/frontera/delao.htm &gt; Acesso em 06 jun. 2013.</w:t>
      </w:r>
    </w:p>
    <w:p w:rsidR="008E1E89" w:rsidRPr="001D1E6D" w:rsidRDefault="008E1E89" w:rsidP="008E1E89">
      <w:pPr>
        <w:pStyle w:val="Corpodetexto2"/>
        <w:spacing w:line="240" w:lineRule="auto"/>
        <w:rPr>
          <w:rFonts w:ascii="Times New Roman" w:hAnsi="Times New Roman"/>
          <w:noProof/>
          <w:szCs w:val="24"/>
          <w:lang w:val="en-US"/>
        </w:rPr>
      </w:pPr>
    </w:p>
    <w:p w:rsidR="008E1E89" w:rsidRPr="001D1E6D" w:rsidRDefault="008E1E89" w:rsidP="008E1E89">
      <w:pPr>
        <w:pStyle w:val="Corpodetexto2"/>
        <w:spacing w:line="240" w:lineRule="auto"/>
        <w:rPr>
          <w:rFonts w:ascii="Times New Roman" w:hAnsi="Times New Roman"/>
          <w:noProof/>
          <w:szCs w:val="24"/>
          <w:lang w:val="en-US"/>
        </w:rPr>
      </w:pPr>
      <w:r w:rsidRPr="001D1E6D">
        <w:rPr>
          <w:rFonts w:ascii="Times New Roman" w:hAnsi="Times New Roman"/>
          <w:noProof/>
          <w:szCs w:val="24"/>
          <w:lang w:val="en-US"/>
        </w:rPr>
        <w:t xml:space="preserve">DELEUZE, Gilles &amp; GUATTARI, Félix. “What is a minor literature?” In: _______. </w:t>
      </w:r>
      <w:r w:rsidRPr="001D1E6D">
        <w:rPr>
          <w:rFonts w:ascii="Times New Roman" w:hAnsi="Times New Roman"/>
          <w:i/>
          <w:noProof/>
          <w:szCs w:val="24"/>
          <w:lang w:val="en-US"/>
        </w:rPr>
        <w:t xml:space="preserve">Kafka: </w:t>
      </w:r>
      <w:r w:rsidRPr="00CF2770">
        <w:rPr>
          <w:rFonts w:ascii="Times New Roman" w:hAnsi="Times New Roman"/>
          <w:noProof/>
          <w:szCs w:val="24"/>
          <w:lang w:val="en-US"/>
        </w:rPr>
        <w:t>toward a minor literature</w:t>
      </w:r>
      <w:r w:rsidRPr="001D1E6D">
        <w:rPr>
          <w:rFonts w:ascii="Times New Roman" w:hAnsi="Times New Roman"/>
          <w:noProof/>
          <w:szCs w:val="24"/>
          <w:lang w:val="en-US"/>
        </w:rPr>
        <w:t xml:space="preserve">. </w:t>
      </w:r>
      <w:smartTag w:uri="urn:schemas-microsoft-com:office:smarttags" w:element="City">
        <w:r w:rsidRPr="001D1E6D">
          <w:rPr>
            <w:rFonts w:ascii="Times New Roman" w:hAnsi="Times New Roman"/>
            <w:noProof/>
            <w:szCs w:val="24"/>
            <w:lang w:val="en-US"/>
          </w:rPr>
          <w:t>Minneapolis</w:t>
        </w:r>
      </w:smartTag>
      <w:r w:rsidRPr="001D1E6D">
        <w:rPr>
          <w:rFonts w:ascii="Times New Roman" w:hAnsi="Times New Roman"/>
          <w:noProof/>
          <w:szCs w:val="24"/>
          <w:lang w:val="en-US"/>
        </w:rPr>
        <w:t xml:space="preserve">: </w:t>
      </w:r>
      <w:smartTag w:uri="urn:schemas-microsoft-com:office:smarttags" w:element="place">
        <w:smartTag w:uri="urn:schemas-microsoft-com:office:smarttags" w:element="PlaceType">
          <w:r w:rsidRPr="001D1E6D">
            <w:rPr>
              <w:rFonts w:ascii="Times New Roman" w:hAnsi="Times New Roman"/>
              <w:noProof/>
              <w:szCs w:val="24"/>
              <w:lang w:val="en-US"/>
            </w:rPr>
            <w:t>U.</w:t>
          </w:r>
        </w:smartTag>
        <w:r w:rsidRPr="001D1E6D">
          <w:rPr>
            <w:rFonts w:ascii="Times New Roman" w:hAnsi="Times New Roman"/>
            <w:noProof/>
            <w:szCs w:val="24"/>
            <w:lang w:val="en-US"/>
          </w:rPr>
          <w:t xml:space="preserve"> of </w:t>
        </w:r>
        <w:smartTag w:uri="urn:schemas-microsoft-com:office:smarttags" w:element="PlaceName">
          <w:r w:rsidRPr="001D1E6D">
            <w:rPr>
              <w:rFonts w:ascii="Times New Roman" w:hAnsi="Times New Roman"/>
              <w:noProof/>
              <w:szCs w:val="24"/>
              <w:lang w:val="en-US"/>
            </w:rPr>
            <w:t>Minnesota</w:t>
          </w:r>
        </w:smartTag>
      </w:smartTag>
      <w:r w:rsidRPr="001D1E6D">
        <w:rPr>
          <w:rFonts w:ascii="Times New Roman" w:hAnsi="Times New Roman"/>
          <w:noProof/>
          <w:szCs w:val="24"/>
          <w:lang w:val="en-US"/>
        </w:rPr>
        <w:t xml:space="preserve"> P, 1986.</w:t>
      </w:r>
    </w:p>
    <w:p w:rsidR="008E1E89" w:rsidRPr="001D1E6D" w:rsidRDefault="008E1E89" w:rsidP="008E1E89">
      <w:pPr>
        <w:pStyle w:val="Corpodetexto2"/>
        <w:spacing w:line="240" w:lineRule="auto"/>
        <w:rPr>
          <w:rFonts w:ascii="Times New Roman" w:hAnsi="Times New Roman"/>
          <w:noProof/>
          <w:szCs w:val="24"/>
          <w:lang w:val="en-US"/>
        </w:rPr>
      </w:pPr>
    </w:p>
    <w:p w:rsidR="008E1E89" w:rsidRPr="001D1E6D" w:rsidRDefault="008E1E89" w:rsidP="008E1E89">
      <w:pPr>
        <w:pStyle w:val="Corpodetexto2"/>
        <w:spacing w:line="240" w:lineRule="auto"/>
        <w:rPr>
          <w:rFonts w:ascii="Times New Roman" w:hAnsi="Times New Roman"/>
          <w:noProof/>
          <w:szCs w:val="24"/>
          <w:lang w:val="en-US"/>
        </w:rPr>
      </w:pPr>
      <w:r w:rsidRPr="001D1E6D">
        <w:rPr>
          <w:rFonts w:ascii="Times New Roman" w:hAnsi="Times New Roman"/>
          <w:noProof/>
          <w:szCs w:val="24"/>
          <w:lang w:val="en-US"/>
        </w:rPr>
        <w:t xml:space="preserve">FISCHER, Michael M.J. Ethnicity and the Post-modern Arts of Memory. In: CLIFFORD, James &amp; MARCUS, George. </w:t>
      </w:r>
      <w:r w:rsidRPr="001D1E6D">
        <w:rPr>
          <w:rFonts w:ascii="Times New Roman" w:hAnsi="Times New Roman"/>
          <w:i/>
          <w:noProof/>
          <w:szCs w:val="24"/>
          <w:lang w:val="en-US"/>
        </w:rPr>
        <w:t>Writing Culture</w:t>
      </w:r>
      <w:r w:rsidRPr="001D1E6D">
        <w:rPr>
          <w:rFonts w:ascii="Times New Roman" w:hAnsi="Times New Roman"/>
          <w:noProof/>
          <w:szCs w:val="24"/>
          <w:lang w:val="en-US"/>
        </w:rPr>
        <w:t>,  1986.</w:t>
      </w:r>
    </w:p>
    <w:p w:rsidR="008E1E89" w:rsidRPr="001D1E6D" w:rsidRDefault="008E1E89" w:rsidP="008E1E89">
      <w:pPr>
        <w:pStyle w:val="Corpodetexto2"/>
        <w:spacing w:line="240" w:lineRule="auto"/>
        <w:rPr>
          <w:rFonts w:ascii="Times New Roman" w:hAnsi="Times New Roman"/>
          <w:noProof/>
          <w:szCs w:val="24"/>
          <w:lang w:val="en-US"/>
        </w:rPr>
      </w:pPr>
    </w:p>
    <w:p w:rsidR="008E1E89" w:rsidRPr="001D1E6D" w:rsidRDefault="008E1E89" w:rsidP="008E1E89">
      <w:pPr>
        <w:pStyle w:val="Corpodetexto2"/>
        <w:spacing w:line="240" w:lineRule="auto"/>
        <w:rPr>
          <w:rStyle w:val="RodapChar"/>
          <w:szCs w:val="24"/>
        </w:rPr>
      </w:pPr>
      <w:r w:rsidRPr="001D1E6D">
        <w:rPr>
          <w:rFonts w:ascii="Times New Roman" w:hAnsi="Times New Roman"/>
          <w:noProof/>
          <w:szCs w:val="24"/>
          <w:lang w:val="en-US"/>
        </w:rPr>
        <w:t xml:space="preserve">GALLARDO, Susana. Who are Chicanas? In: </w:t>
      </w:r>
      <w:r w:rsidRPr="001D1E6D">
        <w:rPr>
          <w:rFonts w:ascii="Times New Roman" w:hAnsi="Times New Roman"/>
          <w:i/>
          <w:noProof/>
          <w:szCs w:val="24"/>
          <w:lang w:val="en-US"/>
        </w:rPr>
        <w:t>Making Face, Making Soul</w:t>
      </w:r>
      <w:r w:rsidRPr="001D1E6D">
        <w:rPr>
          <w:rFonts w:ascii="Times New Roman" w:hAnsi="Times New Roman"/>
          <w:noProof/>
          <w:szCs w:val="24"/>
          <w:lang w:val="en-US"/>
        </w:rPr>
        <w:t xml:space="preserve">: </w:t>
      </w:r>
      <w:r w:rsidRPr="001D1E6D">
        <w:rPr>
          <w:rFonts w:ascii="Times New Roman" w:hAnsi="Times New Roman"/>
          <w:i/>
          <w:noProof/>
          <w:szCs w:val="24"/>
          <w:lang w:val="en-US"/>
        </w:rPr>
        <w:t>A Chicana Feminist Homepage</w:t>
      </w:r>
      <w:r w:rsidRPr="001D1E6D">
        <w:rPr>
          <w:rFonts w:ascii="Times New Roman" w:hAnsi="Times New Roman"/>
          <w:noProof/>
          <w:szCs w:val="24"/>
          <w:lang w:val="en-US"/>
        </w:rPr>
        <w:t xml:space="preserve">. </w:t>
      </w:r>
      <w:r w:rsidRPr="001D1E6D">
        <w:rPr>
          <w:rFonts w:ascii="Times New Roman" w:hAnsi="Times New Roman"/>
          <w:noProof/>
          <w:szCs w:val="24"/>
        </w:rPr>
        <w:t xml:space="preserve">Disponível em: &lt;http://www.chicanas.com/intro&gt; Acesso em </w:t>
      </w:r>
      <w:r w:rsidRPr="001D1E6D">
        <w:rPr>
          <w:rStyle w:val="RodapChar"/>
          <w:szCs w:val="24"/>
        </w:rPr>
        <w:t>06 jun. 2013.</w:t>
      </w:r>
    </w:p>
    <w:p w:rsidR="008E1E89" w:rsidRPr="001D1E6D" w:rsidRDefault="008E1E89" w:rsidP="008E1E89">
      <w:pPr>
        <w:pStyle w:val="Corpodetexto2"/>
        <w:spacing w:line="240" w:lineRule="auto"/>
        <w:rPr>
          <w:rFonts w:ascii="Times New Roman" w:hAnsi="Times New Roman"/>
          <w:noProof/>
          <w:szCs w:val="24"/>
        </w:rPr>
      </w:pPr>
    </w:p>
    <w:p w:rsidR="008E1E89" w:rsidRPr="008E1E89" w:rsidRDefault="008E1E89" w:rsidP="008E1E89">
      <w:pPr>
        <w:pStyle w:val="Corpodetexto2"/>
        <w:spacing w:line="240" w:lineRule="auto"/>
        <w:rPr>
          <w:rFonts w:ascii="Times New Roman" w:hAnsi="Times New Roman"/>
          <w:noProof/>
          <w:szCs w:val="24"/>
          <w:lang w:val="es-ES_tradnl"/>
        </w:rPr>
      </w:pPr>
      <w:r w:rsidRPr="008E1E89">
        <w:rPr>
          <w:rFonts w:ascii="Times New Roman" w:hAnsi="Times New Roman"/>
          <w:noProof/>
          <w:szCs w:val="24"/>
          <w:lang w:val="es-ES_tradnl"/>
        </w:rPr>
        <w:t>GARCÍA-BEDOYA, Carlos. Transculturación, Heterogeneidad, Hibridez: Algunas Reflexiones. In:</w:t>
      </w:r>
      <w:r w:rsidRPr="008E1E89">
        <w:rPr>
          <w:rFonts w:ascii="Times New Roman" w:hAnsi="Times New Roman"/>
          <w:i/>
          <w:noProof/>
          <w:szCs w:val="24"/>
          <w:lang w:val="es-ES_tradnl"/>
        </w:rPr>
        <w:t xml:space="preserve"> Perfil y Entraña de Antonio Cornejo Polar</w:t>
      </w:r>
      <w:r w:rsidRPr="008E1E89">
        <w:rPr>
          <w:rFonts w:ascii="Times New Roman" w:hAnsi="Times New Roman"/>
          <w:noProof/>
          <w:szCs w:val="24"/>
          <w:lang w:val="es-ES_tradnl"/>
        </w:rPr>
        <w:t>. Lima: Amaru, 1998.</w:t>
      </w:r>
    </w:p>
    <w:p w:rsidR="008E1E89" w:rsidRPr="008E1E89" w:rsidRDefault="008E1E89" w:rsidP="008E1E89">
      <w:pPr>
        <w:pStyle w:val="Corpodetexto2"/>
        <w:spacing w:line="240" w:lineRule="auto"/>
        <w:rPr>
          <w:rFonts w:ascii="Times New Roman" w:hAnsi="Times New Roman"/>
          <w:noProof/>
          <w:szCs w:val="24"/>
          <w:lang w:val="es-ES_tradnl"/>
        </w:rPr>
      </w:pPr>
    </w:p>
    <w:p w:rsidR="008E1E89" w:rsidRPr="001D1E6D" w:rsidRDefault="008E1E89" w:rsidP="008E1E89">
      <w:pPr>
        <w:pStyle w:val="Corpodetexto2"/>
        <w:spacing w:line="240" w:lineRule="auto"/>
        <w:rPr>
          <w:rFonts w:ascii="Times New Roman" w:hAnsi="Times New Roman"/>
          <w:noProof/>
          <w:szCs w:val="24"/>
        </w:rPr>
      </w:pPr>
      <w:r w:rsidRPr="008E1E89">
        <w:rPr>
          <w:rFonts w:ascii="Times New Roman" w:hAnsi="Times New Roman"/>
          <w:noProof/>
          <w:szCs w:val="24"/>
          <w:lang w:val="es-ES_tradnl"/>
        </w:rPr>
        <w:t xml:space="preserve">GARCIA-CANCLINI, Néstor. </w:t>
      </w:r>
      <w:r w:rsidRPr="008E1E89">
        <w:rPr>
          <w:rFonts w:ascii="Times New Roman" w:hAnsi="Times New Roman"/>
          <w:i/>
          <w:noProof/>
          <w:szCs w:val="24"/>
          <w:lang w:val="es-ES_tradnl"/>
        </w:rPr>
        <w:t>Culturas Híbridas</w:t>
      </w:r>
      <w:r w:rsidRPr="008E1E89">
        <w:rPr>
          <w:rFonts w:ascii="Times New Roman" w:hAnsi="Times New Roman"/>
          <w:noProof/>
          <w:szCs w:val="24"/>
          <w:lang w:val="es-ES_tradnl"/>
        </w:rPr>
        <w:t xml:space="preserve">. </w:t>
      </w:r>
      <w:r w:rsidRPr="008E1E89">
        <w:rPr>
          <w:rFonts w:ascii="Times New Roman" w:hAnsi="Times New Roman"/>
          <w:i/>
          <w:noProof/>
          <w:szCs w:val="24"/>
          <w:lang w:val="es-ES_tradnl"/>
        </w:rPr>
        <w:t>Estrategias para entrar y salir de la modernidad</w:t>
      </w:r>
      <w:r w:rsidRPr="008E1E89">
        <w:rPr>
          <w:rFonts w:ascii="Times New Roman" w:hAnsi="Times New Roman"/>
          <w:noProof/>
          <w:szCs w:val="24"/>
          <w:lang w:val="es-ES_tradnl"/>
        </w:rPr>
        <w:t xml:space="preserve">. </w:t>
      </w:r>
      <w:r w:rsidRPr="001D1E6D">
        <w:rPr>
          <w:rFonts w:ascii="Times New Roman" w:hAnsi="Times New Roman"/>
          <w:noProof/>
          <w:szCs w:val="24"/>
        </w:rPr>
        <w:t>Buenos Aires: Paidós, 2001. 1a.edição, 1989.</w:t>
      </w:r>
    </w:p>
    <w:p w:rsidR="008E1E89" w:rsidRPr="001D1E6D" w:rsidRDefault="008E1E89" w:rsidP="008E1E89">
      <w:pPr>
        <w:pStyle w:val="Corpodetexto2"/>
        <w:spacing w:line="240" w:lineRule="auto"/>
        <w:rPr>
          <w:rFonts w:ascii="Times New Roman" w:hAnsi="Times New Roman"/>
          <w:noProof/>
          <w:szCs w:val="24"/>
        </w:rPr>
      </w:pPr>
    </w:p>
    <w:p w:rsidR="008E1E89" w:rsidRPr="001D1E6D" w:rsidRDefault="008E1E89" w:rsidP="008E1E89">
      <w:pPr>
        <w:pStyle w:val="Corpodetexto2"/>
        <w:spacing w:line="240" w:lineRule="auto"/>
        <w:rPr>
          <w:rStyle w:val="RodapChar"/>
          <w:szCs w:val="24"/>
        </w:rPr>
      </w:pPr>
      <w:r w:rsidRPr="001D1E6D">
        <w:rPr>
          <w:rStyle w:val="RodapChar"/>
          <w:szCs w:val="24"/>
        </w:rPr>
        <w:t xml:space="preserve">LAMADRID, Enrique. </w:t>
      </w:r>
      <w:r w:rsidRPr="001D1E6D">
        <w:rPr>
          <w:rStyle w:val="RodapChar"/>
          <w:i/>
          <w:szCs w:val="24"/>
        </w:rPr>
        <w:t>Language/Lenguaje</w:t>
      </w:r>
      <w:r w:rsidRPr="001D1E6D">
        <w:rPr>
          <w:rStyle w:val="RodapChar"/>
          <w:szCs w:val="24"/>
        </w:rPr>
        <w:t>. Smithsonian Center for Folklife and Cutural Heritage. 1996. Disponível em: &lt;http://www.folklife.si.edu/frontera/language.htm&gt; Acesso em 06 jun. 2013.</w:t>
      </w:r>
    </w:p>
    <w:p w:rsidR="008E1E89" w:rsidRPr="001D1E6D" w:rsidRDefault="008E1E89" w:rsidP="008E1E89">
      <w:pPr>
        <w:pStyle w:val="Corpodetexto2"/>
        <w:spacing w:line="240" w:lineRule="auto"/>
        <w:rPr>
          <w:rStyle w:val="RodapChar"/>
          <w:szCs w:val="24"/>
        </w:rPr>
      </w:pPr>
    </w:p>
    <w:p w:rsidR="008E1E89" w:rsidRPr="008E1E89" w:rsidRDefault="008E1E89" w:rsidP="008E1E89">
      <w:pPr>
        <w:pStyle w:val="Corpodetexto2"/>
        <w:spacing w:line="240" w:lineRule="auto"/>
        <w:rPr>
          <w:rStyle w:val="RodapChar"/>
          <w:szCs w:val="24"/>
          <w:lang w:val="es-ES_tradnl"/>
        </w:rPr>
      </w:pPr>
      <w:r w:rsidRPr="008E1E89">
        <w:rPr>
          <w:rStyle w:val="RodapChar"/>
          <w:szCs w:val="24"/>
          <w:lang w:val="es-ES_tradnl"/>
        </w:rPr>
        <w:t xml:space="preserve">ORTIZ, Fernando. Del fenómeno social de la “transculturación” y de su importancia en Cuba. In: </w:t>
      </w:r>
      <w:r w:rsidRPr="008E1E89">
        <w:rPr>
          <w:rStyle w:val="RodapChar"/>
          <w:i/>
          <w:szCs w:val="24"/>
          <w:lang w:val="es-ES_tradnl"/>
        </w:rPr>
        <w:t>Contrapunteo Cubano del Tabaco y del Azúcar</w:t>
      </w:r>
      <w:r w:rsidRPr="008E1E89">
        <w:rPr>
          <w:rStyle w:val="RodapChar"/>
          <w:szCs w:val="24"/>
          <w:lang w:val="es-ES_tradnl"/>
        </w:rPr>
        <w:t xml:space="preserve">. </w:t>
      </w:r>
      <w:smartTag w:uri="urn:schemas-microsoft-com:office:smarttags" w:element="PersonName">
        <w:smartTagPr>
          <w:attr w:name="ProductID" w:val="La Habana"/>
        </w:smartTagPr>
        <w:r w:rsidRPr="008E1E89">
          <w:rPr>
            <w:rStyle w:val="RodapChar"/>
            <w:szCs w:val="24"/>
            <w:lang w:val="es-ES_tradnl"/>
          </w:rPr>
          <w:t>La Habana</w:t>
        </w:r>
      </w:smartTag>
      <w:r w:rsidRPr="008E1E89">
        <w:rPr>
          <w:rStyle w:val="RodapChar"/>
          <w:szCs w:val="24"/>
          <w:lang w:val="es-ES_tradnl"/>
        </w:rPr>
        <w:t>: Editorial de Ciencias Sociales, 1983.</w:t>
      </w:r>
    </w:p>
    <w:p w:rsidR="008E1E89" w:rsidRPr="008E1E89" w:rsidRDefault="008E1E89" w:rsidP="008E1E89">
      <w:pPr>
        <w:pStyle w:val="Corpodetexto2"/>
        <w:spacing w:line="240" w:lineRule="auto"/>
        <w:rPr>
          <w:rStyle w:val="RodapChar"/>
          <w:szCs w:val="24"/>
          <w:lang w:val="es-ES_tradnl"/>
        </w:rPr>
      </w:pPr>
    </w:p>
    <w:p w:rsidR="008E1E89" w:rsidRPr="001D1E6D" w:rsidRDefault="008E1E89" w:rsidP="008E1E89">
      <w:pPr>
        <w:pStyle w:val="Corpodetexto2"/>
        <w:spacing w:line="240" w:lineRule="auto"/>
        <w:rPr>
          <w:rStyle w:val="RodapChar"/>
          <w:szCs w:val="24"/>
          <w:lang w:val="en-US"/>
        </w:rPr>
      </w:pPr>
      <w:r w:rsidRPr="001D1E6D">
        <w:rPr>
          <w:rStyle w:val="RodapChar"/>
          <w:szCs w:val="24"/>
          <w:lang w:val="en-US"/>
        </w:rPr>
        <w:t xml:space="preserve">PAREDES, Américo. </w:t>
      </w:r>
      <w:r w:rsidRPr="001D1E6D">
        <w:rPr>
          <w:rStyle w:val="RodapChar"/>
          <w:i/>
          <w:szCs w:val="24"/>
          <w:lang w:val="en-US"/>
        </w:rPr>
        <w:t xml:space="preserve">The problem of identity in a changing culture: </w:t>
      </w:r>
      <w:r w:rsidRPr="00CF2770">
        <w:rPr>
          <w:rStyle w:val="RodapChar"/>
          <w:szCs w:val="24"/>
          <w:lang w:val="en-US"/>
        </w:rPr>
        <w:t xml:space="preserve">popular expressions of culture conflict along the lower </w:t>
      </w:r>
      <w:smartTag w:uri="urn:schemas-microsoft-com:office:smarttags" w:element="City">
        <w:smartTag w:uri="urn:schemas-microsoft-com:office:smarttags" w:element="place">
          <w:r w:rsidRPr="00CF2770">
            <w:rPr>
              <w:rStyle w:val="RodapChar"/>
              <w:szCs w:val="24"/>
              <w:lang w:val="en-US"/>
            </w:rPr>
            <w:t>Rio Grande</w:t>
          </w:r>
        </w:smartTag>
      </w:smartTag>
      <w:r w:rsidRPr="00CF2770">
        <w:rPr>
          <w:rStyle w:val="RodapChar"/>
          <w:szCs w:val="24"/>
          <w:lang w:val="en-US"/>
        </w:rPr>
        <w:t xml:space="preserve"> border</w:t>
      </w:r>
      <w:r w:rsidRPr="001D1E6D">
        <w:rPr>
          <w:rStyle w:val="RodapChar"/>
          <w:szCs w:val="24"/>
          <w:lang w:val="en-US"/>
        </w:rPr>
        <w:t xml:space="preserve">. </w:t>
      </w:r>
      <w:smartTag w:uri="urn:schemas-microsoft-com:office:smarttags" w:element="place">
        <w:smartTag w:uri="urn:schemas-microsoft-com:office:smarttags" w:element="PlaceName">
          <w:r w:rsidRPr="001D1E6D">
            <w:rPr>
              <w:rStyle w:val="RodapChar"/>
              <w:szCs w:val="24"/>
              <w:lang w:val="en-US"/>
            </w:rPr>
            <w:t>Smithsonian</w:t>
          </w:r>
        </w:smartTag>
        <w:r w:rsidRPr="001D1E6D">
          <w:rPr>
            <w:rStyle w:val="RodapChar"/>
            <w:szCs w:val="24"/>
            <w:lang w:val="en-US"/>
          </w:rPr>
          <w:t xml:space="preserve"> </w:t>
        </w:r>
        <w:smartTag w:uri="urn:schemas-microsoft-com:office:smarttags" w:element="PlaceType">
          <w:r w:rsidRPr="001D1E6D">
            <w:rPr>
              <w:rStyle w:val="RodapChar"/>
              <w:szCs w:val="24"/>
              <w:lang w:val="en-US"/>
            </w:rPr>
            <w:t>Center</w:t>
          </w:r>
        </w:smartTag>
      </w:smartTag>
      <w:r w:rsidRPr="001D1E6D">
        <w:rPr>
          <w:rStyle w:val="RodapChar"/>
          <w:szCs w:val="24"/>
          <w:lang w:val="en-US"/>
        </w:rPr>
        <w:t xml:space="preserve"> for Folklife and Cutural Heritage. 1996. Disponível em: &lt;http://www.folklife.si.edu/frontera/paredes.htm&gt; Acesso em 06 jun. 2013.</w:t>
      </w:r>
    </w:p>
    <w:p w:rsidR="008E1E89" w:rsidRPr="001D1E6D" w:rsidRDefault="008E1E89" w:rsidP="008E1E89">
      <w:pPr>
        <w:pStyle w:val="Corpodetexto2"/>
        <w:spacing w:line="240" w:lineRule="auto"/>
        <w:rPr>
          <w:rStyle w:val="RodapChar"/>
          <w:szCs w:val="24"/>
        </w:rPr>
      </w:pPr>
      <w:r w:rsidRPr="001D1E6D">
        <w:rPr>
          <w:rStyle w:val="RodapChar"/>
          <w:szCs w:val="24"/>
        </w:rPr>
        <w:t xml:space="preserve">PRATT, Mary-Louise. </w:t>
      </w:r>
      <w:r w:rsidRPr="001D1E6D">
        <w:rPr>
          <w:rStyle w:val="RodapChar"/>
          <w:i/>
          <w:szCs w:val="24"/>
        </w:rPr>
        <w:t>Os Olhos do Império</w:t>
      </w:r>
      <w:r w:rsidRPr="001D1E6D">
        <w:rPr>
          <w:rStyle w:val="RodapChar"/>
          <w:szCs w:val="24"/>
        </w:rPr>
        <w:t xml:space="preserve">. </w:t>
      </w:r>
      <w:r w:rsidRPr="001D1E6D">
        <w:rPr>
          <w:rStyle w:val="RodapChar"/>
          <w:i/>
          <w:szCs w:val="24"/>
        </w:rPr>
        <w:t>Relatos de Viagem e Transculturação</w:t>
      </w:r>
      <w:r w:rsidRPr="001D1E6D">
        <w:rPr>
          <w:rStyle w:val="RodapChar"/>
          <w:szCs w:val="24"/>
        </w:rPr>
        <w:t>. Bauru: EDUSC, 1999.</w:t>
      </w:r>
    </w:p>
    <w:p w:rsidR="008E1E89" w:rsidRPr="001D1E6D" w:rsidRDefault="008E1E89" w:rsidP="008E1E89">
      <w:pPr>
        <w:pStyle w:val="Corpodetexto2"/>
        <w:spacing w:line="240" w:lineRule="auto"/>
        <w:rPr>
          <w:rStyle w:val="RodapChar"/>
          <w:szCs w:val="24"/>
        </w:rPr>
      </w:pPr>
    </w:p>
    <w:p w:rsidR="008E1E89" w:rsidRPr="001D1E6D" w:rsidRDefault="008E1E89" w:rsidP="008E1E89">
      <w:pPr>
        <w:pStyle w:val="Corpodetexto2"/>
        <w:spacing w:line="240" w:lineRule="auto"/>
        <w:rPr>
          <w:rFonts w:ascii="Times New Roman" w:hAnsi="Times New Roman"/>
          <w:szCs w:val="24"/>
        </w:rPr>
      </w:pPr>
      <w:r w:rsidRPr="001D1E6D">
        <w:rPr>
          <w:rFonts w:ascii="Times New Roman" w:hAnsi="Times New Roman"/>
          <w:szCs w:val="24"/>
        </w:rPr>
        <w:t xml:space="preserve">PRAXEDES, Walter. Estudos Culturais e Ação Educativa. </w:t>
      </w:r>
      <w:r w:rsidRPr="001D1E6D">
        <w:rPr>
          <w:rFonts w:ascii="Times New Roman" w:hAnsi="Times New Roman"/>
          <w:i/>
          <w:szCs w:val="24"/>
        </w:rPr>
        <w:t>Revista Espaço Acadêmico</w:t>
      </w:r>
      <w:r w:rsidRPr="001D1E6D">
        <w:rPr>
          <w:rFonts w:ascii="Times New Roman" w:hAnsi="Times New Roman"/>
          <w:szCs w:val="24"/>
        </w:rPr>
        <w:t>. Ano III, no.27, 2003. Disponível em: &lt;http://www.espacoacademico.com.br/027/27wlap.htm&gt; Acesso em: 06 jun. 2013.</w:t>
      </w:r>
    </w:p>
    <w:p w:rsidR="008E1E89" w:rsidRPr="001D1E6D" w:rsidRDefault="008E1E89" w:rsidP="008E1E89">
      <w:pPr>
        <w:pStyle w:val="Corpodetexto2"/>
        <w:spacing w:line="240" w:lineRule="auto"/>
        <w:rPr>
          <w:rFonts w:ascii="Times New Roman" w:hAnsi="Times New Roman"/>
          <w:szCs w:val="24"/>
        </w:rPr>
      </w:pPr>
    </w:p>
    <w:p w:rsidR="008E1E89" w:rsidRPr="001D1E6D" w:rsidRDefault="008E1E89" w:rsidP="008E1E89">
      <w:pPr>
        <w:pStyle w:val="Corpodetexto2"/>
        <w:spacing w:line="240" w:lineRule="auto"/>
        <w:rPr>
          <w:rFonts w:ascii="Times New Roman" w:hAnsi="Times New Roman"/>
          <w:szCs w:val="24"/>
        </w:rPr>
      </w:pPr>
      <w:r w:rsidRPr="001D1E6D">
        <w:rPr>
          <w:rFonts w:ascii="Times New Roman" w:hAnsi="Times New Roman"/>
          <w:szCs w:val="24"/>
        </w:rPr>
        <w:lastRenderedPageBreak/>
        <w:t xml:space="preserve">RAJAGOPALAN, Kanavillil. </w:t>
      </w:r>
      <w:r w:rsidRPr="001D1E6D">
        <w:rPr>
          <w:rFonts w:ascii="Times New Roman" w:hAnsi="Times New Roman"/>
          <w:i/>
          <w:szCs w:val="24"/>
        </w:rPr>
        <w:t>Pós-modernidade e a tradução como subversão</w:t>
      </w:r>
      <w:r w:rsidRPr="001D1E6D">
        <w:rPr>
          <w:rFonts w:ascii="Times New Roman" w:hAnsi="Times New Roman"/>
          <w:szCs w:val="24"/>
        </w:rPr>
        <w:t xml:space="preserve">. Anais do VII Encontro Nacional de Tradução / I Encontro Internacional de Tradução – Universidade de São Paulo, </w:t>
      </w:r>
      <w:smartTag w:uri="urn:schemas-microsoft-com:office:smarttags" w:element="metricconverter">
        <w:smartTagPr>
          <w:attr w:name="ProductID" w:val="7 a"/>
        </w:smartTagPr>
        <w:r w:rsidRPr="001D1E6D">
          <w:rPr>
            <w:rFonts w:ascii="Times New Roman" w:hAnsi="Times New Roman"/>
            <w:szCs w:val="24"/>
          </w:rPr>
          <w:t>7 a</w:t>
        </w:r>
      </w:smartTag>
      <w:r w:rsidRPr="001D1E6D">
        <w:rPr>
          <w:rFonts w:ascii="Times New Roman" w:hAnsi="Times New Roman"/>
          <w:szCs w:val="24"/>
        </w:rPr>
        <w:t xml:space="preserve"> 11 de setembro de 1998. Transcrição disponível em: &lt;http://www.novomilenio.inf.br/idioma/19980911.htm&gt; Acesso em 6 jun. 2013.</w:t>
      </w:r>
    </w:p>
    <w:p w:rsidR="008E1E89" w:rsidRPr="001D1E6D" w:rsidRDefault="008E1E89" w:rsidP="008E1E89">
      <w:pPr>
        <w:pStyle w:val="Corpodetexto2"/>
        <w:spacing w:line="240" w:lineRule="auto"/>
        <w:rPr>
          <w:rFonts w:ascii="Times New Roman" w:hAnsi="Times New Roman"/>
          <w:szCs w:val="24"/>
        </w:rPr>
      </w:pPr>
    </w:p>
    <w:p w:rsidR="008E1E89" w:rsidRPr="001D1E6D" w:rsidRDefault="008E1E89" w:rsidP="008E1E89">
      <w:pPr>
        <w:pStyle w:val="Textodenotaderodap"/>
        <w:jc w:val="both"/>
        <w:rPr>
          <w:sz w:val="24"/>
          <w:szCs w:val="24"/>
          <w:lang w:val="en-US"/>
        </w:rPr>
      </w:pPr>
      <w:r w:rsidRPr="001D1E6D">
        <w:rPr>
          <w:sz w:val="24"/>
          <w:szCs w:val="24"/>
          <w:lang w:val="en-US"/>
        </w:rPr>
        <w:t xml:space="preserve">STAM, Robert &amp; SHOHART, Ella. Contested Histories: Eurocentrism, Multiculturalism, and the Media. </w:t>
      </w:r>
      <w:r w:rsidRPr="001D1E6D">
        <w:rPr>
          <w:i/>
          <w:sz w:val="24"/>
          <w:szCs w:val="24"/>
          <w:lang w:val="en-US"/>
        </w:rPr>
        <w:t xml:space="preserve">In: </w:t>
      </w:r>
      <w:r w:rsidRPr="001D1E6D">
        <w:rPr>
          <w:sz w:val="24"/>
          <w:szCs w:val="24"/>
          <w:lang w:val="en-US"/>
        </w:rPr>
        <w:t xml:space="preserve">GOLDBERG, David Theo, ed. </w:t>
      </w:r>
      <w:r w:rsidRPr="001D1E6D">
        <w:rPr>
          <w:i/>
          <w:sz w:val="24"/>
          <w:szCs w:val="24"/>
          <w:lang w:val="en-US"/>
        </w:rPr>
        <w:t>Multiculturalism</w:t>
      </w:r>
      <w:r w:rsidRPr="001D1E6D">
        <w:rPr>
          <w:sz w:val="24"/>
          <w:szCs w:val="24"/>
          <w:lang w:val="en-US"/>
        </w:rPr>
        <w:t xml:space="preserve">; </w:t>
      </w:r>
      <w:r w:rsidRPr="001D1E6D">
        <w:rPr>
          <w:i/>
          <w:sz w:val="24"/>
          <w:szCs w:val="24"/>
          <w:lang w:val="en-US"/>
        </w:rPr>
        <w:t>a critical reader</w:t>
      </w:r>
      <w:r w:rsidRPr="001D1E6D">
        <w:rPr>
          <w:sz w:val="24"/>
          <w:szCs w:val="24"/>
          <w:lang w:val="en-US"/>
        </w:rPr>
        <w:t xml:space="preserve">. </w:t>
      </w:r>
      <w:smartTag w:uri="urn:schemas-microsoft-com:office:smarttags" w:element="City">
        <w:r w:rsidRPr="001D1E6D">
          <w:rPr>
            <w:sz w:val="24"/>
            <w:szCs w:val="24"/>
            <w:lang w:val="en-US"/>
          </w:rPr>
          <w:t>Oxford</w:t>
        </w:r>
      </w:smartTag>
      <w:r w:rsidRPr="001D1E6D">
        <w:rPr>
          <w:sz w:val="24"/>
          <w:szCs w:val="24"/>
          <w:lang w:val="en-US"/>
        </w:rPr>
        <w:t xml:space="preserve">, </w:t>
      </w:r>
      <w:smartTag w:uri="urn:schemas-microsoft-com:office:smarttags" w:element="place">
        <w:smartTag w:uri="urn:schemas-microsoft-com:office:smarttags" w:element="City">
          <w:r w:rsidRPr="001D1E6D">
            <w:rPr>
              <w:sz w:val="24"/>
              <w:szCs w:val="24"/>
              <w:lang w:val="en-US"/>
            </w:rPr>
            <w:t>UK</w:t>
          </w:r>
        </w:smartTag>
        <w:r w:rsidRPr="001D1E6D">
          <w:rPr>
            <w:sz w:val="24"/>
            <w:szCs w:val="24"/>
            <w:lang w:val="en-US"/>
          </w:rPr>
          <w:t xml:space="preserve"> </w:t>
        </w:r>
        <w:smartTag w:uri="urn:schemas-microsoft-com:office:smarttags" w:element="State">
          <w:r w:rsidRPr="001D1E6D">
            <w:rPr>
              <w:sz w:val="24"/>
              <w:szCs w:val="24"/>
              <w:lang w:val="en-US"/>
            </w:rPr>
            <w:t>&amp;</w:t>
          </w:r>
        </w:smartTag>
        <w:r w:rsidRPr="001D1E6D">
          <w:rPr>
            <w:sz w:val="24"/>
            <w:szCs w:val="24"/>
            <w:lang w:val="en-US"/>
          </w:rPr>
          <w:t xml:space="preserve"> </w:t>
        </w:r>
        <w:smartTag w:uri="urn:schemas-microsoft-com:office:smarttags" w:element="State">
          <w:r w:rsidRPr="001D1E6D">
            <w:rPr>
              <w:sz w:val="24"/>
              <w:szCs w:val="24"/>
              <w:lang w:val="en-US"/>
            </w:rPr>
            <w:t>Cambridge</w:t>
          </w:r>
        </w:smartTag>
        <w:r w:rsidRPr="001D1E6D">
          <w:rPr>
            <w:sz w:val="24"/>
            <w:szCs w:val="24"/>
            <w:lang w:val="en-US"/>
          </w:rPr>
          <w:t xml:space="preserve">, </w:t>
        </w:r>
        <w:smartTag w:uri="urn:schemas-microsoft-com:office:smarttags" w:element="country-region">
          <w:r w:rsidRPr="001D1E6D">
            <w:rPr>
              <w:sz w:val="24"/>
              <w:szCs w:val="24"/>
              <w:lang w:val="en-US"/>
            </w:rPr>
            <w:t>USA</w:t>
          </w:r>
        </w:smartTag>
      </w:smartTag>
      <w:r w:rsidRPr="001D1E6D">
        <w:rPr>
          <w:sz w:val="24"/>
          <w:szCs w:val="24"/>
          <w:lang w:val="en-US"/>
        </w:rPr>
        <w:t>, 1994.</w:t>
      </w:r>
    </w:p>
    <w:p w:rsidR="008E1E89" w:rsidRDefault="008E1E89" w:rsidP="008E1E89">
      <w:pPr>
        <w:jc w:val="both"/>
        <w:rPr>
          <w:lang w:val="en-US"/>
        </w:rPr>
      </w:pPr>
    </w:p>
    <w:p w:rsidR="008E1E89" w:rsidRDefault="008E1E89" w:rsidP="008E1E89">
      <w:pPr>
        <w:jc w:val="both"/>
        <w:rPr>
          <w:lang w:val="en-US"/>
        </w:rPr>
      </w:pPr>
    </w:p>
    <w:p w:rsidR="008E1E89" w:rsidRDefault="008E1E89" w:rsidP="008E1E89">
      <w:pPr>
        <w:jc w:val="both"/>
        <w:rPr>
          <w:lang w:val="en-US"/>
        </w:rPr>
      </w:pPr>
    </w:p>
    <w:p w:rsidR="008E1E89" w:rsidRDefault="008E1E89" w:rsidP="008E1E89">
      <w:pPr>
        <w:jc w:val="both"/>
        <w:rPr>
          <w:lang w:val="en-US"/>
        </w:rPr>
      </w:pPr>
    </w:p>
    <w:p w:rsidR="008E1E89" w:rsidRPr="00B12381" w:rsidRDefault="008E1E89" w:rsidP="008E1E89">
      <w:pPr>
        <w:pStyle w:val="Textodenotaderodap"/>
        <w:jc w:val="right"/>
        <w:rPr>
          <w:color w:val="7F7F7F"/>
          <w:sz w:val="24"/>
          <w:lang w:val="fr-CA"/>
        </w:rPr>
      </w:pPr>
      <w:r w:rsidRPr="00B12381">
        <w:rPr>
          <w:color w:val="7F7F7F"/>
          <w:sz w:val="24"/>
          <w:lang w:val="fr-CA"/>
        </w:rPr>
        <w:t xml:space="preserve">Texto enviado </w:t>
      </w:r>
      <w:r>
        <w:rPr>
          <w:color w:val="7F7F7F"/>
          <w:sz w:val="24"/>
          <w:lang w:val="fr-CA"/>
        </w:rPr>
        <w:t>em Junho d</w:t>
      </w:r>
      <w:r w:rsidRPr="00B12381">
        <w:rPr>
          <w:color w:val="7F7F7F"/>
          <w:sz w:val="24"/>
          <w:lang w:val="fr-CA"/>
        </w:rPr>
        <w:t>e 2013.</w:t>
      </w:r>
    </w:p>
    <w:p w:rsidR="008E1E89" w:rsidRPr="00B12381" w:rsidRDefault="008E1E89" w:rsidP="008E1E89">
      <w:pPr>
        <w:pStyle w:val="Textodenotaderodap"/>
        <w:jc w:val="right"/>
        <w:rPr>
          <w:rFonts w:ascii="Times" w:hAnsi="Times"/>
          <w:color w:val="7F7F7F"/>
          <w:sz w:val="24"/>
          <w:lang w:val="fr-CA"/>
        </w:rPr>
      </w:pPr>
      <w:r w:rsidRPr="00B12381">
        <w:rPr>
          <w:color w:val="7F7F7F"/>
          <w:sz w:val="24"/>
          <w:lang w:val="fr-CA"/>
        </w:rPr>
        <w:t xml:space="preserve">Texto aprovado em </w:t>
      </w:r>
      <w:r>
        <w:rPr>
          <w:color w:val="7F7F7F"/>
          <w:sz w:val="24"/>
          <w:lang w:val="fr-CA"/>
        </w:rPr>
        <w:t>Setembro</w:t>
      </w:r>
      <w:r w:rsidRPr="00B12381">
        <w:rPr>
          <w:color w:val="7F7F7F"/>
          <w:sz w:val="24"/>
          <w:lang w:val="fr-CA"/>
        </w:rPr>
        <w:t xml:space="preserve"> de 2013.</w:t>
      </w:r>
    </w:p>
    <w:p w:rsidR="008E1E89" w:rsidRPr="00D07B8C" w:rsidRDefault="008E1E89" w:rsidP="008E1E89">
      <w:pPr>
        <w:jc w:val="both"/>
        <w:rPr>
          <w:lang w:val="fr-CA"/>
        </w:rPr>
      </w:pPr>
    </w:p>
    <w:p w:rsidR="00EE704F" w:rsidRDefault="00EE704F"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8E1E89" w:rsidRDefault="008E1E89" w:rsidP="0097124B">
      <w:pPr>
        <w:ind w:firstLine="567"/>
        <w:jc w:val="both"/>
        <w:rPr>
          <w:lang w:val="fr-CA"/>
        </w:rPr>
      </w:pPr>
    </w:p>
    <w:p w:rsidR="00706E09" w:rsidRDefault="00A82E87" w:rsidP="00706E09">
      <w:pPr>
        <w:jc w:val="center"/>
        <w:rPr>
          <w:rStyle w:val="Fontepargpadro1"/>
          <w:color w:val="000000"/>
          <w:kern w:val="24"/>
        </w:rPr>
      </w:pPr>
      <w:r>
        <w:rPr>
          <w:noProof/>
          <w:lang w:eastAsia="pt-BR"/>
        </w:rPr>
        <w:lastRenderedPageBreak/>
        <w:drawing>
          <wp:inline distT="0" distB="0" distL="0" distR="0">
            <wp:extent cx="5010150" cy="971550"/>
            <wp:effectExtent l="1905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5010150" cy="971550"/>
                    </a:xfrm>
                    <a:prstGeom prst="rect">
                      <a:avLst/>
                    </a:prstGeom>
                    <a:solidFill>
                      <a:srgbClr val="FFFFFF"/>
                    </a:solidFill>
                    <a:ln w="9525">
                      <a:noFill/>
                      <a:miter lim="800000"/>
                      <a:headEnd/>
                      <a:tailEnd/>
                    </a:ln>
                  </pic:spPr>
                </pic:pic>
              </a:graphicData>
            </a:graphic>
          </wp:inline>
        </w:drawing>
      </w:r>
    </w:p>
    <w:p w:rsidR="00706E09" w:rsidRDefault="00706E09" w:rsidP="00706E09">
      <w:pPr>
        <w:rPr>
          <w:rStyle w:val="Fontepargpadro1"/>
          <w:color w:val="000000"/>
          <w:kern w:val="24"/>
        </w:rPr>
      </w:pPr>
    </w:p>
    <w:p w:rsidR="00706E09" w:rsidRDefault="00706E09" w:rsidP="00706E09">
      <w:pPr>
        <w:jc w:val="center"/>
        <w:rPr>
          <w:rStyle w:val="Fontepargpadro1"/>
          <w:b/>
          <w:color w:val="000000"/>
          <w:kern w:val="24"/>
        </w:rPr>
      </w:pPr>
    </w:p>
    <w:p w:rsidR="00706E09" w:rsidRPr="00AF4C05" w:rsidRDefault="00706E09" w:rsidP="00706E09">
      <w:pPr>
        <w:jc w:val="center"/>
        <w:rPr>
          <w:b/>
          <w:kern w:val="24"/>
          <w:lang w:val="fr-FR"/>
        </w:rPr>
      </w:pPr>
      <w:r w:rsidRPr="00AF4C05">
        <w:rPr>
          <w:rStyle w:val="Fontepargpadro1"/>
          <w:b/>
          <w:color w:val="000000"/>
          <w:kern w:val="24"/>
        </w:rPr>
        <w:t xml:space="preserve">Entre a ordem e o caos, </w:t>
      </w:r>
      <w:r w:rsidRPr="00AF4C05">
        <w:rPr>
          <w:rStyle w:val="Fontepargpadro1"/>
          <w:b/>
          <w:i/>
          <w:color w:val="000000"/>
          <w:kern w:val="24"/>
        </w:rPr>
        <w:t>A farofa das Ides</w:t>
      </w:r>
      <w:r w:rsidRPr="00AF4C05">
        <w:rPr>
          <w:rStyle w:val="Fontepargpadro1"/>
          <w:b/>
          <w:color w:val="000000"/>
          <w:kern w:val="24"/>
        </w:rPr>
        <w:t xml:space="preserve">, </w:t>
      </w:r>
      <w:r w:rsidRPr="00AF4C05">
        <w:rPr>
          <w:b/>
          <w:kern w:val="24"/>
          <w:lang w:val="fr-FR"/>
        </w:rPr>
        <w:t>de Embla Rhodes</w:t>
      </w:r>
    </w:p>
    <w:p w:rsidR="00706E09" w:rsidRPr="00D32BBB" w:rsidRDefault="00706E09" w:rsidP="00706E09">
      <w:pPr>
        <w:pStyle w:val="Normal1"/>
        <w:spacing w:line="360" w:lineRule="auto"/>
        <w:jc w:val="center"/>
        <w:rPr>
          <w:color w:val="000000"/>
          <w:lang w:val="fr-FR"/>
        </w:rPr>
      </w:pPr>
    </w:p>
    <w:p w:rsidR="00706E09" w:rsidRPr="00D32BBB" w:rsidRDefault="00706E09" w:rsidP="00706E09">
      <w:pPr>
        <w:pStyle w:val="Normal1"/>
        <w:spacing w:line="360" w:lineRule="auto"/>
        <w:jc w:val="center"/>
        <w:rPr>
          <w:rFonts w:ascii="Times New Roman" w:hAnsi="Times New Roman" w:cs="Times New Roman"/>
          <w:b/>
          <w:color w:val="000000"/>
          <w:sz w:val="24"/>
          <w:szCs w:val="24"/>
          <w:lang w:val="fr-FR"/>
        </w:rPr>
      </w:pPr>
      <w:r w:rsidRPr="00D32BBB">
        <w:rPr>
          <w:rStyle w:val="hps"/>
          <w:rFonts w:ascii="Times New Roman" w:hAnsi="Times New Roman" w:cs="Times New Roman"/>
          <w:b/>
          <w:color w:val="000000"/>
          <w:sz w:val="24"/>
          <w:szCs w:val="24"/>
          <w:lang/>
        </w:rPr>
        <w:t>Between order and</w:t>
      </w:r>
      <w:r w:rsidRPr="00D32BBB">
        <w:rPr>
          <w:rFonts w:ascii="Times New Roman" w:hAnsi="Times New Roman" w:cs="Times New Roman"/>
          <w:b/>
          <w:color w:val="000000"/>
          <w:sz w:val="24"/>
          <w:szCs w:val="24"/>
          <w:lang/>
        </w:rPr>
        <w:t xml:space="preserve"> </w:t>
      </w:r>
      <w:r w:rsidRPr="00D32BBB">
        <w:rPr>
          <w:rStyle w:val="hps"/>
          <w:rFonts w:ascii="Times New Roman" w:hAnsi="Times New Roman" w:cs="Times New Roman"/>
          <w:b/>
          <w:color w:val="000000"/>
          <w:sz w:val="24"/>
          <w:szCs w:val="24"/>
          <w:lang/>
        </w:rPr>
        <w:t>chaos,</w:t>
      </w:r>
      <w:r w:rsidRPr="00D32BBB">
        <w:rPr>
          <w:rFonts w:ascii="Times New Roman" w:hAnsi="Times New Roman" w:cs="Times New Roman"/>
          <w:b/>
          <w:color w:val="000000"/>
          <w:sz w:val="24"/>
          <w:szCs w:val="24"/>
          <w:lang/>
        </w:rPr>
        <w:t xml:space="preserve"> </w:t>
      </w:r>
      <w:r w:rsidRPr="00D32BBB">
        <w:rPr>
          <w:rFonts w:ascii="Times New Roman" w:hAnsi="Times New Roman" w:cs="Times New Roman"/>
          <w:b/>
          <w:i/>
          <w:color w:val="000000"/>
          <w:sz w:val="24"/>
          <w:szCs w:val="24"/>
          <w:lang/>
        </w:rPr>
        <w:t>A farofa das Ides</w:t>
      </w:r>
      <w:r w:rsidRPr="00D32BBB">
        <w:rPr>
          <w:rFonts w:ascii="Times New Roman" w:hAnsi="Times New Roman" w:cs="Times New Roman"/>
          <w:b/>
          <w:color w:val="000000"/>
          <w:sz w:val="24"/>
          <w:szCs w:val="24"/>
          <w:lang/>
        </w:rPr>
        <w:t xml:space="preserve">, by </w:t>
      </w:r>
      <w:r w:rsidRPr="00D32BBB">
        <w:rPr>
          <w:rStyle w:val="hps"/>
          <w:rFonts w:ascii="Times New Roman" w:hAnsi="Times New Roman" w:cs="Times New Roman"/>
          <w:b/>
          <w:color w:val="000000"/>
          <w:sz w:val="24"/>
          <w:szCs w:val="24"/>
          <w:lang/>
        </w:rPr>
        <w:t>Embla</w:t>
      </w:r>
      <w:r w:rsidRPr="00D32BBB">
        <w:rPr>
          <w:rFonts w:ascii="Times New Roman" w:hAnsi="Times New Roman" w:cs="Times New Roman"/>
          <w:b/>
          <w:color w:val="000000"/>
          <w:sz w:val="24"/>
          <w:szCs w:val="24"/>
          <w:lang/>
        </w:rPr>
        <w:t xml:space="preserve"> </w:t>
      </w:r>
      <w:r w:rsidRPr="00D32BBB">
        <w:rPr>
          <w:rStyle w:val="hps"/>
          <w:rFonts w:ascii="Times New Roman" w:hAnsi="Times New Roman" w:cs="Times New Roman"/>
          <w:b/>
          <w:color w:val="000000"/>
          <w:sz w:val="24"/>
          <w:szCs w:val="24"/>
          <w:lang/>
        </w:rPr>
        <w:t>Rhodes</w:t>
      </w:r>
    </w:p>
    <w:p w:rsidR="00706E09" w:rsidRPr="00D32BBB" w:rsidRDefault="00706E09" w:rsidP="00706E09">
      <w:pPr>
        <w:spacing w:line="360" w:lineRule="auto"/>
        <w:jc w:val="both"/>
        <w:rPr>
          <w:color w:val="000000"/>
          <w:lang w:val="fr-FR"/>
        </w:rPr>
      </w:pPr>
    </w:p>
    <w:p w:rsidR="00706E09" w:rsidRPr="00D32BBB" w:rsidRDefault="00706E09" w:rsidP="00706E09">
      <w:pPr>
        <w:spacing w:line="360" w:lineRule="auto"/>
        <w:jc w:val="right"/>
        <w:rPr>
          <w:rStyle w:val="Fontepargpadro1"/>
          <w:color w:val="000000"/>
          <w:lang w:val="fr-FR"/>
        </w:rPr>
      </w:pPr>
      <w:r w:rsidRPr="00D32BBB">
        <w:rPr>
          <w:rStyle w:val="Fontepargpadro1"/>
          <w:color w:val="000000"/>
          <w:lang w:val="fr-FR"/>
        </w:rPr>
        <w:t>José Luiz Foureaux de Souza Júnior</w:t>
      </w:r>
      <w:r w:rsidRPr="00D32BBB">
        <w:rPr>
          <w:rStyle w:val="Refdenotaderodap"/>
          <w:color w:val="000000"/>
          <w:lang w:val="fr-FR"/>
        </w:rPr>
        <w:footnoteReference w:id="5"/>
      </w:r>
    </w:p>
    <w:p w:rsidR="00706E09" w:rsidRPr="00D32BBB" w:rsidRDefault="00706E09" w:rsidP="00706E09">
      <w:pPr>
        <w:spacing w:line="360" w:lineRule="auto"/>
        <w:jc w:val="right"/>
        <w:rPr>
          <w:rStyle w:val="Fontepargpadro1"/>
          <w:color w:val="000000"/>
        </w:rPr>
      </w:pPr>
      <w:r w:rsidRPr="00D32BBB">
        <w:rPr>
          <w:rStyle w:val="Fontepargpadro1"/>
          <w:color w:val="000000"/>
        </w:rPr>
        <w:t>Maria das Dôres Lara</w:t>
      </w:r>
      <w:r w:rsidRPr="00D32BBB">
        <w:rPr>
          <w:rStyle w:val="Refdenotaderodap"/>
          <w:b/>
          <w:color w:val="000000"/>
        </w:rPr>
        <w:footnoteReference w:id="6"/>
      </w:r>
    </w:p>
    <w:p w:rsidR="00706E09" w:rsidRPr="00D32BBB" w:rsidRDefault="00706E09" w:rsidP="00706E09">
      <w:pPr>
        <w:spacing w:line="360" w:lineRule="auto"/>
        <w:jc w:val="both"/>
        <w:rPr>
          <w:rStyle w:val="Fontepargpadro1"/>
          <w:color w:val="000000"/>
        </w:rPr>
      </w:pPr>
    </w:p>
    <w:p w:rsidR="00706E09" w:rsidRPr="00D32BBB" w:rsidRDefault="00706E09" w:rsidP="00706E09">
      <w:pPr>
        <w:spacing w:line="360" w:lineRule="auto"/>
        <w:jc w:val="both"/>
        <w:rPr>
          <w:rStyle w:val="Fontepargpadro1"/>
          <w:color w:val="000000"/>
        </w:rPr>
      </w:pPr>
    </w:p>
    <w:p w:rsidR="00706E09" w:rsidRPr="008E402A" w:rsidRDefault="00706E09" w:rsidP="00706E09">
      <w:pPr>
        <w:spacing w:line="360" w:lineRule="auto"/>
        <w:jc w:val="both"/>
        <w:rPr>
          <w:bCs/>
          <w:color w:val="000000"/>
          <w:sz w:val="20"/>
          <w:szCs w:val="20"/>
          <w:lang w:eastAsia="pt-BR"/>
        </w:rPr>
      </w:pPr>
      <w:r w:rsidRPr="00AF4C05">
        <w:rPr>
          <w:b/>
          <w:bCs/>
          <w:caps/>
          <w:color w:val="000000"/>
          <w:sz w:val="20"/>
          <w:szCs w:val="20"/>
          <w:lang w:eastAsia="pt-BR"/>
        </w:rPr>
        <w:t>Resumo</w:t>
      </w:r>
      <w:r w:rsidRPr="008E402A">
        <w:rPr>
          <w:bCs/>
          <w:color w:val="000000"/>
          <w:sz w:val="20"/>
          <w:szCs w:val="20"/>
          <w:lang w:eastAsia="pt-BR"/>
        </w:rPr>
        <w:t xml:space="preserve">: </w:t>
      </w:r>
    </w:p>
    <w:p w:rsidR="00706E09" w:rsidRPr="00D32BBB" w:rsidRDefault="00706E09" w:rsidP="00706E09">
      <w:pPr>
        <w:spacing w:line="240" w:lineRule="auto"/>
        <w:jc w:val="both"/>
        <w:rPr>
          <w:bCs/>
          <w:color w:val="000000"/>
          <w:sz w:val="20"/>
          <w:szCs w:val="20"/>
          <w:lang w:eastAsia="pt-BR"/>
        </w:rPr>
      </w:pPr>
      <w:r w:rsidRPr="00D32BBB">
        <w:rPr>
          <w:bCs/>
          <w:color w:val="000000"/>
          <w:sz w:val="20"/>
          <w:szCs w:val="20"/>
          <w:lang w:eastAsia="pt-BR"/>
        </w:rPr>
        <w:t xml:space="preserve">O artigo faz uma apresentação do romance </w:t>
      </w:r>
      <w:r w:rsidRPr="00D32BBB">
        <w:rPr>
          <w:bCs/>
          <w:i/>
          <w:iCs/>
          <w:color w:val="000000"/>
          <w:sz w:val="20"/>
          <w:szCs w:val="20"/>
          <w:lang w:eastAsia="pt-BR"/>
        </w:rPr>
        <w:t>A farofa das Ides</w:t>
      </w:r>
      <w:r w:rsidRPr="00D32BBB">
        <w:rPr>
          <w:bCs/>
          <w:color w:val="000000"/>
          <w:sz w:val="20"/>
          <w:szCs w:val="20"/>
          <w:lang w:eastAsia="pt-BR"/>
        </w:rPr>
        <w:t xml:space="preserve">, de Embla Rhodes, destacando suas qualidades estruturais e enfatizando a sua proposta de renovação de cânones narrativos, sem expressa preocupação “teórica”. A opção pelo caráter “simples” da apresentação se justifica pela marca estilística do autor que, num exercício de ficcionalização de dados concretos, constrói narrativa instigante de leve saber policial, o que identifica a personalidade do texto do autor. A apresentação aponta para a prática da tentativa de renovação do gênero, operacionalizado por dicção narrativa particular. O romance revela extrema preocupação com a ficcionalização dos referidos dados, numa perspectiva crítica e irônica do processo mesmo de narrar. </w:t>
      </w:r>
    </w:p>
    <w:p w:rsidR="00706E09" w:rsidRPr="00D32BBB" w:rsidRDefault="00706E09" w:rsidP="00706E09">
      <w:pPr>
        <w:spacing w:line="240" w:lineRule="auto"/>
        <w:jc w:val="both"/>
        <w:rPr>
          <w:bCs/>
          <w:color w:val="000000"/>
          <w:sz w:val="20"/>
          <w:szCs w:val="20"/>
          <w:lang w:eastAsia="pt-BR"/>
        </w:rPr>
      </w:pPr>
    </w:p>
    <w:p w:rsidR="00706E09" w:rsidRPr="00D32BBB" w:rsidRDefault="00706E09" w:rsidP="00706E09">
      <w:pPr>
        <w:spacing w:line="360" w:lineRule="auto"/>
        <w:jc w:val="both"/>
        <w:rPr>
          <w:bCs/>
          <w:color w:val="000000"/>
          <w:sz w:val="20"/>
          <w:szCs w:val="20"/>
          <w:lang w:eastAsia="pt-BR"/>
        </w:rPr>
      </w:pPr>
      <w:r w:rsidRPr="00D32BBB">
        <w:rPr>
          <w:bCs/>
          <w:color w:val="000000"/>
          <w:sz w:val="20"/>
          <w:szCs w:val="20"/>
          <w:lang w:eastAsia="pt-BR"/>
        </w:rPr>
        <w:t>Palavras-chave: Narrativa; Romance; Personagem; Realidade; Ironia</w:t>
      </w:r>
    </w:p>
    <w:p w:rsidR="00706E09" w:rsidRPr="00D32BBB" w:rsidRDefault="00706E09" w:rsidP="00706E09">
      <w:pPr>
        <w:spacing w:line="360" w:lineRule="auto"/>
        <w:jc w:val="both"/>
        <w:rPr>
          <w:bCs/>
          <w:color w:val="000000"/>
          <w:sz w:val="20"/>
          <w:szCs w:val="20"/>
          <w:lang w:eastAsia="pt-BR"/>
        </w:rPr>
      </w:pPr>
    </w:p>
    <w:p w:rsidR="00706E09" w:rsidRPr="008E402A" w:rsidRDefault="00706E09" w:rsidP="00706E09">
      <w:pPr>
        <w:spacing w:line="360" w:lineRule="auto"/>
        <w:jc w:val="both"/>
        <w:rPr>
          <w:bCs/>
          <w:color w:val="000000"/>
          <w:sz w:val="20"/>
          <w:szCs w:val="20"/>
          <w:lang w:val="en-US" w:eastAsia="pt-BR"/>
        </w:rPr>
      </w:pPr>
      <w:r w:rsidRPr="00AF4C05">
        <w:rPr>
          <w:b/>
          <w:bCs/>
          <w:caps/>
          <w:color w:val="000000"/>
          <w:sz w:val="20"/>
          <w:szCs w:val="20"/>
          <w:lang w:val="en-US" w:eastAsia="pt-BR"/>
        </w:rPr>
        <w:lastRenderedPageBreak/>
        <w:t>Abstract</w:t>
      </w:r>
      <w:r w:rsidRPr="008E402A">
        <w:rPr>
          <w:bCs/>
          <w:caps/>
          <w:color w:val="000000"/>
          <w:sz w:val="20"/>
          <w:szCs w:val="20"/>
          <w:lang w:val="en-US" w:eastAsia="pt-BR"/>
        </w:rPr>
        <w:t>:</w:t>
      </w:r>
      <w:r w:rsidRPr="008E402A">
        <w:rPr>
          <w:bCs/>
          <w:color w:val="000000"/>
          <w:sz w:val="20"/>
          <w:szCs w:val="20"/>
          <w:lang w:val="en-US" w:eastAsia="pt-BR"/>
        </w:rPr>
        <w:t xml:space="preserve"> </w:t>
      </w:r>
    </w:p>
    <w:p w:rsidR="00706E09" w:rsidRPr="00D32BBB" w:rsidRDefault="00706E09" w:rsidP="00706E09">
      <w:pPr>
        <w:spacing w:line="240" w:lineRule="auto"/>
        <w:jc w:val="both"/>
        <w:rPr>
          <w:bCs/>
          <w:color w:val="000000"/>
          <w:sz w:val="20"/>
          <w:szCs w:val="20"/>
          <w:lang w:eastAsia="pt-BR"/>
        </w:rPr>
      </w:pPr>
      <w:r w:rsidRPr="00D32BBB">
        <w:rPr>
          <w:bCs/>
          <w:color w:val="000000"/>
          <w:sz w:val="20"/>
          <w:szCs w:val="20"/>
          <w:lang w:eastAsia="pt-BR"/>
        </w:rPr>
        <w:t xml:space="preserve">The paper is a presentation of Embla Rhode’s novel </w:t>
      </w:r>
      <w:r w:rsidRPr="00D32BBB">
        <w:rPr>
          <w:bCs/>
          <w:i/>
          <w:iCs/>
          <w:color w:val="000000"/>
          <w:sz w:val="20"/>
          <w:szCs w:val="20"/>
          <w:lang w:eastAsia="pt-BR"/>
        </w:rPr>
        <w:t>A farofa das Ides</w:t>
      </w:r>
      <w:r w:rsidRPr="00D32BBB">
        <w:rPr>
          <w:bCs/>
          <w:color w:val="000000"/>
          <w:sz w:val="20"/>
          <w:szCs w:val="20"/>
          <w:lang w:eastAsia="pt-BR"/>
        </w:rPr>
        <w:t>, highlighting their structural qualities and emphasizing its renewal canons narrative’s proposed without expressed “theoretical” concerns. The choice of “simple” character’s presentation is justified by the author's stylistic trademark which is an exercise of fictionalizing hard data builds compelling narrative lightly knowing police, which identifies the personality of the author's text. The presentation points to the practice of trying to renew the genre’s diction, operationalized by a particular narrative. The novel reveals extreme concern about the fictionalization of these data, a critical and ironic view of the very process of narrating.</w:t>
      </w:r>
    </w:p>
    <w:p w:rsidR="00706E09" w:rsidRPr="00D32BBB" w:rsidRDefault="00706E09" w:rsidP="00706E09">
      <w:pPr>
        <w:spacing w:line="360" w:lineRule="auto"/>
        <w:jc w:val="both"/>
        <w:rPr>
          <w:rFonts w:ascii="Georgia" w:hAnsi="Georgia" w:cs="Arial"/>
          <w:color w:val="000000"/>
          <w:sz w:val="20"/>
          <w:szCs w:val="20"/>
          <w:lang w:val="en-US"/>
        </w:rPr>
      </w:pPr>
    </w:p>
    <w:p w:rsidR="00706E09" w:rsidRPr="00D32BBB" w:rsidRDefault="00706E09" w:rsidP="00706E09">
      <w:pPr>
        <w:spacing w:line="360" w:lineRule="auto"/>
        <w:jc w:val="both"/>
        <w:rPr>
          <w:rFonts w:ascii="Georgia" w:hAnsi="Georgia" w:cs="Arial"/>
          <w:color w:val="000000"/>
          <w:sz w:val="20"/>
          <w:szCs w:val="20"/>
          <w:lang w:val="en-US"/>
        </w:rPr>
      </w:pPr>
      <w:r w:rsidRPr="00D32BBB">
        <w:rPr>
          <w:bCs/>
          <w:color w:val="000000"/>
          <w:sz w:val="20"/>
          <w:szCs w:val="20"/>
          <w:lang w:eastAsia="pt-BR"/>
        </w:rPr>
        <w:t>Keywords: Narrative; Romance; Character; Reality; Irony</w:t>
      </w:r>
    </w:p>
    <w:p w:rsidR="00706E09" w:rsidRPr="00D32BBB" w:rsidRDefault="00706E09" w:rsidP="00706E09">
      <w:pPr>
        <w:spacing w:line="360" w:lineRule="auto"/>
        <w:ind w:left="3545"/>
        <w:jc w:val="both"/>
        <w:rPr>
          <w:rStyle w:val="Fontepargpadro1"/>
          <w:rFonts w:ascii="Georgia" w:hAnsi="Georgia" w:cs="Arial"/>
          <w:color w:val="000000"/>
          <w:sz w:val="20"/>
          <w:szCs w:val="20"/>
          <w:lang w:val="en-US"/>
        </w:rPr>
      </w:pPr>
    </w:p>
    <w:p w:rsidR="00706E09" w:rsidRPr="00D32BBB" w:rsidRDefault="00706E09" w:rsidP="00706E09">
      <w:pPr>
        <w:spacing w:line="360" w:lineRule="auto"/>
        <w:ind w:left="3545"/>
        <w:jc w:val="both"/>
        <w:rPr>
          <w:rStyle w:val="Fontepargpadro1"/>
          <w:rFonts w:ascii="Georgia" w:hAnsi="Georgia" w:cs="Arial"/>
          <w:color w:val="000000"/>
          <w:sz w:val="20"/>
          <w:szCs w:val="20"/>
          <w:lang w:val="en-US"/>
        </w:rPr>
      </w:pPr>
    </w:p>
    <w:p w:rsidR="00706E09" w:rsidRPr="005E1518" w:rsidRDefault="00706E09" w:rsidP="00706E09">
      <w:pPr>
        <w:spacing w:line="240" w:lineRule="auto"/>
        <w:ind w:left="3544"/>
        <w:jc w:val="both"/>
        <w:rPr>
          <w:rStyle w:val="Fontepargpadro1"/>
          <w:rFonts w:ascii="Georgia" w:hAnsi="Georgia" w:cs="Arial"/>
          <w:i/>
          <w:color w:val="000000"/>
        </w:rPr>
      </w:pPr>
      <w:r w:rsidRPr="005E1518">
        <w:rPr>
          <w:rStyle w:val="Fontepargpadro1"/>
          <w:color w:val="000000"/>
        </w:rPr>
        <w:t>Enquanto houver histórias de amor, o homem pode evitar o encontro trágico com a loucura. A única condição é permanecer vital. (...) A maior descoberta do homem será o dia em que souber que uma metade de si é comunhão e a outra é compaixão</w:t>
      </w:r>
      <w:r w:rsidRPr="005E1518">
        <w:rPr>
          <w:rStyle w:val="Fontepargpadro1"/>
          <w:rFonts w:ascii="Georgia" w:hAnsi="Georgia" w:cs="Arial"/>
          <w:i/>
          <w:color w:val="000000"/>
        </w:rPr>
        <w:t>.</w:t>
      </w:r>
    </w:p>
    <w:p w:rsidR="00706E09" w:rsidRPr="005E1518" w:rsidRDefault="00706E09" w:rsidP="00706E09">
      <w:pPr>
        <w:spacing w:line="240" w:lineRule="auto"/>
        <w:ind w:left="3544"/>
        <w:jc w:val="both"/>
        <w:rPr>
          <w:rStyle w:val="Fontepargpadro1"/>
          <w:rFonts w:ascii="Georgia" w:hAnsi="Georgia" w:cs="Arial"/>
          <w:i/>
          <w:color w:val="000000"/>
        </w:rPr>
      </w:pPr>
    </w:p>
    <w:p w:rsidR="00706E09" w:rsidRPr="005E1518" w:rsidRDefault="00706E09" w:rsidP="00706E09">
      <w:pPr>
        <w:spacing w:line="360" w:lineRule="auto"/>
        <w:jc w:val="right"/>
        <w:rPr>
          <w:rStyle w:val="Fontepargpadro1"/>
          <w:i/>
          <w:color w:val="000000"/>
        </w:rPr>
      </w:pPr>
      <w:r w:rsidRPr="005E1518">
        <w:rPr>
          <w:rStyle w:val="Fontepargpadro1"/>
          <w:color w:val="000000"/>
        </w:rPr>
        <w:t>Embla Rhodes, in</w:t>
      </w:r>
      <w:r w:rsidRPr="005E1518">
        <w:rPr>
          <w:rStyle w:val="Fontepargpadro1"/>
          <w:b/>
          <w:color w:val="000000"/>
        </w:rPr>
        <w:t xml:space="preserve">: </w:t>
      </w:r>
      <w:r w:rsidRPr="005E1518">
        <w:rPr>
          <w:rStyle w:val="Fontepargpadro1"/>
          <w:i/>
          <w:color w:val="000000"/>
        </w:rPr>
        <w:t>A farofa das Ides.</w:t>
      </w:r>
    </w:p>
    <w:p w:rsidR="00706E09" w:rsidRPr="00D32BBB" w:rsidRDefault="00706E09" w:rsidP="00706E09">
      <w:pPr>
        <w:spacing w:line="360" w:lineRule="auto"/>
        <w:jc w:val="right"/>
        <w:rPr>
          <w:rStyle w:val="Fontepargpadro1"/>
          <w:rFonts w:ascii="Georgia" w:hAnsi="Georgia" w:cs="Arial"/>
          <w:i/>
          <w:color w:val="000000"/>
          <w:sz w:val="20"/>
          <w:szCs w:val="20"/>
        </w:rPr>
      </w:pPr>
    </w:p>
    <w:p w:rsidR="00706E09" w:rsidRPr="00D32BBB" w:rsidRDefault="00706E09" w:rsidP="00706E09">
      <w:pPr>
        <w:spacing w:line="360" w:lineRule="auto"/>
        <w:jc w:val="both"/>
        <w:rPr>
          <w:rStyle w:val="Fontepargpadro1"/>
          <w:color w:val="000000"/>
        </w:rPr>
      </w:pPr>
      <w:r w:rsidRPr="00D32BBB">
        <w:rPr>
          <w:rFonts w:ascii="Georgia" w:hAnsi="Georgia" w:cs="Arial"/>
          <w:color w:val="000000"/>
        </w:rPr>
        <w:t xml:space="preserve">            </w:t>
      </w:r>
      <w:r w:rsidRPr="00D32BBB">
        <w:rPr>
          <w:rStyle w:val="Fontepargpadro1"/>
          <w:rFonts w:ascii="Georgia" w:hAnsi="Georgia" w:cs="Arial"/>
          <w:color w:val="000000"/>
        </w:rPr>
        <w:tab/>
        <w:t xml:space="preserve"> </w:t>
      </w:r>
      <w:r w:rsidRPr="00D32BBB">
        <w:rPr>
          <w:rStyle w:val="Fontepargpadro1"/>
          <w:color w:val="000000"/>
        </w:rPr>
        <w:t xml:space="preserve">As estratégias discursivas utilizadas por Embla Rhodes, no romance </w:t>
      </w:r>
      <w:r w:rsidRPr="00D32BBB">
        <w:rPr>
          <w:rStyle w:val="Fontepargpadro1"/>
          <w:i/>
          <w:color w:val="000000"/>
        </w:rPr>
        <w:t>A farofa das Ides</w:t>
      </w:r>
      <w:r w:rsidRPr="00D32BBB">
        <w:rPr>
          <w:rStyle w:val="Fontepargpadro1"/>
          <w:b/>
          <w:color w:val="000000"/>
        </w:rPr>
        <w:t xml:space="preserve"> </w:t>
      </w:r>
      <w:r w:rsidRPr="00D32BBB">
        <w:rPr>
          <w:rStyle w:val="Fontepargpadro1"/>
          <w:color w:val="000000"/>
        </w:rPr>
        <w:t>(2012), têm o enfoque memorialístico de Marides – personagem narradora – em sua convivência social e familiar, origem de seus distúrbios psicológicos. Nesse romance, Rhodes narra uma história de família juiz-forana, de classe média, cujos membros convivem supostamente em um “lar doce lar”, num surto de onisciência e onipresença. O autor relata, nessas histórias, os amores, desamores e os conflitos dessa família, cujos integrantes têm a necessidade de se afirmarem como seres humanos.</w:t>
      </w:r>
    </w:p>
    <w:p w:rsidR="00706E09" w:rsidRPr="00D32BBB" w:rsidRDefault="00706E09" w:rsidP="00706E09">
      <w:pPr>
        <w:spacing w:line="360" w:lineRule="auto"/>
        <w:jc w:val="both"/>
        <w:rPr>
          <w:rStyle w:val="Fontepargpadro1"/>
          <w:color w:val="000000"/>
        </w:rPr>
      </w:pPr>
      <w:r w:rsidRPr="00D32BBB">
        <w:rPr>
          <w:rStyle w:val="Fontepargpadro1"/>
          <w:color w:val="000000"/>
        </w:rPr>
        <w:tab/>
        <w:t xml:space="preserve">Embla Rhodes é um escritor mineiro, romancista, contista e novelista. É também autor de </w:t>
      </w:r>
      <w:r w:rsidRPr="00D32BBB">
        <w:rPr>
          <w:rStyle w:val="Fontepargpadro1"/>
          <w:i/>
          <w:color w:val="000000"/>
        </w:rPr>
        <w:t>Fugas e luxúria</w:t>
      </w:r>
      <w:r w:rsidRPr="00D32BBB">
        <w:rPr>
          <w:rStyle w:val="Fontepargpadro1"/>
          <w:b/>
          <w:color w:val="000000"/>
        </w:rPr>
        <w:t xml:space="preserve"> </w:t>
      </w:r>
      <w:r w:rsidRPr="00D32BBB">
        <w:rPr>
          <w:rStyle w:val="Fontepargpadro1"/>
          <w:color w:val="000000"/>
        </w:rPr>
        <w:t>e</w:t>
      </w:r>
      <w:r w:rsidRPr="00D32BBB">
        <w:rPr>
          <w:rStyle w:val="Fontepargpadro1"/>
          <w:b/>
          <w:color w:val="000000"/>
        </w:rPr>
        <w:t xml:space="preserve"> </w:t>
      </w:r>
      <w:r w:rsidRPr="00D32BBB">
        <w:rPr>
          <w:rStyle w:val="Fontepargpadro1"/>
          <w:i/>
          <w:color w:val="000000"/>
        </w:rPr>
        <w:t>Æther, Viagem ao sol</w:t>
      </w:r>
      <w:r w:rsidRPr="00D32BBB">
        <w:rPr>
          <w:rStyle w:val="Fontepargpadro1"/>
          <w:color w:val="000000"/>
        </w:rPr>
        <w:t xml:space="preserve">. Quanto aos romances inéditos, é possível citar </w:t>
      </w:r>
      <w:r w:rsidRPr="00D32BBB">
        <w:rPr>
          <w:rStyle w:val="Fontepargpadro1"/>
          <w:i/>
          <w:color w:val="000000"/>
        </w:rPr>
        <w:t>Feliz Natal</w:t>
      </w:r>
      <w:r w:rsidRPr="00D32BBB">
        <w:rPr>
          <w:rStyle w:val="Fontepargpadro1"/>
          <w:color w:val="000000"/>
        </w:rPr>
        <w:t xml:space="preserve"> e </w:t>
      </w:r>
      <w:r w:rsidRPr="00D32BBB">
        <w:rPr>
          <w:rStyle w:val="Fontepargpadro1"/>
          <w:i/>
          <w:color w:val="000000"/>
        </w:rPr>
        <w:t>A arte de viver em família</w:t>
      </w:r>
      <w:r w:rsidRPr="00D32BBB">
        <w:rPr>
          <w:rStyle w:val="Fontepargpadro1"/>
          <w:color w:val="000000"/>
        </w:rPr>
        <w:t>, além de</w:t>
      </w:r>
      <w:r w:rsidRPr="00D32BBB">
        <w:rPr>
          <w:rStyle w:val="Fontepargpadro1"/>
          <w:b/>
          <w:color w:val="000000"/>
        </w:rPr>
        <w:t xml:space="preserve"> </w:t>
      </w:r>
      <w:r w:rsidRPr="00D32BBB">
        <w:rPr>
          <w:rStyle w:val="Fontepargpadro1"/>
          <w:i/>
          <w:color w:val="000000"/>
        </w:rPr>
        <w:t>Notável hiperburguês</w:t>
      </w:r>
      <w:r w:rsidRPr="00D32BBB">
        <w:rPr>
          <w:rStyle w:val="Fontepargpadro1"/>
          <w:color w:val="000000"/>
        </w:rPr>
        <w:t xml:space="preserve"> e </w:t>
      </w:r>
      <w:r w:rsidRPr="00D32BBB">
        <w:rPr>
          <w:rStyle w:val="Fontepargpadro1"/>
          <w:i/>
          <w:color w:val="000000"/>
        </w:rPr>
        <w:t>Nada do que há de você</w:t>
      </w:r>
      <w:r w:rsidRPr="00D32BBB">
        <w:rPr>
          <w:rStyle w:val="Fontepargpadro1"/>
          <w:color w:val="000000"/>
        </w:rPr>
        <w:t xml:space="preserve">. Neste estudo, todavia, o objeto de reflexão recai sobre o romance </w:t>
      </w:r>
      <w:r w:rsidRPr="00D32BBB">
        <w:rPr>
          <w:rStyle w:val="Fontepargpadro1"/>
          <w:i/>
          <w:color w:val="000000"/>
        </w:rPr>
        <w:t>A farofa das Ides</w:t>
      </w:r>
      <w:r w:rsidRPr="00D32BBB">
        <w:rPr>
          <w:rStyle w:val="Fontepargpadro1"/>
          <w:color w:val="000000"/>
        </w:rPr>
        <w:t xml:space="preserve">. Com enfoque no fictício, no imaginário e com o olhar voltado para o trágico, em que “viver é perigoso” – como dizia o escritor e médico João Guimarães Rosa –, Rhodes descortina-se por meio de realidades vivenciadas num espaço urbano. De forma provocante, comovente e fascinante, traz mais uma obra que perpassa e ultrapassa os valores distantes dos paradigmas </w:t>
      </w:r>
      <w:r w:rsidRPr="00D32BBB">
        <w:rPr>
          <w:rStyle w:val="Fontepargpadro1"/>
          <w:color w:val="000000"/>
        </w:rPr>
        <w:lastRenderedPageBreak/>
        <w:t xml:space="preserve">sociais que abalam (pré)conceitos, apresentando várias possibilidades para um mesmo objeto. Por meio de um olhar psicanalítico, a mixagem entre realidade e ficção possibilita ao leitor entender a essência de </w:t>
      </w:r>
      <w:r w:rsidRPr="00D32BBB">
        <w:rPr>
          <w:rStyle w:val="Fontepargpadro1"/>
          <w:i/>
          <w:color w:val="000000"/>
        </w:rPr>
        <w:t>A farofa das Ides</w:t>
      </w:r>
      <w:r w:rsidRPr="00D32BBB">
        <w:rPr>
          <w:rStyle w:val="Fontepargpadro1"/>
          <w:color w:val="000000"/>
        </w:rPr>
        <w:t>, quando diz:</w:t>
      </w:r>
    </w:p>
    <w:p w:rsidR="00706E09" w:rsidRPr="00D32BBB" w:rsidRDefault="00706E09" w:rsidP="00706E09">
      <w:pPr>
        <w:spacing w:line="360" w:lineRule="auto"/>
        <w:jc w:val="both"/>
        <w:rPr>
          <w:color w:val="000000"/>
        </w:rPr>
      </w:pPr>
    </w:p>
    <w:p w:rsidR="00706E09" w:rsidRPr="005E1518" w:rsidRDefault="00706E09" w:rsidP="00706E09">
      <w:pPr>
        <w:tabs>
          <w:tab w:val="left" w:pos="2127"/>
        </w:tabs>
        <w:spacing w:line="240" w:lineRule="auto"/>
        <w:ind w:left="2268"/>
        <w:jc w:val="both"/>
        <w:rPr>
          <w:color w:val="000000"/>
        </w:rPr>
      </w:pPr>
      <w:r w:rsidRPr="005E1518">
        <w:rPr>
          <w:color w:val="000000"/>
        </w:rPr>
        <w:t>A farofa é só uma metáfora de conflitos. (...) a farofa está relacionada a tudo o que é a arte de roubar sonhos, felicidades e realizações. Durante a sua preparação, pode-se incluir uma variedade enorme de ingredientes, como acontece nos conflitos (Idem, 2012, p. 158).</w:t>
      </w:r>
    </w:p>
    <w:p w:rsidR="00706E09" w:rsidRPr="00D32BBB" w:rsidRDefault="00706E09" w:rsidP="00706E09">
      <w:pPr>
        <w:spacing w:line="360" w:lineRule="auto"/>
        <w:jc w:val="both"/>
        <w:rPr>
          <w:color w:val="000000"/>
        </w:rPr>
      </w:pPr>
    </w:p>
    <w:p w:rsidR="00706E09" w:rsidRPr="00D32BBB" w:rsidRDefault="00706E09" w:rsidP="00706E09">
      <w:pPr>
        <w:spacing w:line="360" w:lineRule="auto"/>
        <w:jc w:val="both"/>
        <w:rPr>
          <w:color w:val="000000"/>
        </w:rPr>
      </w:pPr>
      <w:r w:rsidRPr="00D32BBB">
        <w:rPr>
          <w:rStyle w:val="Fontepargpadro1"/>
          <w:color w:val="000000"/>
        </w:rPr>
        <w:tab/>
        <w:t xml:space="preserve">Dentro de um cenário urbano da cidade de Juiz de Fora, Minas Gerais, surge o romance como espaço de corrosão do “eu” da personagem narradora, Marides, que gera a doença da melancolia, ao se deparar com uma série de interferências e conflitos. Juiz de Fora, portanto, passa a ser o espaço do conflito. </w:t>
      </w:r>
      <w:r w:rsidRPr="00D32BBB">
        <w:rPr>
          <w:color w:val="000000"/>
        </w:rPr>
        <w:t>Com um texto heterodiegético e em fluxo de consciência livre, os abalos emocionais e o olhar no espelho fazem da vida da protagonista Marides um eterno questionamento enquanto ser humano, em relação as suas mágoas acumuladas e ao seu eu incompleto. Mas com corpo e vida em pedaços e com fragilidade aparente, ela tem forte personalidade. O id oculto mascara o seu produto.</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É por meio desse jogo de palavras que Embla Rhodes valoriza a escrita, ao afirmar que “receita é também literatura” (2012, p.159), na qual o alimento de determinada cultura pode ser repudiado por outra ao avizinhar-se daquela. Uma simples digestão pode temporariamente conviver com uma sensação de total repúdio, sendo uma ou outra cultura a responsável pelo mesmo fato. Para o autor, “nosso comportamento relativo à comida liga-se diretamente ao sentido de nós mesmos e à identidade social e isso pode se estender à literatura” (2012, p. 241).</w:t>
      </w:r>
    </w:p>
    <w:p w:rsidR="00706E09" w:rsidRPr="00D32BBB" w:rsidRDefault="00706E09" w:rsidP="00706E09">
      <w:pPr>
        <w:spacing w:line="360" w:lineRule="auto"/>
        <w:jc w:val="both"/>
        <w:rPr>
          <w:color w:val="000000"/>
        </w:rPr>
      </w:pPr>
      <w:r w:rsidRPr="00D32BBB">
        <w:rPr>
          <w:rStyle w:val="Fontepargpadro1"/>
          <w:color w:val="000000"/>
        </w:rPr>
        <w:tab/>
      </w:r>
      <w:r w:rsidRPr="00D32BBB">
        <w:rPr>
          <w:color w:val="000000"/>
        </w:rPr>
        <w:t xml:space="preserve">O enredo se passa com uma família, no interior de sua residência, e desta para as ruas. Familiares reunidos em casa, nos famosos almoços ou jantares, contam histórias diversas simbolizando uma “farofa”, no sentido de conflito, cujos ingredientes são trágicos, impregnados de traumas psicológicos. O adultério da mãe, Maria, é o pano de fundo que direta ou indiretamente os envolve, refletindo na autoafirmação dos filhos por meio da prostituição, do incesto, da homossexualidade, de múltiplos abortos, do homicídio e suicídio. Esses amores e desamores, ordem e caos, são misturados a relações delirantes em que parecem representar uma parte da sociedade dita “à margem” – nessa família, os valores invertidos já estão pervertidos. O livro foi escrito tanto em tempo cronológico – representado </w:t>
      </w:r>
      <w:r w:rsidRPr="00D32BBB">
        <w:rPr>
          <w:color w:val="000000"/>
        </w:rPr>
        <w:lastRenderedPageBreak/>
        <w:t>pela casa e pelas ruas – quanto em tempo psicológico – como se fossem fatos reais –, tudo manifestado pelas intrigas, pelas discussões e pela busca de alternativas de vida às avessas. EsTas funcionam como válvulas de escape entre o desejo oculto da ordem e o caos a que se submetem as personagens.</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 xml:space="preserve">Embla Rhodes parece retratar em </w:t>
      </w:r>
      <w:r w:rsidRPr="00D32BBB">
        <w:rPr>
          <w:rStyle w:val="Fontepargpadro1"/>
          <w:i/>
          <w:color w:val="000000"/>
        </w:rPr>
        <w:t>A farofa das Ides</w:t>
      </w:r>
      <w:r w:rsidRPr="00D32BBB">
        <w:rPr>
          <w:rStyle w:val="Fontepargpadro1"/>
          <w:color w:val="000000"/>
        </w:rPr>
        <w:t xml:space="preserve"> pessoas ligadas ao seu cotidiano, o que pode ser percebido por meio de palavras e cenários, promovendo uma espécie de captação dos fatos reais, com pessoas reais, modificando alguns nomes e adaptando-os, para que o romance ganhe corpo. Este, caracterizado pela estética de uma sociedade urbana, com toda a sua complexidade, individual e coletiva, várias classes sociais, culturais e políticas, em uma riqueza de nuanças artísticas bem articuladas, reflete um cotidiano não tão distante do leitor. Nesse romance, quase “policial urbano”, a personagem narradora foi uma prostituta e lança mão de suas falas, suas ações e sua influência, em um espaço geograficamente definido, para desvendar crimes que as próprias autoridades não conseguiram e, ao trazê-los à luz da verdade, retrata uma miséria moral por distorção de caráter, associada à cobiça e à luxúria.</w:t>
      </w:r>
    </w:p>
    <w:p w:rsidR="00706E09" w:rsidRPr="00D32BBB" w:rsidRDefault="00706E09" w:rsidP="00706E09">
      <w:pPr>
        <w:spacing w:line="360" w:lineRule="auto"/>
        <w:jc w:val="both"/>
        <w:rPr>
          <w:rStyle w:val="Fontepargpadro1"/>
          <w:color w:val="000000"/>
        </w:rPr>
      </w:pPr>
      <w:r w:rsidRPr="00D32BBB">
        <w:rPr>
          <w:rStyle w:val="Fontepargpadro1"/>
          <w:color w:val="000000"/>
        </w:rPr>
        <w:tab/>
        <w:t xml:space="preserve">Classificar um romance é confuso, controvertido e pouco prático. Além disso, são tantos os tipos de romances quanto os pontos de vista que se possa escolher; ainda assim, arrisca-se alinhar esse romance como linear e urbano. O escritor ganha a liberdade de sua criação ao mesmo tempo em que deixa fluir a imaginação, a partir de realidades de uma cidade. Quem conheceu Juiz de Fora, dos anos 1970 até os 1990, pôde situar cada cena, percebendo a impressão de verossimilhança de lugares, pessoas, cenário político </w:t>
      </w:r>
      <w:r w:rsidRPr="00D32BBB">
        <w:rPr>
          <w:rStyle w:val="Fontepargpadro1"/>
          <w:i/>
          <w:color w:val="000000"/>
        </w:rPr>
        <w:t>et cetera</w:t>
      </w:r>
      <w:r w:rsidRPr="00D32BBB">
        <w:rPr>
          <w:rStyle w:val="Fontepargpadro1"/>
          <w:color w:val="000000"/>
        </w:rPr>
        <w:t>.</w:t>
      </w:r>
    </w:p>
    <w:p w:rsidR="00706E09" w:rsidRPr="00D32BBB" w:rsidRDefault="00706E09" w:rsidP="00706E09">
      <w:pPr>
        <w:spacing w:line="360" w:lineRule="auto"/>
        <w:jc w:val="both"/>
        <w:rPr>
          <w:color w:val="000000"/>
        </w:rPr>
      </w:pPr>
      <w:r w:rsidRPr="00D32BBB">
        <w:rPr>
          <w:rStyle w:val="Fontepargpadro1"/>
          <w:color w:val="000000"/>
        </w:rPr>
        <w:tab/>
      </w:r>
      <w:r w:rsidRPr="00D32BBB">
        <w:rPr>
          <w:color w:val="000000"/>
        </w:rPr>
        <w:t>Entre os temas abordados na obra de Embla Rhodes, destacam-se os conflitos familiares e sociais, tais como o adultério, a prostituição, o aborto, o suicídio e o homicídio. Todos têm aspectos físicos, fisiológicos, sociais, psicológicos, éticos e legais os quais são tratados com bastante cautela, uma vez que são temas bastante polêmicos, envolvendo opiniões públicas diversas e fazendo-nos ter um olhar apurado para distinguir as duas faces de uma mesma moeda. Na prostituição, ocorre a violação dos direitos humanos, porque muitos homens corruptos ludibriam a vítima com falsas promessas, confundindo o universo feminino, devido à diferença de cosmovisão, de seus valores, de suas condições socioeconômicas e culturais e, acima de tudo, ferindo profundamente o sentimento.</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 xml:space="preserve">Sabe-se por meio da mídia que, em muitas partes do mundo, e também no Brasil, as formas de exploração sexual constituem crimes bárbaros e tornam-se uma realidade assustadora, com resultados muitas vezes trágicos. Os sonhos das meninas que, </w:t>
      </w:r>
      <w:r w:rsidRPr="00D32BBB">
        <w:rPr>
          <w:rStyle w:val="Fontepargpadro1"/>
          <w:i/>
          <w:color w:val="000000"/>
        </w:rPr>
        <w:t>a priori,</w:t>
      </w:r>
      <w:r w:rsidRPr="00D32BBB">
        <w:rPr>
          <w:rStyle w:val="Fontepargpadro1"/>
          <w:color w:val="000000"/>
        </w:rPr>
        <w:t xml:space="preserve"> era de se casar com seus príncipes encantados e viverem felizes para sempre, desfazem-se no desejo </w:t>
      </w:r>
      <w:r w:rsidRPr="00D32BBB">
        <w:rPr>
          <w:rStyle w:val="Fontepargpadro1"/>
          <w:color w:val="000000"/>
        </w:rPr>
        <w:lastRenderedPageBreak/>
        <w:t>de mudar o trânsito de suas vidas, passando à condição de gatas borralheiras. Embla Rhodes soube muito bem retratar essa realidade, expondo as várias faces de uma mulher como Marides. Com um início de vida promissor, estudava num colégio tradicional de excelente qualidade e era filha de militar, supostamente um representante da ordem. Ela teve violados seus direitos como ser humano e foi jogada num desmundo familiar e social, em que os próprios pais, consciente ou inconscientemente, estimulavam um clima de permissividade para a prostituição da personagem. Nessa cadeia de desmundo inumano, a criança e o adolescente frustram-se pela depreciação da autoestima e desvalorização do ser como pessoa e veem pouca ou nenhuma perspectiva de sair dessa vida de miserabilidade. É isso o que ocorre com a personagem-chave, Marides, na obra de Rhodes.</w:t>
      </w:r>
    </w:p>
    <w:p w:rsidR="00706E09" w:rsidRPr="00D32BBB" w:rsidRDefault="00706E09" w:rsidP="00706E09">
      <w:pPr>
        <w:spacing w:line="360" w:lineRule="auto"/>
        <w:jc w:val="both"/>
        <w:rPr>
          <w:rStyle w:val="Fontepargpadro1"/>
          <w:color w:val="000000"/>
        </w:rPr>
      </w:pPr>
      <w:r w:rsidRPr="00D32BBB">
        <w:rPr>
          <w:rStyle w:val="Fontepargpadro1"/>
          <w:color w:val="000000"/>
        </w:rPr>
        <w:tab/>
        <w:t xml:space="preserve">Percebe-se que cada personagem traz em si ao menos duas modalidades ou escopos de discurso: o da ficção propriamente dita e o da realidade da cidade em questão. Nesse caso, ficção e realidade se amalgamam num universo de pessoas e situações nas quais o ficcional defronta-se com a margem da realidade, funcionando como estratégia discursiva, oferecendo o ato de fruição e gerando a verossimilhança. Ao utilizar-se dessa flutuação, entre a história ficcional (pré)concebida e os imprevistos que vão acontecendo na prática, a obra revela uma realidade diferente da que os militares propagavam pela mídia oficial da época, e essa realidade faz o leitor situar-se entre a ordem e o caos dentro desse romance urbano. Cada personagem tem a sua história, partindo do pai Athaíde e da mãe Maria. Por aliteração de nomes, surgiu primeiro, Marides (Maria + Athaíde); do bíblico nome Noêmia + Marides, surgiu o nome de Noemides. O terceiro, Marimides, é uma forma de nome combinado, a partir de Marides + Noemides. Três irmãs em conflito, irmãs nada irmãs, que se duelam por seus egos inflados e compõem assim uma farofa de nomes. Ao final dos nomes, o </w:t>
      </w:r>
      <w:r w:rsidRPr="00D32BBB">
        <w:rPr>
          <w:rStyle w:val="Fontepargpadro1"/>
          <w:i/>
          <w:color w:val="000000"/>
        </w:rPr>
        <w:t>esse</w:t>
      </w:r>
      <w:r w:rsidRPr="00D32BBB">
        <w:rPr>
          <w:rStyle w:val="Fontepargpadro1"/>
          <w:color w:val="000000"/>
        </w:rPr>
        <w:t xml:space="preserve"> é para imprimir um charme a sua pronúncia.</w:t>
      </w:r>
    </w:p>
    <w:p w:rsidR="00706E09" w:rsidRPr="00D32BBB" w:rsidRDefault="00706E09" w:rsidP="00706E09">
      <w:pPr>
        <w:spacing w:line="360" w:lineRule="auto"/>
        <w:jc w:val="both"/>
        <w:rPr>
          <w:color w:val="000000"/>
        </w:rPr>
      </w:pPr>
      <w:r w:rsidRPr="00D32BBB">
        <w:rPr>
          <w:rStyle w:val="Fontepargpadro1"/>
          <w:color w:val="000000"/>
        </w:rPr>
        <w:tab/>
      </w:r>
      <w:r w:rsidRPr="00D32BBB">
        <w:rPr>
          <w:color w:val="000000"/>
        </w:rPr>
        <w:t>Os nomes são verdadeiros, emprestados de pessoas reais, porém cabe esclarecer que o romance nada tem de verídico em relação a suas histórias pessoais. Por não se tratar de histórias verossímeis com a vida daquelas, as reais, há um questionamento acerca da imaginação do autor que, construindo uma história romanesca, faz com que ela pareça quase real, por meio de seus deboches e paixões transfiguradas, numa família que se une somente pelos laços de sangue e de ódio, cujos membros sofrem com seus problemas, mas permanecem debaixo do mesmo teto como forma de se purgarem na busca da felicidade, vivendo literalmente “na alegria e na tristeza, na saúde e na doença” (mental). O escritor, envolvido por uma imaginação exacerbada, apresenta uma boa dose de atração pelo que é trágico associado a uma dose de magia e coerência, envolvendo o leitor.</w:t>
      </w:r>
    </w:p>
    <w:p w:rsidR="00706E09" w:rsidRPr="00D32BBB" w:rsidRDefault="00706E09" w:rsidP="00706E09">
      <w:pPr>
        <w:spacing w:line="360" w:lineRule="auto"/>
        <w:jc w:val="both"/>
        <w:rPr>
          <w:color w:val="000000"/>
        </w:rPr>
      </w:pPr>
      <w:r w:rsidRPr="00D32BBB">
        <w:rPr>
          <w:color w:val="000000"/>
        </w:rPr>
        <w:lastRenderedPageBreak/>
        <w:tab/>
        <w:t>Por meio de uma linguagem acessível, embora com algumas citações em inglês, o que não altera o sentido, a obra alterna momentos de narração em terceira pessoa com diálogos e espaços reais, proporcionando a sensação de veracidade à história. O romance revela um ambiente hostil, no qual as três irmãs personagens não são nada irmãs, a mãe nada mãe, o pai nada pai e, num ambiente nada idealizado, o sublime é ilusório. Juiz de Fora é o seu cenário: uma cidade de porte médio, situada na Zona da Mata Mineira, seguidora das tradições do estado, inclusive de seus conceitos e (pré)conceitos. Numa atmosfera de submundo, a narradora conta a história do relacionamento das três irmãs: Marides, Noemides e Marimides. Nessa ordem de idade e sucessão hierárquica, a protagonista Marides tem por antagonista Marimides, sendo Noemides a tritagonista. Marides sofre desde a infância com agressões físicas e psicológicas, pelo fato de presenciar o relacionamento afetivo e adúltero entre a mãe e o barbeiro, amigo do pai delas. O pai, um militar, também mantinha relacionamentos extraconjugais durante suas viagens com o Exército em expedições pelo interior do país.</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 xml:space="preserve">Em </w:t>
      </w:r>
      <w:r w:rsidRPr="00D32BBB">
        <w:rPr>
          <w:rStyle w:val="Fontepargpadro1"/>
          <w:i/>
          <w:color w:val="000000"/>
        </w:rPr>
        <w:t>A farofa das Ides</w:t>
      </w:r>
      <w:r w:rsidRPr="00D32BBB">
        <w:rPr>
          <w:rStyle w:val="Fontepargpadro1"/>
          <w:b/>
          <w:color w:val="000000"/>
        </w:rPr>
        <w:t xml:space="preserve"> </w:t>
      </w:r>
      <w:r w:rsidRPr="00D32BBB">
        <w:rPr>
          <w:rStyle w:val="Fontepargpadro1"/>
          <w:color w:val="000000"/>
        </w:rPr>
        <w:t>é possível</w:t>
      </w:r>
      <w:r w:rsidRPr="00D32BBB">
        <w:rPr>
          <w:rStyle w:val="Fontepargpadro1"/>
          <w:b/>
          <w:color w:val="000000"/>
        </w:rPr>
        <w:t xml:space="preserve"> </w:t>
      </w:r>
      <w:r w:rsidRPr="00D32BBB">
        <w:rPr>
          <w:rStyle w:val="Fontepargpadro1"/>
          <w:color w:val="000000"/>
        </w:rPr>
        <w:t xml:space="preserve">considerar duas imagens míticas: Eros e Tanatos. Eros é o deus grego do amor, o princípio da criação, a energia sexual, a força que constrói a história, o deus da vida, do encontro, mas está encerrado em uma trágica contradição com Tanatos, deus da morte, princípio da realidade, instinto de morte. Nesse paradoxo entre vida e morte, a personagem Marides, por meio de sua forma primitiva de encarar a vida, vive as alegrias e o gozo de dormir, dormir com o desejo, a voluptuosidade e, após, amparada pelo deus do sono, Morfeu, primo de Tanatos, encontra nesse seu deus a morte. O prazer da transgressão </w:t>
      </w:r>
      <w:r w:rsidRPr="00D32BBB">
        <w:rPr>
          <w:rStyle w:val="Fontepargpadro1"/>
          <w:i/>
          <w:color w:val="000000"/>
        </w:rPr>
        <w:t>versus</w:t>
      </w:r>
      <w:r w:rsidRPr="00D32BBB">
        <w:rPr>
          <w:rStyle w:val="Fontepargpadro1"/>
          <w:color w:val="000000"/>
        </w:rPr>
        <w:t xml:space="preserve"> o prazer da punição. Dessa forma, Embla Rhodes reporta-se ao princípio do prazer e ao princípio da transgressão:</w:t>
      </w:r>
    </w:p>
    <w:p w:rsidR="00706E09" w:rsidRPr="00D32BBB" w:rsidRDefault="00706E09" w:rsidP="00706E09">
      <w:pPr>
        <w:spacing w:line="360" w:lineRule="auto"/>
        <w:jc w:val="both"/>
        <w:rPr>
          <w:color w:val="000000"/>
        </w:rPr>
      </w:pPr>
    </w:p>
    <w:p w:rsidR="00706E09" w:rsidRPr="005E1518" w:rsidRDefault="00706E09" w:rsidP="00706E09">
      <w:pPr>
        <w:spacing w:line="240" w:lineRule="auto"/>
        <w:ind w:left="2268"/>
        <w:jc w:val="both"/>
        <w:rPr>
          <w:rStyle w:val="Fontepargpadro1"/>
          <w:color w:val="000000"/>
        </w:rPr>
      </w:pPr>
      <w:r w:rsidRPr="005E1518">
        <w:rPr>
          <w:rStyle w:val="Fontepargpadro1"/>
          <w:color w:val="000000"/>
        </w:rPr>
        <w:t>A exploração sexual tinha como pilares, primeiro o Prazer e depois a Transgressão, e o Prazer era o mesmo que Satisfação Erótica, assim como a Transgressão era o mesmo que a Subversão. Tanto um quanto a outra não justificavam tremendo interesse na realização daquele recôndito desejo (RHODES, 2012, p.72).</w:t>
      </w:r>
    </w:p>
    <w:p w:rsidR="00706E09" w:rsidRPr="00D32BBB" w:rsidRDefault="00706E09" w:rsidP="00706E09">
      <w:pPr>
        <w:spacing w:line="360" w:lineRule="auto"/>
        <w:jc w:val="both"/>
        <w:rPr>
          <w:color w:val="000000"/>
        </w:rPr>
      </w:pPr>
    </w:p>
    <w:p w:rsidR="00706E09" w:rsidRPr="00D32BBB" w:rsidRDefault="00706E09" w:rsidP="00706E09">
      <w:pPr>
        <w:spacing w:line="360" w:lineRule="auto"/>
        <w:jc w:val="both"/>
        <w:rPr>
          <w:rStyle w:val="Fontepargpadro1"/>
          <w:color w:val="000000"/>
        </w:rPr>
      </w:pPr>
      <w:r w:rsidRPr="00D32BBB">
        <w:rPr>
          <w:rStyle w:val="Fontepargpadro1"/>
          <w:color w:val="000000"/>
        </w:rPr>
        <w:tab/>
        <w:t xml:space="preserve">Significando Eros o princípio do prazer e da realidade, eis que são forças as quais buscamos para suportar a vida. Assim, a vida boêmia (Eros) é associada à Afrodite, a deusa do amor, o amor por inteiro, mas que, quando apenas sexual, pode chegar a uma tragédia, pois ambos caminham paralelamente ao perigo, à morte (Tanatos). Partindo desse mote, Embla Rhodes retrata em Marides um desejo de ser escritora, o que na idade escolar lhe foi privado </w:t>
      </w:r>
      <w:r w:rsidRPr="00D32BBB">
        <w:rPr>
          <w:rStyle w:val="Fontepargpadro1"/>
          <w:color w:val="000000"/>
        </w:rPr>
        <w:lastRenderedPageBreak/>
        <w:t xml:space="preserve">pelo pai, ao retirá-la contra sua vontade do colégio que serviria de alicerce aos seus objetivos. Num jogo de palavras e situações bem entrelaçados e coerentes, o autor, por meio da personagem Marides, usa de metáforas, como a da farofa, para colocar na trama toda a história de vida dela, fazendo de </w:t>
      </w:r>
      <w:r w:rsidRPr="00D32BBB">
        <w:rPr>
          <w:rStyle w:val="Fontepargpadro1"/>
          <w:i/>
          <w:color w:val="000000"/>
        </w:rPr>
        <w:t>A farofa das Ides</w:t>
      </w:r>
      <w:r w:rsidRPr="00D32BBB">
        <w:rPr>
          <w:rStyle w:val="Fontepargpadro1"/>
          <w:color w:val="000000"/>
        </w:rPr>
        <w:t xml:space="preserve"> sua história e a realização do seu desejo de escrever um livro.</w:t>
      </w:r>
    </w:p>
    <w:p w:rsidR="00706E09" w:rsidRPr="00D32BBB" w:rsidRDefault="00706E09" w:rsidP="00706E09">
      <w:pPr>
        <w:spacing w:line="360" w:lineRule="auto"/>
        <w:jc w:val="both"/>
        <w:rPr>
          <w:color w:val="000000"/>
        </w:rPr>
      </w:pPr>
      <w:r w:rsidRPr="00D32BBB">
        <w:rPr>
          <w:color w:val="000000"/>
        </w:rPr>
        <w:tab/>
        <w:t>Com carga dramática, Marides retrata sua vida, sendo que a transgressão à qual se submeteu, ao ponto de se tornar uma prostituta, é alvo de intrigas e invejas, tanto no espaço familiar quanto no bordel onde passou a trabalhar. E, num falar com o corpo, marca a construção de uma luta desigual que provoca dor, angústia e atitudes injustificáveis aplicadas ao ser humano. Como prostituta – sua única maneira de sobreviver –, era mantido o ódio vivo em seu coração. E o que ela mais odiava nos homens que a usaram era o vazio que cada um deixou, exceto Aílton, pai de seu filho Almaríades. Porém, a intriga familiar perpassa com maior ênfase entre ela e a irmã mais nova, Marimides.</w:t>
      </w:r>
    </w:p>
    <w:p w:rsidR="00706E09" w:rsidRPr="00D32BBB" w:rsidRDefault="00706E09" w:rsidP="00706E09">
      <w:pPr>
        <w:spacing w:line="360" w:lineRule="auto"/>
        <w:jc w:val="both"/>
        <w:rPr>
          <w:color w:val="000000"/>
        </w:rPr>
      </w:pPr>
      <w:r w:rsidRPr="00D32BBB">
        <w:rPr>
          <w:color w:val="000000"/>
        </w:rPr>
        <w:tab/>
        <w:t>Os momentos de encontros familiares são mesclados pelos conflitos na busca da genética de Marimides que, à procura da verdade, com incentivo do seu marido, Evandro, cria um mundo de armadilhas imprevisíveis. A aversão de Marides à Marimides fora incentivada pelo comportamento materno, ao deixar que Marides soubesse desde a infância que Marimides era filha de um barbeiro, Miguel Coutinho, pois a filha mais velha a vira na cama com o amante quando estava em tenra idade. O fato fez crescer o distanciamento entre mãe e filha, ao mesmo tempo em que aumentava a intriga entre as irmãs que se alfinetavam o tempo todo. A mãe espancava Marides, para que esta não revelasse o seu segredo em família, principalmente ao pai, e Marides agredia a meia-irmã, por ser fruto da traição da mãe. O pai Athaíde aceitava a filha do barbeiro, talvez não tão ciente do comportamento da esposa, mas, para esconder e compensar seus próprios relacionamentos afetivos extraconjugais, em cidades distantes, ele lhe cobria de joias, que nunca eram usadas. Noemides, a irmã do meio, protegia e incentivava a caçula Marimides a criticar o comportamento de Marides como mãe solteira, ex-prostituta e mãe de Almaríades, a quem Marimides, casada com Evandro e sem filhos, queria para si e lutava com Marides para obter sua guarda.</w:t>
      </w:r>
    </w:p>
    <w:p w:rsidR="00706E09" w:rsidRPr="00D32BBB" w:rsidRDefault="00706E09" w:rsidP="00706E09">
      <w:pPr>
        <w:spacing w:line="360" w:lineRule="auto"/>
        <w:jc w:val="both"/>
        <w:rPr>
          <w:color w:val="000000"/>
        </w:rPr>
      </w:pPr>
      <w:r w:rsidRPr="00D32BBB">
        <w:rPr>
          <w:color w:val="000000"/>
        </w:rPr>
        <w:tab/>
        <w:t xml:space="preserve">Cabe ao escritor mostrar a realidade da cidade de Juiz de Fora, situada mais próxima do Rio de Janeiro do que da capital mineira e que, por isso, sofre mais influências da capital carioca, no que diz respeito a valores morais “mais inferiorizados”, devido às contradições existentes no caminho entre o ficcional e o real. No que é construído por meio do discurso dos militares da época e o que é vivido por seus familiares, deixam-se vir à tona não só as </w:t>
      </w:r>
      <w:r w:rsidRPr="00D32BBB">
        <w:rPr>
          <w:color w:val="000000"/>
        </w:rPr>
        <w:lastRenderedPageBreak/>
        <w:t>enganações, mas, também as possibilidades da trajetória da adolescente Marides numa família desestruturada, numa sociedade machista, excludente e que pretende dominar e explorar a tudo e a todos, sobretudo as mulheres.</w:t>
      </w:r>
    </w:p>
    <w:p w:rsidR="00706E09" w:rsidRPr="00D32BBB" w:rsidRDefault="00706E09" w:rsidP="00706E09">
      <w:pPr>
        <w:spacing w:line="360" w:lineRule="auto"/>
        <w:jc w:val="both"/>
        <w:rPr>
          <w:color w:val="000000"/>
        </w:rPr>
      </w:pPr>
      <w:r w:rsidRPr="00D32BBB">
        <w:rPr>
          <w:color w:val="000000"/>
        </w:rPr>
        <w:tab/>
        <w:t>Outra personagem importante na história é Aílton, casado com Ivone, pai de filhos e a quem Marides amou por paixão e gratidão, por tê-la tirado do bordel em que trabalhava. Com Marides, ele se satisfazia sexualmente, deu-lhe um filho, porém nunca o assumiu, nem afetiva nem materialmente – isso suprido pelo avô Athaíde na medida do possível. Largada por Aílton, que retoma a vida de casado com Ivone com o passar do tempo, Marides envolve-se com Ivanir, um velho, amicíssimo do pai dela, também casado. Era quem sustentava a luxúria da amante. No leito de morte de Ivanir, por destino ou coincidência, dentro de um hospital, onde estava internado ao lado de Athaíde, pai de Marides, Ivanir e Marides juram amor recíproco, casando-se com a ajuda de um pastor, sendo o beijo para selar o matrimônio o seu último suspiro de vida, o último desejo de Ivanir, o verdadeiro amor de Marides.</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 xml:space="preserve">Marides, na busca pela liberdade e por novos horizontes, torna-se escritora, sendo essa a sua forma de romper o paradigma da opressão de todos os caminhos tortuosos. Seu livro passa a ser o fio condutor da história, da sua história, e de tudo o que havia em seu entorno. Considerada uma doente psiquiátrica, conseguiu arquitetar uma história em que cada componente de sua família participava contando a sua parte da história e a junção de todas – </w:t>
      </w:r>
      <w:r w:rsidRPr="00D32BBB">
        <w:rPr>
          <w:rStyle w:val="Fontepargpadro1"/>
          <w:i/>
          <w:color w:val="000000"/>
        </w:rPr>
        <w:t>A farofa das Ides</w:t>
      </w:r>
      <w:r w:rsidRPr="00D32BBB">
        <w:rPr>
          <w:rStyle w:val="Fontepargpadro1"/>
          <w:color w:val="000000"/>
        </w:rPr>
        <w:t xml:space="preserve">. O </w:t>
      </w:r>
      <w:r w:rsidRPr="00D32BBB">
        <w:rPr>
          <w:rStyle w:val="Fontepargpadro1"/>
          <w:i/>
          <w:color w:val="000000"/>
        </w:rPr>
        <w:t>flashback</w:t>
      </w:r>
      <w:r w:rsidRPr="00D32BBB">
        <w:rPr>
          <w:rStyle w:val="Fontepargpadro1"/>
          <w:color w:val="000000"/>
        </w:rPr>
        <w:t xml:space="preserve"> se dá a partir do momento em que cada um expõe sua versão, como parte de uma farofa, ou muitas farofas formando uma só, complexa na degustação, e o mergulho nas lembranças do passado é a manifestação do tempo psicológico, com suas melancolias, depressões, em que transgressões e tragédias sobrepõem-se e ofuscam os amores.</w:t>
      </w:r>
    </w:p>
    <w:p w:rsidR="00706E09" w:rsidRPr="00D32BBB" w:rsidRDefault="00706E09" w:rsidP="00706E09">
      <w:pPr>
        <w:spacing w:line="360" w:lineRule="auto"/>
        <w:jc w:val="both"/>
        <w:rPr>
          <w:color w:val="000000"/>
        </w:rPr>
      </w:pPr>
      <w:r w:rsidRPr="00D32BBB">
        <w:rPr>
          <w:rStyle w:val="Fontepargpadro1"/>
          <w:color w:val="000000"/>
        </w:rPr>
        <w:tab/>
      </w:r>
      <w:r w:rsidRPr="00D32BBB">
        <w:rPr>
          <w:color w:val="000000"/>
        </w:rPr>
        <w:t xml:space="preserve">Embora Marides tenha vivido da luxúria, do consumismo e de falar com o corpo – o que, até então, não conseguira escrever no livro –, sua vida é então cheia de riscos, expondo ao perigo também a sua irmã Marimides. Esta fora alvo, na adolescência, de Ismael Cassimiro, o cafetão de Marides. Queria vê-la prostituta, contudo, mesmo não gostando da “meia-irmã”, Marides a protegia. Marides termina como o símbolo da decadência e degradação física, humana e moral. Ela não é apenas aquela menina residente numa cidade interiorana de Minas Gerais, mas aquela mulher gorda, com transtornos bipolares, ferida pela vida, porém guardando sempre em seu coração seu único e verdadeiro amor que a transformou para sempre, Ivanir. A personagem aparece como uma vítima inevitável do destino, espelhada na figura comportamental dos pais, não conseguiu vislumbrar outras escolhas de vida e fez da </w:t>
      </w:r>
      <w:r w:rsidRPr="00D32BBB">
        <w:rPr>
          <w:color w:val="000000"/>
        </w:rPr>
        <w:lastRenderedPageBreak/>
        <w:t>prostituição o reflexo de seus sentimentos, traumas, dúvidas e desejos de algum tipo de realização de vida.</w:t>
      </w:r>
    </w:p>
    <w:p w:rsidR="00706E09" w:rsidRPr="00D32BBB" w:rsidRDefault="00706E09" w:rsidP="00706E09">
      <w:pPr>
        <w:spacing w:line="360" w:lineRule="auto"/>
        <w:jc w:val="both"/>
        <w:rPr>
          <w:color w:val="000000"/>
        </w:rPr>
      </w:pPr>
      <w:r w:rsidRPr="00D32BBB">
        <w:rPr>
          <w:color w:val="000000"/>
        </w:rPr>
        <w:tab/>
        <w:t>O clímax acontece quando Marides consegue pôr em cada membro da família os ingredientes apropriados, diferentes e conflitantes, ao dar-lhes a função de elaborar a própria farofa, uma descrição de suas vidas, expondo suas histórias pela composição do prato. Assim, desabrochava-se o seu livro como realização de um desejo antigo de escrevê-lo. A farofa serviu de pretexto para que fossem mostradas as verdades, as angústias, os amores e os desamores, as frustrações e as consequências de atos familiares considerados desajustados, revelando as verdades humanas que moram nos personagens enquanto são descritas.</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Marides, a personagem narradora, tem a ânsia de explicar a sua verdade, embora não estanque, mas que se interpenetra com a vida familiar refletida a partir de uma realidade histórica, artística e cultural. E como essa verdade se construiu pela feitura da farofa de cada um, com critério estratificado, aplicado às formas artísticas, estimulando a produzir atos de observações e reflexões capazes de encontrar no novo, a dinâmica interna de sua memória de uma infância regada de sofrimentos e todo tipo de transgressões que imperavam em seu lar.</w:t>
      </w:r>
    </w:p>
    <w:p w:rsidR="00706E09" w:rsidRPr="00D32BBB" w:rsidRDefault="00706E09" w:rsidP="00706E09">
      <w:pPr>
        <w:spacing w:line="360" w:lineRule="auto"/>
        <w:jc w:val="both"/>
        <w:rPr>
          <w:rStyle w:val="Fontepargpadro1"/>
          <w:color w:val="000000"/>
        </w:rPr>
      </w:pPr>
      <w:r w:rsidRPr="00D32BBB">
        <w:rPr>
          <w:rStyle w:val="Fontepargpadro1"/>
          <w:color w:val="000000"/>
        </w:rPr>
        <w:tab/>
        <w:t>Nesse cenário, a única coisa que parece ser comum é a violência, tanto física quanto psicológica. E para completar o elenco, o irmão Atharíades (combinação dos nomes Athaíde + Maria), até então neutro na história, assim como o pai, torna-se militar e vai para Manaus. Para lá vai constantemente Lúcia, empregada doméstica com quem ele se relaciona. Por ironia do destino, Atharíades conhece Edilson, que vem a ser seu meio-irmão por parte de pai. Retornando para casa, e trazendo Edilson como convidado, todos se preparam para o noivado de Lúcia com Atharíades. Marides, desconfiada de haver uma relação entre Lúcia e Edilson, aconselhava-a a postergar o noivado. Passado o anúncio do noivado, Lúcia suicida-se, deixando uma carta reveladora sobre a tortuosa relação entre ela e os dois meios-irmãos, formando um “triângulo-retângulo” entre eles. Além disso, Lúcia se apaixonara pelo namorado de Noemides, Renato, que deixara no ar a dúvida sobre uma possível homossexualidade de Atharíades. Os dois meios-irmãos e, eventualmente, amantes, retornam para Manaus.</w:t>
      </w:r>
    </w:p>
    <w:p w:rsidR="00706E09" w:rsidRPr="00D32BBB" w:rsidRDefault="00706E09" w:rsidP="00706E09">
      <w:pPr>
        <w:spacing w:line="360" w:lineRule="auto"/>
        <w:jc w:val="both"/>
        <w:rPr>
          <w:rStyle w:val="Fontepargpadro1"/>
          <w:color w:val="000000"/>
        </w:rPr>
      </w:pPr>
      <w:r w:rsidRPr="00D32BBB">
        <w:rPr>
          <w:rStyle w:val="Fontepargpadro1"/>
          <w:color w:val="000000"/>
        </w:rPr>
        <w:tab/>
        <w:t xml:space="preserve">A protagonista, Marides, permaneceu até o final da história na melancolia de um amor dividido, cuja concretude só aconteceu no leito de morte de Ivanir. Ela vive de lembranças, dos poucos momentos de felicidade e dos muitos momentos trágicos, trazendo, com isso, uma desvalorização da sua vida que, para ela, não fazia tanto sentido, exceto se perpetuasse o relato de sua história com o livro memorialístico </w:t>
      </w:r>
      <w:r w:rsidRPr="00D32BBB">
        <w:rPr>
          <w:rStyle w:val="Fontepargpadro1"/>
          <w:i/>
          <w:color w:val="000000"/>
        </w:rPr>
        <w:t>A farofa das Ides</w:t>
      </w:r>
      <w:r w:rsidRPr="00D32BBB">
        <w:rPr>
          <w:rStyle w:val="Fontepargpadro1"/>
          <w:color w:val="000000"/>
        </w:rPr>
        <w:t>, como se o tempo tivesse cessado, para que em seu vazio interior encontrassem ecos suas tristes figuras sujas.</w:t>
      </w:r>
    </w:p>
    <w:p w:rsidR="00706E09" w:rsidRPr="00D32BBB" w:rsidRDefault="00706E09" w:rsidP="00706E09">
      <w:pPr>
        <w:spacing w:line="360" w:lineRule="auto"/>
        <w:jc w:val="both"/>
        <w:rPr>
          <w:rStyle w:val="Fontepargpadro1"/>
          <w:color w:val="000000"/>
        </w:rPr>
      </w:pPr>
      <w:r w:rsidRPr="00D32BBB">
        <w:rPr>
          <w:rStyle w:val="Fontepargpadro1"/>
          <w:color w:val="000000"/>
        </w:rPr>
        <w:lastRenderedPageBreak/>
        <w:tab/>
        <w:t xml:space="preserve">Dessa forma, o tempo presente refugia-se num </w:t>
      </w:r>
      <w:r w:rsidRPr="00D32BBB">
        <w:rPr>
          <w:rStyle w:val="Fontepargpadro1"/>
          <w:i/>
          <w:color w:val="000000"/>
        </w:rPr>
        <w:t>insight</w:t>
      </w:r>
      <w:r w:rsidRPr="00D32BBB">
        <w:rPr>
          <w:rStyle w:val="Fontepargpadro1"/>
          <w:color w:val="000000"/>
        </w:rPr>
        <w:t xml:space="preserve"> de memória da protagonista, que adensa o afeto, congela o tempo e esvazia sua personalidade, traçando a chamada ética da </w:t>
      </w:r>
      <w:r w:rsidRPr="00D32BBB">
        <w:rPr>
          <w:rStyle w:val="Fontepargpadro1"/>
          <w:i/>
          <w:color w:val="000000"/>
        </w:rPr>
        <w:t>polis</w:t>
      </w:r>
      <w:r w:rsidRPr="00D32BBB">
        <w:rPr>
          <w:rStyle w:val="Fontepargpadro1"/>
          <w:color w:val="000000"/>
        </w:rPr>
        <w:t>. A tensão e a intriga familiar são características marcantes da história e permanecem até o final. Por exemplo, as duas irmãs conflituosas em questão, Marides e Marimides, mesmo estando de braços entrelaçados na cama, contando suas histórias num momento de aparente catarse que Marides teve com a irmã Marimides, aquela aconselha a esta procurar por um médico, porém sugestionando que a irmã estaria se purgando pelo passado.</w:t>
      </w:r>
    </w:p>
    <w:p w:rsidR="00706E09" w:rsidRPr="00D32BBB" w:rsidRDefault="00706E09" w:rsidP="00706E09">
      <w:pPr>
        <w:spacing w:line="360" w:lineRule="auto"/>
        <w:jc w:val="both"/>
        <w:rPr>
          <w:color w:val="000000"/>
        </w:rPr>
      </w:pPr>
    </w:p>
    <w:p w:rsidR="00706E09" w:rsidRDefault="00706E09" w:rsidP="00706E09">
      <w:pPr>
        <w:spacing w:line="360" w:lineRule="auto"/>
        <w:jc w:val="both"/>
        <w:rPr>
          <w:rStyle w:val="Fontepargpadro1"/>
          <w:color w:val="000000"/>
        </w:rPr>
      </w:pPr>
    </w:p>
    <w:p w:rsidR="00706E09" w:rsidRDefault="00706E09" w:rsidP="00706E09">
      <w:pPr>
        <w:spacing w:line="360" w:lineRule="auto"/>
        <w:jc w:val="both"/>
        <w:rPr>
          <w:rStyle w:val="Fontepargpadro1"/>
          <w:color w:val="000000"/>
        </w:rPr>
      </w:pPr>
    </w:p>
    <w:p w:rsidR="00706E09" w:rsidRPr="00D32BBB" w:rsidRDefault="00706E09" w:rsidP="00706E09">
      <w:pPr>
        <w:spacing w:line="360" w:lineRule="auto"/>
        <w:jc w:val="both"/>
        <w:rPr>
          <w:rStyle w:val="Fontepargpadro1"/>
          <w:color w:val="000000"/>
        </w:rPr>
      </w:pPr>
    </w:p>
    <w:p w:rsidR="00706E09" w:rsidRPr="00D32BBB" w:rsidRDefault="00706E09" w:rsidP="00706E09">
      <w:pPr>
        <w:spacing w:line="360" w:lineRule="auto"/>
        <w:jc w:val="both"/>
        <w:rPr>
          <w:rStyle w:val="Fontepargpadro1"/>
          <w:color w:val="000000"/>
        </w:rPr>
      </w:pPr>
    </w:p>
    <w:p w:rsidR="00706E09" w:rsidRPr="00AF4C05" w:rsidRDefault="00706E09" w:rsidP="00706E09">
      <w:pPr>
        <w:spacing w:line="360" w:lineRule="auto"/>
        <w:jc w:val="both"/>
        <w:rPr>
          <w:rStyle w:val="Fontepargpadro1"/>
          <w:b/>
          <w:color w:val="000000"/>
        </w:rPr>
      </w:pPr>
      <w:r w:rsidRPr="00AF4C05">
        <w:rPr>
          <w:rStyle w:val="Fontepargpadro1"/>
          <w:b/>
          <w:color w:val="000000"/>
        </w:rPr>
        <w:t xml:space="preserve">Considerações finais </w:t>
      </w:r>
    </w:p>
    <w:p w:rsidR="00706E09" w:rsidRPr="00D32BBB" w:rsidRDefault="00706E09" w:rsidP="00706E09">
      <w:pPr>
        <w:spacing w:line="360" w:lineRule="auto"/>
        <w:jc w:val="both"/>
        <w:rPr>
          <w:rStyle w:val="Fontepargpadro1"/>
          <w:color w:val="000000"/>
        </w:rPr>
      </w:pPr>
    </w:p>
    <w:p w:rsidR="00706E09" w:rsidRPr="00D32BBB" w:rsidRDefault="00706E09" w:rsidP="00706E09">
      <w:pPr>
        <w:spacing w:line="360" w:lineRule="auto"/>
        <w:jc w:val="both"/>
        <w:rPr>
          <w:color w:val="000000"/>
        </w:rPr>
      </w:pPr>
      <w:r w:rsidRPr="00D32BBB">
        <w:rPr>
          <w:color w:val="000000"/>
        </w:rPr>
        <w:t xml:space="preserve">       A obra dá mais ênfase às intrigas familiares e sociais que aos amores propriamente ditos. Sendo uma obra original, segue o estilo da época, final do século XX e início do século XXI, uma vez que aborda indivíduos à margem da sociedade, mesclados entre si, com aparência elitizada ou com destaque hierárquico, representado pelo militarismo. Uma história razoavelmente extensa, com princípio, meio e fim, traz uma trama bem articulada, em que não deixa no vazio nenhum de seus personagens e, com um olhar dramático e surpreendente, prende o leitor até o final.</w:t>
      </w:r>
    </w:p>
    <w:p w:rsidR="00706E09" w:rsidRPr="00D32BBB" w:rsidRDefault="00706E09" w:rsidP="00706E09">
      <w:pPr>
        <w:spacing w:line="360" w:lineRule="auto"/>
        <w:jc w:val="both"/>
        <w:rPr>
          <w:color w:val="000000"/>
        </w:rPr>
      </w:pPr>
      <w:r w:rsidRPr="00D32BBB">
        <w:rPr>
          <w:color w:val="000000"/>
        </w:rPr>
        <w:tab/>
        <w:t xml:space="preserve">Trata-se de um romance urbano contemporâneo, ambientado em espaço aberto, conduzindo o leitor a um final inesperado. Deixa clara a natureza da crueldade humana como reflexo da marginalidade, da busca do seu “eu” na multidão. A luxúria, a ganância e os desajustes familiares, além da liberdade de expressão, separam a realidade e a ficção, todavia as obras literárias são feitas pela e para a sociedade. Por se tratar de universos de valores urbanos, com visões planetárias, ocorre uma transição das ruínas da família para a rua. Não havendo preocupação ideológica definida, sugere-se ser mais um romance popular, com requintes eruditos, de engenhosa construção literária, no qual a narradora parte de sua experiência de vida, do seu modo de existir como ser humano e em grupo, caminha no </w:t>
      </w:r>
      <w:r w:rsidRPr="00D32BBB">
        <w:rPr>
          <w:color w:val="000000"/>
        </w:rPr>
        <w:lastRenderedPageBreak/>
        <w:t>presente com vistas no passado, cujas reflexões se alternam, impactam-se e convergem em atos de memória. Marides provoca dor, gera dúvidas e questionamentos, nela o presente é retilíneo, sem medos, sem grandes esperanças, é patético.</w:t>
      </w:r>
    </w:p>
    <w:p w:rsidR="00706E09" w:rsidRPr="00D32BBB" w:rsidRDefault="00706E09" w:rsidP="00706E09">
      <w:pPr>
        <w:spacing w:line="360" w:lineRule="auto"/>
        <w:jc w:val="both"/>
        <w:rPr>
          <w:color w:val="000000"/>
        </w:rPr>
      </w:pPr>
      <w:r w:rsidRPr="00D32BBB">
        <w:rPr>
          <w:color w:val="000000"/>
        </w:rPr>
        <w:tab/>
        <w:t>O romance abre uma vertente de pensamento voltado para o urbano como espaço de corrosão do próprio eu, um deslocar-se dele, ao se deparar com uma série de interferências, conflitos e fragmentação do processo sensorial. O espaço da cidade tanto pode ter um ponto de vista de ascensão, quanto pode gerar a doença da melancolia, o homem no meio da rua, cismado com o ambiente envolvido, é sujeito em processo de deslocamento. Nesse espaço, Marides se manifesta, expõe-se, constrói-se e destrói-se.</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A capacidade de criação é uma das principais características do ser humano. Criam-se mundos reais e mundos fictícios compartilhados, por meio dos quais outras pessoas se espelham. Por eles, sonha-se e imagina-se; afinal, o imaginário nos ensina a viver e a vida imita a arte. Se Marides, por intermédio de sua trajetória, pode simbolizar a preferência pela errância como estratégia de sobrevivência, a obra deixa em aberto possibilidades de encontrar várias verdades admiráveis e degustáveis para a sua degradação numa descrição ficcional quase imperceptível nas cerca de trezentas páginas do livro. Apesar disso, Embla Rhodes privilegia o romance, estabelecendo fortes situações familiares com repercussões sociais, passando ao leitor a ideia de ser ele possuidor de uma vasta experiência, grande observador, com imensa sensibilidade e imaginação para retratar tragédias contemporâneas, transformando uma realidade em ficção.</w:t>
      </w:r>
    </w:p>
    <w:p w:rsidR="00706E09" w:rsidRPr="00D32BBB" w:rsidRDefault="00706E09" w:rsidP="00706E09">
      <w:pPr>
        <w:spacing w:line="360" w:lineRule="auto"/>
        <w:jc w:val="both"/>
        <w:rPr>
          <w:color w:val="000000"/>
        </w:rPr>
      </w:pPr>
      <w:r w:rsidRPr="00D32BBB">
        <w:rPr>
          <w:rStyle w:val="Fontepargpadro1"/>
          <w:color w:val="000000"/>
        </w:rPr>
        <w:tab/>
      </w:r>
      <w:r w:rsidRPr="00D32BBB">
        <w:rPr>
          <w:color w:val="000000"/>
        </w:rPr>
        <w:t xml:space="preserve">Parece estar claro que, nessa obra, há uma pluralidade de enredos: em suas várias histórias, várias farofas são o centro e a periferia retratados como lugares móveis que se cruzam. Nesses </w:t>
      </w:r>
      <w:r w:rsidRPr="00D32BBB">
        <w:rPr>
          <w:i/>
          <w:iCs/>
          <w:color w:val="000000"/>
        </w:rPr>
        <w:t>interlugares</w:t>
      </w:r>
      <w:r w:rsidRPr="00D32BBB">
        <w:rPr>
          <w:color w:val="000000"/>
        </w:rPr>
        <w:t>, apontam-se as diferenças e define-se o modo de pensar e agir das personagens. O autor faz dessa literatura o espelho de um tipo de sociedade, na qual seus grupos sociais são as luzes que mostram a altura desses indivíduos e as capacidades de entrar nesse mundo. Marides olha no espelho de sua vida e questiona-se enquanto ser humano, sobre seus ganhos e perdas, seu diálogo entre passado e presente que se amalgamam, sendo essa mais uma característica da chamada literatura pós-moderna.</w:t>
      </w:r>
    </w:p>
    <w:p w:rsidR="00706E09" w:rsidRPr="00D32BBB" w:rsidRDefault="00706E09" w:rsidP="00706E09">
      <w:pPr>
        <w:spacing w:line="360" w:lineRule="auto"/>
        <w:jc w:val="both"/>
        <w:rPr>
          <w:color w:val="000000"/>
        </w:rPr>
      </w:pPr>
      <w:r w:rsidRPr="00D32BBB">
        <w:rPr>
          <w:color w:val="000000"/>
        </w:rPr>
        <w:tab/>
        <w:t xml:space="preserve">Em simbiose com o seu meio, Marides tem um olhar amargurado e sente-se gata borralheira, a servil e, na tentativa de domar o medo, a cada dia necessita afirmar-se, estar viva e, usando de palavras recortadas, dá voz ao corpo com fórmulas mágicas contra as monstruosidades, tentando salvar-se por meio das palavras que coloca em seu livro. Este se </w:t>
      </w:r>
      <w:r w:rsidRPr="00D32BBB">
        <w:rPr>
          <w:color w:val="000000"/>
        </w:rPr>
        <w:lastRenderedPageBreak/>
        <w:t>torna o encontro consigo mesma através do repensar o seu passado e a sua história a ser contada.</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Acredita-se que, com essa obra, Embla Rhodes comece a ocupar um espaço de vanguarda e a buscar a legitimação de uma época, por representar uma forma de pensar e escrever, um modo de agir e reagir, marcando o seu estilo de forma útil para (re)pensarmos a vida, suas mazelas, com um olhar de que tudo o que acontece na vida é consequência das escolhas que são feitas e que o sofrimento tem o poder transformador. Essa obra nos faz refletir sobre o lugar ocupado na literatura, sua multiplicidade de tons e de suportes na narrativa dedicada à vida da cidade, suas repercussões, suas influências, a banalização da violência na família e na sociedade, bem como as exclusões sociais, entre outros assuntos nela abordados.</w:t>
      </w:r>
    </w:p>
    <w:p w:rsidR="00706E09" w:rsidRPr="00D32BBB" w:rsidRDefault="00706E09" w:rsidP="00706E09">
      <w:pPr>
        <w:spacing w:line="360" w:lineRule="auto"/>
        <w:jc w:val="both"/>
        <w:rPr>
          <w:rStyle w:val="Fontepargpadro1"/>
          <w:color w:val="000000"/>
        </w:rPr>
      </w:pPr>
      <w:r w:rsidRPr="00D32BBB">
        <w:rPr>
          <w:rStyle w:val="Fontepargpadro1"/>
          <w:color w:val="000000"/>
        </w:rPr>
        <w:tab/>
        <w:t xml:space="preserve">A literatura é a linguagem própria do livro, não é do homem, nem de Deus e nem do coração; o poeta moderno é desprovido de cidadania, não como figura jurídica, mas é estado interior que brota de dentro para fora. Dessa forma, procura sua autodefinição, sua identidade social, convive com o apelo para fora, a incompatibilidade entre o eu e o real como opostos, paradoxais. Ler </w:t>
      </w:r>
      <w:r w:rsidRPr="00D32BBB">
        <w:rPr>
          <w:rStyle w:val="Fontepargpadro1"/>
          <w:i/>
          <w:color w:val="000000"/>
        </w:rPr>
        <w:t>A farofa das Ides</w:t>
      </w:r>
      <w:r w:rsidRPr="00D32BBB">
        <w:rPr>
          <w:rStyle w:val="Fontepargpadro1"/>
          <w:color w:val="000000"/>
        </w:rPr>
        <w:t xml:space="preserve"> passou a ser um ritual de leitura obrigatória que liga vozes e corpos numa intervocalidade, e essa voz reabilita a escrita na integração do corpo com a oralidade, privilegiando o corpo e o espírito.</w:t>
      </w:r>
    </w:p>
    <w:p w:rsidR="00706E09" w:rsidRPr="00D32BBB" w:rsidRDefault="00706E09" w:rsidP="00706E09">
      <w:pPr>
        <w:spacing w:line="360" w:lineRule="auto"/>
        <w:jc w:val="both"/>
        <w:rPr>
          <w:color w:val="000000"/>
        </w:rPr>
      </w:pPr>
      <w:r w:rsidRPr="00D32BBB">
        <w:rPr>
          <w:rStyle w:val="Fontepargpadro1"/>
          <w:color w:val="000000"/>
        </w:rPr>
        <w:tab/>
      </w:r>
      <w:r w:rsidRPr="00D32BBB">
        <w:rPr>
          <w:color w:val="000000"/>
        </w:rPr>
        <w:t>A obra, de configuração dialética temporal, traz passado e presente mesclados, bem como espaço e tempo, interagindo para definir o teor do discurso, em que a complexidade dos temas abordados é completada pelo texto e pelo contexto. Embla Rhodes, em sua linguagem ficcional, inventa um mundo que, numa sucessão de acontecimentos, de forma coerente, retrata gêneros dramáticos os quais constituem o enredo histórico. Com uma limpidez serena, contrasta um sombrio elemento dramático pela urbanidade clássica associada à privação e à infelicidade.</w:t>
      </w:r>
    </w:p>
    <w:p w:rsidR="00706E09" w:rsidRPr="00D32BBB" w:rsidRDefault="00706E09" w:rsidP="00706E09">
      <w:pPr>
        <w:spacing w:line="360" w:lineRule="auto"/>
        <w:jc w:val="both"/>
        <w:rPr>
          <w:rStyle w:val="Fontepargpadro1"/>
          <w:color w:val="000000"/>
        </w:rPr>
      </w:pPr>
      <w:r w:rsidRPr="00D32BBB">
        <w:rPr>
          <w:color w:val="000000"/>
        </w:rPr>
        <w:tab/>
      </w:r>
      <w:r w:rsidRPr="00D32BBB">
        <w:rPr>
          <w:rStyle w:val="Fontepargpadro1"/>
          <w:color w:val="000000"/>
        </w:rPr>
        <w:t xml:space="preserve">A unificação dialética é formada em pares como espaço destruído e desgraça </w:t>
      </w:r>
      <w:r w:rsidRPr="00D32BBB">
        <w:rPr>
          <w:rStyle w:val="Fontepargpadro1"/>
          <w:i/>
          <w:color w:val="000000"/>
        </w:rPr>
        <w:t>versus</w:t>
      </w:r>
      <w:r w:rsidRPr="00D32BBB">
        <w:rPr>
          <w:rStyle w:val="Fontepargpadro1"/>
          <w:color w:val="000000"/>
        </w:rPr>
        <w:t xml:space="preserve"> espaço redimido, passado </w:t>
      </w:r>
      <w:r w:rsidRPr="00D32BBB">
        <w:rPr>
          <w:rStyle w:val="Fontepargpadro1"/>
          <w:i/>
          <w:color w:val="000000"/>
        </w:rPr>
        <w:t>versus</w:t>
      </w:r>
      <w:r w:rsidRPr="00D32BBB">
        <w:rPr>
          <w:rStyle w:val="Fontepargpadro1"/>
          <w:color w:val="000000"/>
        </w:rPr>
        <w:t xml:space="preserve"> presente, realidade </w:t>
      </w:r>
      <w:r w:rsidRPr="00D32BBB">
        <w:rPr>
          <w:rStyle w:val="Fontepargpadro1"/>
          <w:i/>
          <w:color w:val="000000"/>
        </w:rPr>
        <w:t>versus</w:t>
      </w:r>
      <w:r w:rsidRPr="00D32BBB">
        <w:rPr>
          <w:rStyle w:val="Fontepargpadro1"/>
          <w:color w:val="000000"/>
        </w:rPr>
        <w:t xml:space="preserve"> sonho (devaneio). Essas tensões misturam-se e permutam-se, implícitos ou explícitos interagem, superam-se e constroem a unidade da expressão; em sentidos paradoxais, são responsáveis pelo impacto final na sensibilidade do leitor. O desenlace acontece mediante uma ação aberta, por deixar para o leitor a possibilidade de imaginação e questionamento sobre o que de tão forte há entre essas três irmãs que, mesmo numa vida de tantos sofrimentos, rivalidades e conflitos, permanecem juntas.</w:t>
      </w:r>
    </w:p>
    <w:p w:rsidR="00706E09" w:rsidRPr="00AF4C05" w:rsidRDefault="00706E09" w:rsidP="00706E09">
      <w:pPr>
        <w:spacing w:line="360" w:lineRule="auto"/>
        <w:jc w:val="both"/>
        <w:rPr>
          <w:rStyle w:val="Fontepargpadro1"/>
          <w:b/>
          <w:bCs/>
          <w:color w:val="000000"/>
        </w:rPr>
      </w:pPr>
      <w:r w:rsidRPr="00AF4C05">
        <w:rPr>
          <w:rStyle w:val="Fontepargpadro1"/>
          <w:b/>
          <w:bCs/>
          <w:color w:val="000000"/>
        </w:rPr>
        <w:lastRenderedPageBreak/>
        <w:t>Referências</w:t>
      </w:r>
    </w:p>
    <w:p w:rsidR="00706E09" w:rsidRPr="00D32BBB" w:rsidRDefault="00706E09" w:rsidP="00706E09">
      <w:pPr>
        <w:spacing w:line="360" w:lineRule="auto"/>
        <w:jc w:val="both"/>
        <w:rPr>
          <w:rStyle w:val="Fontepargpadro1"/>
          <w:color w:val="000000"/>
        </w:rPr>
      </w:pPr>
    </w:p>
    <w:p w:rsidR="00706E09" w:rsidRPr="00D32BBB" w:rsidRDefault="00706E09" w:rsidP="00706E09">
      <w:pPr>
        <w:spacing w:line="240" w:lineRule="auto"/>
        <w:rPr>
          <w:rStyle w:val="Fontepargpadro1"/>
          <w:color w:val="000000"/>
        </w:rPr>
      </w:pPr>
      <w:r w:rsidRPr="00D32BBB">
        <w:rPr>
          <w:rStyle w:val="Fontepargpadro1"/>
          <w:color w:val="000000"/>
        </w:rPr>
        <w:t xml:space="preserve">BRANDÃO, Junito. </w:t>
      </w:r>
      <w:r w:rsidRPr="00D32BBB">
        <w:rPr>
          <w:rStyle w:val="Fontepargpadro1"/>
          <w:bCs/>
          <w:i/>
          <w:color w:val="000000"/>
        </w:rPr>
        <w:t>Teatro grego</w:t>
      </w:r>
      <w:r w:rsidRPr="00D32BBB">
        <w:rPr>
          <w:rStyle w:val="Fontepargpadro1"/>
          <w:bCs/>
          <w:color w:val="000000"/>
        </w:rPr>
        <w:t>: origem e evolução.</w:t>
      </w:r>
      <w:r w:rsidRPr="00D32BBB">
        <w:rPr>
          <w:rStyle w:val="Fontepargpadro1"/>
          <w:b/>
          <w:bCs/>
          <w:color w:val="000000"/>
        </w:rPr>
        <w:t xml:space="preserve"> </w:t>
      </w:r>
      <w:r w:rsidRPr="00D32BBB">
        <w:rPr>
          <w:rStyle w:val="Fontepargpadro1"/>
          <w:color w:val="000000"/>
        </w:rPr>
        <w:t>São Paulo. Ars Poética. 1992.</w:t>
      </w:r>
    </w:p>
    <w:p w:rsidR="00706E09" w:rsidRDefault="00706E09" w:rsidP="00706E09">
      <w:pPr>
        <w:spacing w:line="240" w:lineRule="auto"/>
        <w:rPr>
          <w:rStyle w:val="Fontepargpadro1"/>
          <w:color w:val="000000"/>
        </w:rPr>
      </w:pPr>
    </w:p>
    <w:p w:rsidR="00706E09" w:rsidRPr="00D32BBB" w:rsidRDefault="00706E09" w:rsidP="00706E09">
      <w:pPr>
        <w:spacing w:line="240" w:lineRule="auto"/>
        <w:rPr>
          <w:rStyle w:val="Fontepargpadro1"/>
          <w:color w:val="000000"/>
        </w:rPr>
      </w:pPr>
      <w:r w:rsidRPr="00D32BBB">
        <w:rPr>
          <w:rStyle w:val="Fontepargpadro1"/>
          <w:color w:val="000000"/>
        </w:rPr>
        <w:t>CUNHA, Helena Parente.</w:t>
      </w:r>
      <w:r w:rsidRPr="00D32BBB">
        <w:rPr>
          <w:rStyle w:val="Fontepargpadro1"/>
          <w:b/>
          <w:bCs/>
          <w:color w:val="000000"/>
        </w:rPr>
        <w:t xml:space="preserve"> </w:t>
      </w:r>
      <w:r w:rsidRPr="00D32BBB">
        <w:rPr>
          <w:rStyle w:val="Fontepargpadro1"/>
          <w:bCs/>
          <w:color w:val="000000"/>
        </w:rPr>
        <w:t>Os gêneros literários.</w:t>
      </w:r>
      <w:r w:rsidRPr="00D32BBB">
        <w:rPr>
          <w:rStyle w:val="Fontepargpadro1"/>
          <w:color w:val="000000"/>
        </w:rPr>
        <w:t xml:space="preserve"> </w:t>
      </w:r>
      <w:r w:rsidRPr="00D32BBB">
        <w:rPr>
          <w:rStyle w:val="Fontepargpadro1"/>
          <w:color w:val="000000"/>
          <w:lang w:val="fr-FR"/>
        </w:rPr>
        <w:t xml:space="preserve">In: PORTELLA, Eduardo et alli. </w:t>
      </w:r>
      <w:r w:rsidRPr="00D32BBB">
        <w:rPr>
          <w:rStyle w:val="Fontepargpadro1"/>
          <w:bCs/>
          <w:i/>
          <w:color w:val="000000"/>
        </w:rPr>
        <w:t>Teoria literária</w:t>
      </w:r>
      <w:r w:rsidRPr="00D32BBB">
        <w:rPr>
          <w:rStyle w:val="Fontepargpadro1"/>
          <w:bCs/>
          <w:color w:val="000000"/>
        </w:rPr>
        <w:t>.</w:t>
      </w:r>
      <w:r w:rsidRPr="00D32BBB">
        <w:rPr>
          <w:rStyle w:val="Fontepargpadro1"/>
          <w:color w:val="000000"/>
        </w:rPr>
        <w:t xml:space="preserve"> Rio de Janeiro: Tempo brasileiro, 1979.</w:t>
      </w:r>
    </w:p>
    <w:p w:rsidR="00706E09" w:rsidRDefault="00706E09" w:rsidP="00706E09">
      <w:pPr>
        <w:spacing w:line="240" w:lineRule="auto"/>
        <w:rPr>
          <w:rStyle w:val="Fontepargpadro1"/>
          <w:color w:val="000000"/>
        </w:rPr>
      </w:pPr>
    </w:p>
    <w:p w:rsidR="00706E09" w:rsidRPr="00D32BBB" w:rsidRDefault="00706E09" w:rsidP="00706E09">
      <w:pPr>
        <w:spacing w:line="240" w:lineRule="auto"/>
        <w:rPr>
          <w:rStyle w:val="Fontepargpadro1"/>
          <w:color w:val="000000"/>
        </w:rPr>
      </w:pPr>
      <w:r w:rsidRPr="00D32BBB">
        <w:rPr>
          <w:rStyle w:val="Fontepargpadro1"/>
          <w:color w:val="000000"/>
        </w:rPr>
        <w:t xml:space="preserve">DIAS, Rosa Maria. </w:t>
      </w:r>
      <w:r w:rsidRPr="00D32BBB">
        <w:rPr>
          <w:rStyle w:val="Fontepargpadro1"/>
          <w:bCs/>
          <w:i/>
          <w:color w:val="000000"/>
        </w:rPr>
        <w:t>Nietzsche, vida como obra de arte</w:t>
      </w:r>
      <w:r w:rsidRPr="00D32BBB">
        <w:rPr>
          <w:rStyle w:val="Fontepargpadro1"/>
          <w:bCs/>
          <w:color w:val="000000"/>
        </w:rPr>
        <w:t>.</w:t>
      </w:r>
      <w:r w:rsidRPr="00D32BBB">
        <w:rPr>
          <w:rStyle w:val="Fontepargpadro1"/>
          <w:color w:val="000000"/>
        </w:rPr>
        <w:t xml:space="preserve"> Rio de Janeiro. Civilização Brasileira, 2011.</w:t>
      </w:r>
    </w:p>
    <w:p w:rsidR="00706E09" w:rsidRDefault="00706E09" w:rsidP="00706E09">
      <w:pPr>
        <w:spacing w:line="240" w:lineRule="auto"/>
        <w:rPr>
          <w:rStyle w:val="Fontepargpadro1"/>
          <w:color w:val="000000"/>
        </w:rPr>
      </w:pPr>
    </w:p>
    <w:p w:rsidR="00706E09" w:rsidRDefault="00706E09" w:rsidP="00706E09">
      <w:pPr>
        <w:spacing w:line="240" w:lineRule="auto"/>
        <w:rPr>
          <w:rStyle w:val="Fontepargpadro1"/>
          <w:color w:val="000000"/>
        </w:rPr>
      </w:pPr>
      <w:r w:rsidRPr="00D32BBB">
        <w:rPr>
          <w:rStyle w:val="Fontepargpadro1"/>
          <w:color w:val="000000"/>
        </w:rPr>
        <w:t xml:space="preserve">DUARTE, Rodrigo. </w:t>
      </w:r>
      <w:r w:rsidRPr="00D32BBB">
        <w:rPr>
          <w:rStyle w:val="Fontepargpadro1"/>
          <w:bCs/>
          <w:color w:val="000000"/>
        </w:rPr>
        <w:t>A liquidação do trágico como aspecto do fim da arte.</w:t>
      </w:r>
      <w:r w:rsidRPr="00D32BBB">
        <w:rPr>
          <w:rStyle w:val="Fontepargpadro1"/>
          <w:color w:val="000000"/>
        </w:rPr>
        <w:t xml:space="preserve"> In: JÚNIOR, Alves, </w:t>
      </w:r>
    </w:p>
    <w:p w:rsidR="00706E09" w:rsidRPr="00D32BBB" w:rsidRDefault="00706E09" w:rsidP="00706E09">
      <w:pPr>
        <w:spacing w:line="240" w:lineRule="auto"/>
        <w:rPr>
          <w:rStyle w:val="Fontepargpadro1"/>
          <w:color w:val="000000"/>
        </w:rPr>
      </w:pPr>
      <w:r w:rsidRPr="00D32BBB">
        <w:rPr>
          <w:rStyle w:val="Fontepargpadro1"/>
          <w:color w:val="000000"/>
        </w:rPr>
        <w:t xml:space="preserve">GARCIA, Douglas (Orgs.). </w:t>
      </w:r>
      <w:r w:rsidRPr="00D32BBB">
        <w:rPr>
          <w:rStyle w:val="Fontepargpadro1"/>
          <w:bCs/>
          <w:i/>
          <w:color w:val="000000"/>
        </w:rPr>
        <w:t>Os destinos do trágico</w:t>
      </w:r>
      <w:r w:rsidRPr="00D32BBB">
        <w:rPr>
          <w:rStyle w:val="Fontepargpadro1"/>
          <w:bCs/>
          <w:color w:val="000000"/>
        </w:rPr>
        <w:t>: arte, vida e pensamento.</w:t>
      </w:r>
      <w:r w:rsidRPr="00D32BBB">
        <w:rPr>
          <w:rStyle w:val="Fontepargpadro1"/>
          <w:color w:val="000000"/>
        </w:rPr>
        <w:t xml:space="preserve"> Belo Horizonte, 2008.</w:t>
      </w:r>
    </w:p>
    <w:p w:rsidR="00706E09" w:rsidRDefault="00706E09" w:rsidP="00706E09">
      <w:pPr>
        <w:spacing w:line="240" w:lineRule="auto"/>
        <w:rPr>
          <w:rStyle w:val="Fontepargpadro1"/>
          <w:color w:val="000000"/>
        </w:rPr>
      </w:pPr>
    </w:p>
    <w:p w:rsidR="00706E09" w:rsidRPr="00D32BBB" w:rsidRDefault="00706E09" w:rsidP="00706E09">
      <w:pPr>
        <w:spacing w:line="240" w:lineRule="auto"/>
        <w:rPr>
          <w:rStyle w:val="Fontepargpadro1"/>
          <w:color w:val="000000"/>
        </w:rPr>
      </w:pPr>
      <w:r w:rsidRPr="00D32BBB">
        <w:rPr>
          <w:rStyle w:val="Fontepargpadro1"/>
          <w:color w:val="000000"/>
        </w:rPr>
        <w:t xml:space="preserve">MORGAN, Clifford Thomas. </w:t>
      </w:r>
      <w:r w:rsidRPr="00D32BBB">
        <w:rPr>
          <w:rStyle w:val="Fontepargpadro1"/>
          <w:bCs/>
          <w:i/>
          <w:color w:val="000000"/>
        </w:rPr>
        <w:t>Introdução à Psicologia</w:t>
      </w:r>
      <w:r w:rsidRPr="00D32BBB">
        <w:rPr>
          <w:rStyle w:val="Fontepargpadro1"/>
          <w:bCs/>
          <w:color w:val="000000"/>
        </w:rPr>
        <w:t>.</w:t>
      </w:r>
      <w:r w:rsidRPr="00D32BBB">
        <w:rPr>
          <w:rStyle w:val="Fontepargpadro1"/>
          <w:color w:val="000000"/>
        </w:rPr>
        <w:t xml:space="preserve"> Tradução: Auriphebo</w:t>
      </w:r>
      <w:r w:rsidRPr="00D32BBB">
        <w:rPr>
          <w:rStyle w:val="Fontepargpadro1"/>
          <w:b/>
          <w:bCs/>
          <w:color w:val="000000"/>
        </w:rPr>
        <w:t xml:space="preserve"> </w:t>
      </w:r>
      <w:r w:rsidRPr="00D32BBB">
        <w:rPr>
          <w:rStyle w:val="Fontepargpadro1"/>
          <w:color w:val="000000"/>
        </w:rPr>
        <w:t>B. Simões. São Paulo. McGraw-Hill do Brasil, 1977.</w:t>
      </w:r>
    </w:p>
    <w:p w:rsidR="00706E09" w:rsidRDefault="00706E09" w:rsidP="00706E09">
      <w:pPr>
        <w:spacing w:line="240" w:lineRule="auto"/>
        <w:rPr>
          <w:rStyle w:val="Fontepargpadro1"/>
          <w:color w:val="000000"/>
        </w:rPr>
      </w:pPr>
    </w:p>
    <w:p w:rsidR="00706E09" w:rsidRPr="00D32BBB" w:rsidRDefault="00706E09" w:rsidP="00706E09">
      <w:pPr>
        <w:spacing w:line="240" w:lineRule="auto"/>
        <w:rPr>
          <w:rStyle w:val="Fontepargpadro1"/>
          <w:color w:val="000000"/>
        </w:rPr>
      </w:pPr>
      <w:r w:rsidRPr="00D32BBB">
        <w:rPr>
          <w:rStyle w:val="Fontepargpadro1"/>
          <w:color w:val="000000"/>
        </w:rPr>
        <w:t xml:space="preserve">MULINACCI, Roberto. </w:t>
      </w:r>
      <w:r w:rsidRPr="00D32BBB">
        <w:rPr>
          <w:rStyle w:val="Fontepargpadro1"/>
          <w:bCs/>
          <w:color w:val="000000"/>
        </w:rPr>
        <w:t>No encalço do trágico: A tragédia, o romance e os paradoxos da modernidade.</w:t>
      </w:r>
      <w:r w:rsidRPr="00D32BBB">
        <w:rPr>
          <w:rStyle w:val="Fontepargpadro1"/>
          <w:color w:val="000000"/>
        </w:rPr>
        <w:t xml:space="preserve"> In: FINAZZI-AGRÒ, Ettore e VECHIO, Roberto (Orgs.). </w:t>
      </w:r>
      <w:r w:rsidRPr="00D32BBB">
        <w:rPr>
          <w:rStyle w:val="Fontepargpadro1"/>
          <w:bCs/>
          <w:i/>
          <w:color w:val="000000"/>
        </w:rPr>
        <w:t>Formas e mediações do trágico moderno</w:t>
      </w:r>
      <w:r w:rsidRPr="00D32BBB">
        <w:rPr>
          <w:rStyle w:val="Fontepargpadro1"/>
          <w:bCs/>
          <w:color w:val="000000"/>
        </w:rPr>
        <w:t>: uma leitura do Brasil.</w:t>
      </w:r>
      <w:r w:rsidRPr="00D32BBB">
        <w:rPr>
          <w:rStyle w:val="Fontepargpadro1"/>
          <w:color w:val="000000"/>
        </w:rPr>
        <w:t xml:space="preserve"> São Paulo: Unimarco, 2004.</w:t>
      </w:r>
    </w:p>
    <w:p w:rsidR="00706E09" w:rsidRDefault="00706E09" w:rsidP="00706E09">
      <w:pPr>
        <w:spacing w:line="240" w:lineRule="auto"/>
        <w:rPr>
          <w:rStyle w:val="Fontepargpadro1"/>
          <w:color w:val="000000"/>
        </w:rPr>
      </w:pPr>
    </w:p>
    <w:p w:rsidR="00706E09" w:rsidRPr="00D32BBB" w:rsidRDefault="00706E09" w:rsidP="00706E09">
      <w:pPr>
        <w:spacing w:line="240" w:lineRule="auto"/>
        <w:rPr>
          <w:rStyle w:val="Fontepargpadro1"/>
          <w:color w:val="000000"/>
        </w:rPr>
      </w:pPr>
      <w:r w:rsidRPr="00D32BBB">
        <w:rPr>
          <w:rStyle w:val="Fontepargpadro1"/>
          <w:color w:val="000000"/>
        </w:rPr>
        <w:t xml:space="preserve">RESENDE, Beatriz. </w:t>
      </w:r>
      <w:r w:rsidRPr="00D32BBB">
        <w:rPr>
          <w:rStyle w:val="Fontepargpadro1"/>
          <w:bCs/>
          <w:i/>
          <w:color w:val="000000"/>
        </w:rPr>
        <w:t>Caminhos da ficção brasileira</w:t>
      </w:r>
      <w:r w:rsidRPr="00D32BBB">
        <w:rPr>
          <w:rStyle w:val="Fontepargpadro1"/>
          <w:bCs/>
          <w:color w:val="000000"/>
        </w:rPr>
        <w:t>: considerações sobre temas dominantes na prosa contemporânea.</w:t>
      </w:r>
      <w:r w:rsidRPr="00D32BBB">
        <w:rPr>
          <w:rStyle w:val="Fontepargpadro1"/>
          <w:color w:val="000000"/>
        </w:rPr>
        <w:t xml:space="preserve"> Maringá: Ed. Universidade de Maringá, 2010.</w:t>
      </w:r>
    </w:p>
    <w:p w:rsidR="00706E09" w:rsidRDefault="00706E09" w:rsidP="00706E09">
      <w:pPr>
        <w:spacing w:line="240" w:lineRule="auto"/>
        <w:rPr>
          <w:rStyle w:val="Fontepargpadro1"/>
          <w:color w:val="000000"/>
        </w:rPr>
      </w:pPr>
    </w:p>
    <w:p w:rsidR="00706E09" w:rsidRPr="00D32BBB" w:rsidRDefault="00706E09" w:rsidP="00706E09">
      <w:pPr>
        <w:spacing w:line="240" w:lineRule="auto"/>
        <w:rPr>
          <w:rStyle w:val="Fontepargpadro1"/>
          <w:color w:val="000000"/>
        </w:rPr>
      </w:pPr>
      <w:r w:rsidRPr="00D32BBB">
        <w:rPr>
          <w:rStyle w:val="Fontepargpadro1"/>
          <w:color w:val="000000"/>
        </w:rPr>
        <w:t>SZONDI, Peter.</w:t>
      </w:r>
      <w:r w:rsidRPr="00D32BBB">
        <w:rPr>
          <w:rStyle w:val="Fontepargpadro1"/>
          <w:i/>
          <w:color w:val="000000"/>
        </w:rPr>
        <w:t xml:space="preserve"> </w:t>
      </w:r>
      <w:r w:rsidRPr="00D32BBB">
        <w:rPr>
          <w:rStyle w:val="Fontepargpadro1"/>
          <w:bCs/>
          <w:i/>
          <w:color w:val="000000"/>
        </w:rPr>
        <w:t>Ensaio sobre o trágico</w:t>
      </w:r>
      <w:r w:rsidRPr="00D32BBB">
        <w:rPr>
          <w:rStyle w:val="Fontepargpadro1"/>
          <w:bCs/>
          <w:color w:val="000000"/>
        </w:rPr>
        <w:t>.</w:t>
      </w:r>
      <w:r w:rsidRPr="00D32BBB">
        <w:rPr>
          <w:rStyle w:val="Fontepargpadro1"/>
          <w:color w:val="000000"/>
        </w:rPr>
        <w:t xml:space="preserve"> Rio de Janeiro: Jorge Zahar Editor, 2004.</w:t>
      </w:r>
    </w:p>
    <w:p w:rsidR="00706E09" w:rsidRDefault="00706E09" w:rsidP="00706E09">
      <w:pPr>
        <w:spacing w:line="240" w:lineRule="auto"/>
        <w:rPr>
          <w:rStyle w:val="Fontepargpadro1"/>
          <w:color w:val="000000"/>
        </w:rPr>
      </w:pPr>
    </w:p>
    <w:p w:rsidR="00706E09" w:rsidRDefault="00706E09" w:rsidP="00706E09">
      <w:pPr>
        <w:spacing w:line="240" w:lineRule="auto"/>
        <w:rPr>
          <w:rStyle w:val="Fontepargpadro1"/>
          <w:bCs/>
          <w:color w:val="000000"/>
        </w:rPr>
      </w:pPr>
      <w:r w:rsidRPr="00D32BBB">
        <w:rPr>
          <w:rStyle w:val="Fontepargpadro1"/>
          <w:color w:val="000000"/>
        </w:rPr>
        <w:t xml:space="preserve">RHODES, Embla. </w:t>
      </w:r>
      <w:r w:rsidRPr="00D32BBB">
        <w:rPr>
          <w:rStyle w:val="Fontepargpadro1"/>
          <w:bCs/>
          <w:i/>
          <w:color w:val="000000"/>
        </w:rPr>
        <w:t>A farofa das Ides</w:t>
      </w:r>
      <w:r w:rsidRPr="00D32BBB">
        <w:rPr>
          <w:rStyle w:val="Fontepargpadro1"/>
          <w:b/>
          <w:bCs/>
          <w:color w:val="000000"/>
        </w:rPr>
        <w:t xml:space="preserve">. </w:t>
      </w:r>
      <w:r w:rsidRPr="00D32BBB">
        <w:rPr>
          <w:rStyle w:val="Fontepargpadro1"/>
          <w:bCs/>
          <w:color w:val="000000"/>
        </w:rPr>
        <w:t>Juiz de Fora: Do Autor, 2012.</w:t>
      </w:r>
    </w:p>
    <w:p w:rsidR="00706E09" w:rsidRDefault="00706E09" w:rsidP="00706E09">
      <w:pPr>
        <w:spacing w:line="240" w:lineRule="auto"/>
        <w:rPr>
          <w:rStyle w:val="Fontepargpadro1"/>
          <w:bCs/>
          <w:color w:val="000000"/>
        </w:rPr>
      </w:pPr>
    </w:p>
    <w:p w:rsidR="00706E09" w:rsidRDefault="00706E09" w:rsidP="00706E09">
      <w:pPr>
        <w:spacing w:line="240" w:lineRule="auto"/>
        <w:rPr>
          <w:rStyle w:val="Fontepargpadro1"/>
          <w:bCs/>
          <w:color w:val="000000"/>
        </w:rPr>
      </w:pPr>
    </w:p>
    <w:p w:rsidR="00706E09" w:rsidRDefault="00706E09" w:rsidP="00706E09">
      <w:pPr>
        <w:spacing w:line="240" w:lineRule="auto"/>
        <w:rPr>
          <w:rStyle w:val="Fontepargpadro1"/>
          <w:bCs/>
          <w:color w:val="000000"/>
        </w:rPr>
      </w:pPr>
    </w:p>
    <w:p w:rsidR="00706E09" w:rsidRPr="00706E09" w:rsidRDefault="00706E09" w:rsidP="00706E09">
      <w:pPr>
        <w:jc w:val="both"/>
      </w:pPr>
    </w:p>
    <w:p w:rsidR="00706E09" w:rsidRPr="00B12381" w:rsidRDefault="00706E09" w:rsidP="00706E09">
      <w:pPr>
        <w:pStyle w:val="Textodenotaderodap"/>
        <w:jc w:val="right"/>
        <w:rPr>
          <w:color w:val="7F7F7F"/>
          <w:sz w:val="24"/>
          <w:lang w:val="fr-CA"/>
        </w:rPr>
      </w:pPr>
      <w:r w:rsidRPr="00B12381">
        <w:rPr>
          <w:color w:val="7F7F7F"/>
          <w:sz w:val="24"/>
          <w:lang w:val="fr-CA"/>
        </w:rPr>
        <w:t xml:space="preserve">Texto enviado em </w:t>
      </w:r>
      <w:r>
        <w:rPr>
          <w:color w:val="7F7F7F"/>
          <w:sz w:val="24"/>
          <w:lang w:val="fr-CA"/>
        </w:rPr>
        <w:t>Outubro</w:t>
      </w:r>
      <w:r w:rsidRPr="00B12381">
        <w:rPr>
          <w:color w:val="7F7F7F"/>
          <w:sz w:val="24"/>
          <w:lang w:val="fr-CA"/>
        </w:rPr>
        <w:t xml:space="preserve"> de 2013.</w:t>
      </w:r>
    </w:p>
    <w:p w:rsidR="00706E09" w:rsidRDefault="00706E09" w:rsidP="00706E09">
      <w:pPr>
        <w:pStyle w:val="Textodenotaderodap"/>
        <w:jc w:val="right"/>
        <w:rPr>
          <w:color w:val="7F7F7F"/>
          <w:sz w:val="24"/>
          <w:lang w:val="fr-CA"/>
        </w:rPr>
      </w:pPr>
      <w:r w:rsidRPr="00B12381">
        <w:rPr>
          <w:color w:val="7F7F7F"/>
          <w:sz w:val="24"/>
          <w:lang w:val="fr-CA"/>
        </w:rPr>
        <w:t xml:space="preserve">Texto aprovado em </w:t>
      </w:r>
      <w:r>
        <w:rPr>
          <w:color w:val="7F7F7F"/>
          <w:sz w:val="24"/>
          <w:lang w:val="fr-CA"/>
        </w:rPr>
        <w:t>Novembro</w:t>
      </w:r>
      <w:r w:rsidRPr="00B12381">
        <w:rPr>
          <w:color w:val="7F7F7F"/>
          <w:sz w:val="24"/>
          <w:lang w:val="fr-CA"/>
        </w:rPr>
        <w:t xml:space="preserve"> de 2013.</w:t>
      </w:r>
    </w:p>
    <w:p w:rsidR="002833A4" w:rsidRDefault="002833A4" w:rsidP="002833A4">
      <w:pPr>
        <w:pStyle w:val="Textodenotaderodap"/>
        <w:jc w:val="both"/>
      </w:pPr>
      <w:r>
        <w:rPr>
          <w:rStyle w:val="Refdenotaderodap"/>
        </w:rPr>
        <w:lastRenderedPageBreak/>
        <w:footnoteRef/>
      </w:r>
      <w:r w:rsidRPr="001C4675">
        <w:rPr>
          <w:lang w:val="fr-FR"/>
        </w:rPr>
        <w:t xml:space="preserve"> </w:t>
      </w:r>
      <w:r w:rsidRPr="0067459A">
        <w:rPr>
          <w:lang w:val="fr-FR"/>
        </w:rPr>
        <w:t xml:space="preserve">Professeur de littérature en anglais à </w:t>
      </w:r>
      <w:smartTag w:uri="urn:schemas-microsoft-com:office:smarttags" w:element="PersonName">
        <w:smartTagPr>
          <w:attr w:name="ProductID" w:val="la Facult￩ Interdisciplinaire"/>
        </w:smartTagPr>
        <w:r w:rsidRPr="0067459A">
          <w:rPr>
            <w:lang w:val="fr-FR"/>
          </w:rPr>
          <w:t>la Faculté Interdisciplinaire</w:t>
        </w:r>
      </w:smartTag>
      <w:r w:rsidRPr="0067459A">
        <w:rPr>
          <w:lang w:val="fr-FR"/>
        </w:rPr>
        <w:t xml:space="preserve"> des Humanités de l’Université Fédérale des Vallées du Jequitinhonha et du Mucuri (UFVJM), campus de Diamantina – MG, Brésil.</w:t>
      </w:r>
      <w:r>
        <w:rPr>
          <w:lang w:val="fr-FR"/>
        </w:rPr>
        <w:t xml:space="preserve"> </w:t>
      </w:r>
      <w:r w:rsidRPr="0067459A">
        <w:t xml:space="preserve">E-mail: </w:t>
      </w:r>
      <w:hyperlink r:id="rId9" w:history="1">
        <w:r w:rsidRPr="003E69B4">
          <w:rPr>
            <w:rStyle w:val="Hyperlink"/>
          </w:rPr>
          <w:t>ricardosobreira@ufvjm.edu.br</w:t>
        </w:r>
      </w:hyperlink>
      <w:r w:rsidRPr="0067459A">
        <w:t>.</w:t>
      </w:r>
    </w:p>
    <w:p w:rsidR="002833A4" w:rsidRDefault="002833A4" w:rsidP="002833A4">
      <w:pPr>
        <w:pStyle w:val="Textodenotaderodap"/>
        <w:jc w:val="both"/>
      </w:pPr>
    </w:p>
    <w:p w:rsidR="002833A4" w:rsidRPr="0067459A" w:rsidRDefault="00A82E87" w:rsidP="002833A4">
      <w:pPr>
        <w:pStyle w:val="Textodenotaderodap"/>
        <w:jc w:val="both"/>
      </w:pPr>
      <w:r>
        <w:rPr>
          <w:rFonts w:ascii="Verdana" w:hAnsi="Verdana"/>
          <w:noProof/>
          <w:sz w:val="17"/>
          <w:szCs w:val="17"/>
          <w:shd w:val="clear" w:color="auto" w:fill="F9F9F9"/>
        </w:rPr>
        <w:drawing>
          <wp:inline distT="0" distB="0" distL="0" distR="0">
            <wp:extent cx="762000" cy="133350"/>
            <wp:effectExtent l="19050" t="0" r="0" b="0"/>
            <wp:docPr id="48" name="Imagem 48" descr="Licença Creative Commons">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icença Creative Commons"/>
                    <pic:cNvPicPr>
                      <a:picLocks noChangeAspect="1" noChangeArrowheads="1"/>
                    </pic:cNvPicPr>
                  </pic:nvPicPr>
                  <pic:blipFill>
                    <a:blip r:embed="rId11"/>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002833A4" w:rsidRPr="00D07B8C">
        <w:t xml:space="preserve"> </w:t>
      </w:r>
      <w:r w:rsidR="002833A4" w:rsidRPr="00D07B8C">
        <w:rPr>
          <w:shd w:val="clear" w:color="auto" w:fill="F9F9F9"/>
        </w:rPr>
        <w:t>Este trabalho está licenciado sob uma</w:t>
      </w:r>
      <w:r w:rsidR="002833A4" w:rsidRPr="00D07B8C">
        <w:rPr>
          <w:rStyle w:val="apple-converted-space"/>
          <w:color w:val="333333"/>
          <w:shd w:val="clear" w:color="auto" w:fill="F9F9F9"/>
        </w:rPr>
        <w:t> </w:t>
      </w:r>
      <w:hyperlink r:id="rId12" w:tgtFrame="_blank" w:history="1">
        <w:r w:rsidR="002833A4" w:rsidRPr="00D07B8C">
          <w:rPr>
            <w:rStyle w:val="Hyperlink"/>
            <w:color w:val="333333"/>
            <w:shd w:val="clear" w:color="auto" w:fill="F9F9F9"/>
          </w:rPr>
          <w:t>Licença Creative Commons Attribution 3.0</w:t>
        </w:r>
        <w:r w:rsidR="002833A4" w:rsidRPr="00D07B8C">
          <w:rPr>
            <w:rStyle w:val="apple-converted-space"/>
            <w:color w:val="333333"/>
            <w:shd w:val="clear" w:color="auto" w:fill="F9F9F9"/>
          </w:rPr>
          <w:t> </w:t>
        </w:r>
      </w:hyperlink>
      <w:r w:rsidR="002833A4" w:rsidRPr="00D07B8C">
        <w:rPr>
          <w:shd w:val="clear" w:color="auto" w:fill="F9F9F9"/>
        </w:rPr>
        <w:t>.</w:t>
      </w:r>
    </w:p>
    <w:p w:rsidR="002833A4" w:rsidRPr="001C4675" w:rsidRDefault="002833A4" w:rsidP="002833A4">
      <w:pPr>
        <w:pStyle w:val="Textodenotaderodap"/>
        <w:jc w:val="both"/>
        <w:rPr>
          <w:lang w:val="fr-FR"/>
        </w:rPr>
      </w:pPr>
      <w:r w:rsidRPr="0067459A">
        <w:rPr>
          <w:rStyle w:val="Refdenotaderodap"/>
        </w:rPr>
        <w:footnoteRef/>
      </w:r>
      <w:r w:rsidRPr="0067459A">
        <w:rPr>
          <w:lang w:val="fr-FR"/>
        </w:rPr>
        <w:t xml:space="preserve"> Sauf quand indiqué dans les Références, toutes les traductions libres sont de ma propre composition.</w:t>
      </w:r>
    </w:p>
    <w:p w:rsidR="002833A4" w:rsidRDefault="002833A4" w:rsidP="002833A4">
      <w:pPr>
        <w:pStyle w:val="PargrafodaLista"/>
        <w:autoSpaceDE w:val="0"/>
        <w:autoSpaceDN w:val="0"/>
        <w:adjustRightInd w:val="0"/>
        <w:spacing w:after="0" w:line="240" w:lineRule="auto"/>
        <w:ind w:left="0"/>
        <w:jc w:val="both"/>
        <w:rPr>
          <w:sz w:val="22"/>
          <w:lang w:val="fr-FR"/>
        </w:rPr>
      </w:pPr>
      <w:r>
        <w:rPr>
          <w:rStyle w:val="Refdenotaderodap"/>
        </w:rPr>
        <w:footnoteRef/>
      </w:r>
      <w:r w:rsidRPr="0067459A">
        <w:rPr>
          <w:lang w:val="fr-FR"/>
        </w:rPr>
        <w:t xml:space="preserve"> </w:t>
      </w:r>
      <w:r w:rsidRPr="0067459A">
        <w:rPr>
          <w:sz w:val="20"/>
          <w:szCs w:val="20"/>
          <w:lang w:val="fr-FR"/>
        </w:rPr>
        <w:t>Pour les définitions des concepts d’image et de symbole utilisés dans nos analyses, voir B</w:t>
      </w:r>
      <w:r>
        <w:rPr>
          <w:sz w:val="20"/>
          <w:szCs w:val="20"/>
          <w:lang w:val="fr-FR"/>
        </w:rPr>
        <w:t>ackès</w:t>
      </w:r>
      <w:r w:rsidRPr="0067459A">
        <w:rPr>
          <w:sz w:val="20"/>
          <w:szCs w:val="20"/>
          <w:lang w:val="fr-FR"/>
        </w:rPr>
        <w:t xml:space="preserve"> (1980) et H</w:t>
      </w:r>
      <w:r>
        <w:rPr>
          <w:sz w:val="20"/>
          <w:szCs w:val="20"/>
          <w:lang w:val="fr-FR"/>
        </w:rPr>
        <w:t>awthorn</w:t>
      </w:r>
      <w:r w:rsidRPr="0067459A">
        <w:rPr>
          <w:sz w:val="20"/>
          <w:szCs w:val="20"/>
          <w:lang w:val="fr-FR"/>
        </w:rPr>
        <w:t xml:space="preserve"> (2010, p.150-154).</w:t>
      </w:r>
    </w:p>
    <w:p w:rsidR="002833A4" w:rsidRPr="0067459A" w:rsidRDefault="002833A4" w:rsidP="002833A4">
      <w:pPr>
        <w:pStyle w:val="Textodenotaderodap"/>
        <w:rPr>
          <w:lang w:val="fr-FR"/>
        </w:rPr>
      </w:pPr>
    </w:p>
    <w:p w:rsidR="00706E09" w:rsidRDefault="00706E09"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2833A4" w:rsidRDefault="002833A4" w:rsidP="00706E09">
      <w:pPr>
        <w:pStyle w:val="Textodenotaderodap"/>
        <w:jc w:val="both"/>
        <w:rPr>
          <w:rFonts w:ascii="Times" w:hAnsi="Times"/>
          <w:color w:val="7F7F7F"/>
          <w:sz w:val="24"/>
          <w:lang w:val="fr-FR"/>
        </w:rPr>
      </w:pPr>
    </w:p>
    <w:p w:rsidR="003F3010" w:rsidRDefault="00A82E87" w:rsidP="003F3010">
      <w:pPr>
        <w:spacing w:after="0" w:line="360" w:lineRule="auto"/>
        <w:ind w:left="-567"/>
        <w:jc w:val="center"/>
        <w:rPr>
          <w:rFonts w:ascii="Times New Roman" w:hAnsi="Times New Roman"/>
          <w:b/>
          <w:sz w:val="24"/>
          <w:szCs w:val="24"/>
        </w:rPr>
      </w:pPr>
      <w:r>
        <w:rPr>
          <w:noProof/>
          <w:lang w:eastAsia="pt-BR"/>
        </w:rPr>
        <w:lastRenderedPageBreak/>
        <w:drawing>
          <wp:inline distT="0" distB="0" distL="0" distR="0">
            <wp:extent cx="2686050" cy="514350"/>
            <wp:effectExtent l="1905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2686050" cy="514350"/>
                    </a:xfrm>
                    <a:prstGeom prst="rect">
                      <a:avLst/>
                    </a:prstGeom>
                    <a:solidFill>
                      <a:srgbClr val="FFFFFF"/>
                    </a:solidFill>
                    <a:ln w="9525">
                      <a:noFill/>
                      <a:miter lim="800000"/>
                      <a:headEnd/>
                      <a:tailEnd/>
                    </a:ln>
                  </pic:spPr>
                </pic:pic>
              </a:graphicData>
            </a:graphic>
          </wp:inline>
        </w:drawing>
      </w:r>
    </w:p>
    <w:p w:rsidR="003F3010" w:rsidRPr="003F3010" w:rsidRDefault="003F3010" w:rsidP="003F3010">
      <w:pPr>
        <w:spacing w:after="0" w:line="360" w:lineRule="auto"/>
        <w:ind w:left="-567"/>
        <w:jc w:val="center"/>
        <w:rPr>
          <w:rFonts w:ascii="Times New Roman" w:hAnsi="Times New Roman"/>
          <w:b/>
          <w:sz w:val="24"/>
          <w:szCs w:val="24"/>
          <w:lang w:val="es-ES_tradnl"/>
        </w:rPr>
      </w:pPr>
      <w:r w:rsidRPr="003F3010">
        <w:rPr>
          <w:rFonts w:ascii="Times New Roman" w:hAnsi="Times New Roman"/>
          <w:b/>
          <w:sz w:val="24"/>
          <w:szCs w:val="24"/>
          <w:lang w:val="es-ES_tradnl"/>
        </w:rPr>
        <w:t xml:space="preserve">De la </w:t>
      </w:r>
      <w:r w:rsidRPr="003F3010">
        <w:rPr>
          <w:rFonts w:ascii="Times New Roman" w:hAnsi="Times New Roman"/>
          <w:b/>
          <w:i/>
          <w:sz w:val="24"/>
          <w:szCs w:val="24"/>
          <w:lang w:val="es-ES_tradnl"/>
        </w:rPr>
        <w:t>vie active</w:t>
      </w:r>
      <w:r w:rsidRPr="003F3010">
        <w:rPr>
          <w:rFonts w:ascii="Times New Roman" w:hAnsi="Times New Roman"/>
          <w:b/>
          <w:sz w:val="24"/>
          <w:szCs w:val="24"/>
          <w:lang w:val="es-ES_tradnl"/>
        </w:rPr>
        <w:t xml:space="preserve"> et de la </w:t>
      </w:r>
      <w:r w:rsidRPr="003F3010">
        <w:rPr>
          <w:rFonts w:ascii="Times New Roman" w:hAnsi="Times New Roman"/>
          <w:b/>
          <w:i/>
          <w:sz w:val="24"/>
          <w:szCs w:val="24"/>
          <w:lang w:val="es-ES_tradnl"/>
        </w:rPr>
        <w:t>vie contemplative :</w:t>
      </w:r>
    </w:p>
    <w:p w:rsidR="003F3010" w:rsidRPr="00B862FD" w:rsidRDefault="003F3010" w:rsidP="003F3010">
      <w:pPr>
        <w:spacing w:after="0" w:line="360" w:lineRule="auto"/>
        <w:ind w:left="-567"/>
        <w:jc w:val="center"/>
        <w:rPr>
          <w:rFonts w:ascii="Times New Roman" w:hAnsi="Times New Roman"/>
          <w:b/>
          <w:sz w:val="24"/>
          <w:szCs w:val="24"/>
        </w:rPr>
      </w:pPr>
      <w:r w:rsidRPr="00B862FD">
        <w:rPr>
          <w:rFonts w:ascii="Times New Roman" w:hAnsi="Times New Roman"/>
          <w:b/>
          <w:sz w:val="24"/>
          <w:szCs w:val="24"/>
        </w:rPr>
        <w:t>Sacralisation et désacralisation du monde dans l’</w:t>
      </w:r>
      <w:r w:rsidRPr="00B862FD">
        <w:rPr>
          <w:rFonts w:ascii="Times New Roman" w:hAnsi="Times New Roman"/>
          <w:b/>
          <w:i/>
          <w:sz w:val="24"/>
          <w:szCs w:val="24"/>
        </w:rPr>
        <w:t>Heptaméron</w:t>
      </w:r>
      <w:r w:rsidRPr="00B862FD">
        <w:rPr>
          <w:rFonts w:ascii="Times New Roman" w:hAnsi="Times New Roman"/>
          <w:b/>
          <w:sz w:val="24"/>
          <w:szCs w:val="24"/>
        </w:rPr>
        <w:t xml:space="preserve"> de Marguerite de Navarre</w:t>
      </w:r>
    </w:p>
    <w:p w:rsidR="003F3010" w:rsidRPr="00B862FD" w:rsidRDefault="003F3010" w:rsidP="003F3010">
      <w:pPr>
        <w:spacing w:after="0" w:line="360" w:lineRule="auto"/>
        <w:jc w:val="center"/>
        <w:rPr>
          <w:rFonts w:ascii="Times New Roman" w:hAnsi="Times New Roman"/>
          <w:b/>
          <w:sz w:val="24"/>
          <w:szCs w:val="24"/>
        </w:rPr>
      </w:pPr>
    </w:p>
    <w:p w:rsidR="003F3010" w:rsidRPr="00B862FD" w:rsidRDefault="003F3010" w:rsidP="003F3010">
      <w:pPr>
        <w:spacing w:after="0" w:line="360" w:lineRule="auto"/>
        <w:jc w:val="center"/>
        <w:rPr>
          <w:rFonts w:ascii="Times New Roman" w:hAnsi="Times New Roman"/>
          <w:b/>
          <w:sz w:val="24"/>
          <w:szCs w:val="24"/>
        </w:rPr>
      </w:pPr>
      <w:r w:rsidRPr="00B862FD">
        <w:rPr>
          <w:rFonts w:ascii="Times New Roman" w:hAnsi="Times New Roman"/>
          <w:b/>
          <w:sz w:val="24"/>
          <w:szCs w:val="24"/>
        </w:rPr>
        <w:t xml:space="preserve">Da </w:t>
      </w:r>
      <w:r w:rsidRPr="00B862FD">
        <w:rPr>
          <w:rFonts w:ascii="Times New Roman" w:hAnsi="Times New Roman"/>
          <w:b/>
          <w:i/>
          <w:sz w:val="24"/>
          <w:szCs w:val="24"/>
        </w:rPr>
        <w:t>vida ativa</w:t>
      </w:r>
      <w:r w:rsidRPr="00B862FD">
        <w:rPr>
          <w:rFonts w:ascii="Times New Roman" w:hAnsi="Times New Roman"/>
          <w:b/>
          <w:sz w:val="24"/>
          <w:szCs w:val="24"/>
        </w:rPr>
        <w:t xml:space="preserve"> e da </w:t>
      </w:r>
      <w:r w:rsidRPr="00B862FD">
        <w:rPr>
          <w:rFonts w:ascii="Times New Roman" w:hAnsi="Times New Roman"/>
          <w:b/>
          <w:i/>
          <w:sz w:val="24"/>
          <w:szCs w:val="24"/>
        </w:rPr>
        <w:t>vida contemplativa</w:t>
      </w:r>
      <w:r w:rsidRPr="00B862FD">
        <w:rPr>
          <w:rFonts w:ascii="Times New Roman" w:hAnsi="Times New Roman"/>
          <w:b/>
          <w:sz w:val="24"/>
          <w:szCs w:val="24"/>
        </w:rPr>
        <w:t> :</w:t>
      </w:r>
    </w:p>
    <w:p w:rsidR="003F3010" w:rsidRDefault="003F3010" w:rsidP="003F3010">
      <w:pPr>
        <w:spacing w:after="0" w:line="360" w:lineRule="auto"/>
        <w:jc w:val="center"/>
        <w:rPr>
          <w:rFonts w:ascii="Times New Roman" w:hAnsi="Times New Roman"/>
          <w:b/>
          <w:sz w:val="24"/>
          <w:szCs w:val="24"/>
        </w:rPr>
      </w:pPr>
      <w:r w:rsidRPr="00B862FD">
        <w:rPr>
          <w:rFonts w:ascii="Times New Roman" w:hAnsi="Times New Roman"/>
          <w:b/>
          <w:sz w:val="24"/>
          <w:szCs w:val="24"/>
        </w:rPr>
        <w:t xml:space="preserve">Sacralização e dessacralização do mundo </w:t>
      </w:r>
      <w:r>
        <w:rPr>
          <w:rFonts w:ascii="Times New Roman" w:hAnsi="Times New Roman"/>
          <w:b/>
          <w:sz w:val="24"/>
          <w:szCs w:val="24"/>
        </w:rPr>
        <w:t>no</w:t>
      </w:r>
      <w:r w:rsidRPr="00B862FD">
        <w:rPr>
          <w:rFonts w:ascii="Times New Roman" w:hAnsi="Times New Roman"/>
          <w:b/>
          <w:sz w:val="24"/>
          <w:szCs w:val="24"/>
        </w:rPr>
        <w:t xml:space="preserve"> </w:t>
      </w:r>
      <w:r w:rsidRPr="00B862FD">
        <w:rPr>
          <w:rFonts w:ascii="Times New Roman" w:hAnsi="Times New Roman"/>
          <w:b/>
          <w:i/>
          <w:sz w:val="24"/>
          <w:szCs w:val="24"/>
        </w:rPr>
        <w:t>Heptaméron</w:t>
      </w:r>
      <w:r w:rsidRPr="00B862FD">
        <w:rPr>
          <w:rFonts w:ascii="Times New Roman" w:hAnsi="Times New Roman"/>
          <w:b/>
          <w:sz w:val="24"/>
          <w:szCs w:val="24"/>
        </w:rPr>
        <w:t xml:space="preserve"> de </w:t>
      </w:r>
      <w:r>
        <w:rPr>
          <w:rFonts w:ascii="Times New Roman" w:hAnsi="Times New Roman"/>
          <w:b/>
          <w:sz w:val="24"/>
          <w:szCs w:val="24"/>
        </w:rPr>
        <w:t>Margarida de Navarro</w:t>
      </w:r>
    </w:p>
    <w:p w:rsidR="003F3010" w:rsidRPr="00B862FD" w:rsidRDefault="003F3010" w:rsidP="003F3010">
      <w:pPr>
        <w:spacing w:after="0" w:line="240" w:lineRule="auto"/>
        <w:jc w:val="center"/>
        <w:rPr>
          <w:rFonts w:ascii="Times New Roman" w:hAnsi="Times New Roman"/>
          <w:b/>
          <w:sz w:val="24"/>
          <w:szCs w:val="24"/>
        </w:rPr>
      </w:pPr>
    </w:p>
    <w:p w:rsidR="003F3010" w:rsidRPr="00620A1F" w:rsidRDefault="003F3010" w:rsidP="003F3010">
      <w:pPr>
        <w:spacing w:after="0" w:line="360" w:lineRule="auto"/>
        <w:jc w:val="right"/>
        <w:rPr>
          <w:rFonts w:ascii="Times New Roman" w:hAnsi="Times New Roman"/>
          <w:sz w:val="24"/>
          <w:szCs w:val="24"/>
        </w:rPr>
      </w:pPr>
      <w:r w:rsidRPr="00620A1F">
        <w:rPr>
          <w:rFonts w:ascii="Times New Roman" w:hAnsi="Times New Roman"/>
          <w:sz w:val="24"/>
          <w:szCs w:val="24"/>
        </w:rPr>
        <w:t>Fernando Simplício dos Santos</w:t>
      </w:r>
      <w:r w:rsidRPr="00620A1F">
        <w:rPr>
          <w:rStyle w:val="Refdenotaderodap"/>
          <w:rFonts w:ascii="Times New Roman" w:hAnsi="Times New Roman"/>
          <w:sz w:val="24"/>
          <w:szCs w:val="24"/>
        </w:rPr>
        <w:footnoteReference w:id="7"/>
      </w:r>
    </w:p>
    <w:p w:rsidR="003F3010" w:rsidRPr="00620A1F" w:rsidRDefault="003F3010" w:rsidP="003F3010">
      <w:pPr>
        <w:spacing w:after="0" w:line="360" w:lineRule="auto"/>
        <w:jc w:val="both"/>
        <w:rPr>
          <w:rFonts w:ascii="Times New Roman" w:hAnsi="Times New Roman"/>
          <w:b/>
          <w:sz w:val="24"/>
          <w:szCs w:val="24"/>
        </w:rPr>
      </w:pPr>
    </w:p>
    <w:p w:rsidR="003F3010" w:rsidRPr="009F1600" w:rsidRDefault="003F3010" w:rsidP="003F3010">
      <w:pPr>
        <w:spacing w:after="0" w:line="240" w:lineRule="auto"/>
        <w:jc w:val="both"/>
        <w:rPr>
          <w:rFonts w:ascii="Times New Roman" w:hAnsi="Times New Roman"/>
        </w:rPr>
      </w:pPr>
      <w:r w:rsidRPr="001870CD">
        <w:rPr>
          <w:rFonts w:ascii="Times New Roman" w:hAnsi="Times New Roman"/>
          <w:b/>
        </w:rPr>
        <w:t>Résumé</w:t>
      </w:r>
      <w:r>
        <w:rPr>
          <w:rFonts w:ascii="Times New Roman" w:hAnsi="Times New Roman"/>
        </w:rPr>
        <w:t> :</w:t>
      </w:r>
      <w:r w:rsidRPr="009F1600">
        <w:rPr>
          <w:rFonts w:ascii="Times New Roman" w:hAnsi="Times New Roman"/>
        </w:rPr>
        <w:t xml:space="preserve"> </w:t>
      </w:r>
    </w:p>
    <w:p w:rsidR="003F3010" w:rsidRPr="009925D6" w:rsidRDefault="003F3010" w:rsidP="003F3010">
      <w:pPr>
        <w:spacing w:after="0" w:line="240" w:lineRule="auto"/>
        <w:jc w:val="both"/>
        <w:rPr>
          <w:rFonts w:ascii="Times New Roman" w:hAnsi="Times New Roman"/>
          <w:sz w:val="10"/>
          <w:szCs w:val="10"/>
        </w:rPr>
      </w:pPr>
    </w:p>
    <w:p w:rsidR="003F3010" w:rsidRPr="003F3010" w:rsidRDefault="003F3010" w:rsidP="003F3010">
      <w:pPr>
        <w:spacing w:after="0" w:line="240" w:lineRule="auto"/>
        <w:jc w:val="both"/>
        <w:rPr>
          <w:rFonts w:ascii="Times New Roman" w:hAnsi="Times New Roman"/>
          <w:sz w:val="20"/>
          <w:szCs w:val="20"/>
          <w:lang w:val="es-ES_tradnl"/>
        </w:rPr>
      </w:pPr>
      <w:r w:rsidRPr="003F3010">
        <w:rPr>
          <w:rFonts w:ascii="Times New Roman" w:hAnsi="Times New Roman"/>
          <w:sz w:val="20"/>
          <w:szCs w:val="20"/>
          <w:lang w:val="es-ES_tradnl"/>
        </w:rPr>
        <w:t xml:space="preserve">Ce travail a pour but d’analyser la façon selon laquelle les catégories de </w:t>
      </w:r>
      <w:smartTag w:uri="urn:schemas-microsoft-com:office:smarttags" w:element="PersonName">
        <w:smartTagPr>
          <w:attr w:name="ProductID" w:val="la Vie"/>
        </w:smartTagPr>
        <w:r w:rsidRPr="003F3010">
          <w:rPr>
            <w:rFonts w:ascii="Times New Roman" w:hAnsi="Times New Roman"/>
            <w:sz w:val="20"/>
            <w:szCs w:val="20"/>
            <w:lang w:val="es-ES_tradnl"/>
          </w:rPr>
          <w:t xml:space="preserve">la </w:t>
        </w:r>
        <w:r w:rsidRPr="003F3010">
          <w:rPr>
            <w:rFonts w:ascii="Times New Roman" w:hAnsi="Times New Roman"/>
            <w:i/>
            <w:sz w:val="20"/>
            <w:szCs w:val="20"/>
            <w:lang w:val="es-ES_tradnl"/>
          </w:rPr>
          <w:t>Vie</w:t>
        </w:r>
      </w:smartTag>
      <w:r w:rsidRPr="003F3010">
        <w:rPr>
          <w:rFonts w:ascii="Times New Roman" w:hAnsi="Times New Roman"/>
          <w:i/>
          <w:sz w:val="20"/>
          <w:szCs w:val="20"/>
          <w:lang w:val="es-ES_tradnl"/>
        </w:rPr>
        <w:t xml:space="preserve"> contemplative</w:t>
      </w:r>
      <w:r w:rsidRPr="003F3010">
        <w:rPr>
          <w:rFonts w:ascii="Times New Roman" w:hAnsi="Times New Roman"/>
          <w:sz w:val="20"/>
          <w:szCs w:val="20"/>
          <w:lang w:val="es-ES_tradnl"/>
        </w:rPr>
        <w:t xml:space="preserve"> et de </w:t>
      </w:r>
      <w:smartTag w:uri="urn:schemas-microsoft-com:office:smarttags" w:element="PersonName">
        <w:smartTagPr>
          <w:attr w:name="ProductID" w:val="la Vie"/>
        </w:smartTagPr>
        <w:r w:rsidRPr="003F3010">
          <w:rPr>
            <w:rFonts w:ascii="Times New Roman" w:hAnsi="Times New Roman"/>
            <w:sz w:val="20"/>
            <w:szCs w:val="20"/>
            <w:lang w:val="es-ES_tradnl"/>
          </w:rPr>
          <w:t xml:space="preserve">la </w:t>
        </w:r>
        <w:r w:rsidRPr="003F3010">
          <w:rPr>
            <w:rFonts w:ascii="Times New Roman" w:hAnsi="Times New Roman"/>
            <w:i/>
            <w:sz w:val="20"/>
            <w:szCs w:val="20"/>
            <w:lang w:val="es-ES_tradnl"/>
          </w:rPr>
          <w:t>Vie</w:t>
        </w:r>
      </w:smartTag>
      <w:r w:rsidRPr="003F3010">
        <w:rPr>
          <w:rFonts w:ascii="Times New Roman" w:hAnsi="Times New Roman"/>
          <w:i/>
          <w:sz w:val="20"/>
          <w:szCs w:val="20"/>
          <w:lang w:val="es-ES_tradnl"/>
        </w:rPr>
        <w:t xml:space="preserve"> active</w:t>
      </w:r>
      <w:r w:rsidRPr="003F3010">
        <w:rPr>
          <w:rFonts w:ascii="Times New Roman" w:hAnsi="Times New Roman"/>
          <w:sz w:val="20"/>
          <w:szCs w:val="20"/>
          <w:lang w:val="es-ES_tradnl"/>
        </w:rPr>
        <w:t xml:space="preserve"> sont représentées dans les nouvelles XXII, XXIII et XXXI</w:t>
      </w:r>
      <w:r w:rsidRPr="003F3010" w:rsidDel="00F35B37">
        <w:rPr>
          <w:rFonts w:ascii="Times New Roman" w:hAnsi="Times New Roman"/>
          <w:sz w:val="20"/>
          <w:szCs w:val="20"/>
          <w:lang w:val="es-ES_tradnl"/>
        </w:rPr>
        <w:t xml:space="preserve"> </w:t>
      </w:r>
      <w:r w:rsidRPr="003F3010">
        <w:rPr>
          <w:rFonts w:ascii="Times New Roman" w:hAnsi="Times New Roman"/>
          <w:sz w:val="20"/>
          <w:szCs w:val="20"/>
          <w:lang w:val="es-ES_tradnl"/>
        </w:rPr>
        <w:t xml:space="preserve"> de l’</w:t>
      </w:r>
      <w:r w:rsidRPr="003F3010">
        <w:rPr>
          <w:rFonts w:ascii="Times New Roman" w:hAnsi="Times New Roman"/>
          <w:i/>
          <w:sz w:val="20"/>
          <w:szCs w:val="20"/>
          <w:lang w:val="es-ES_tradnl"/>
        </w:rPr>
        <w:t>Heptaméron</w:t>
      </w:r>
      <w:r w:rsidRPr="003F3010">
        <w:rPr>
          <w:rFonts w:ascii="Times New Roman" w:hAnsi="Times New Roman"/>
          <w:sz w:val="20"/>
          <w:szCs w:val="20"/>
          <w:lang w:val="es-ES_tradnl"/>
        </w:rPr>
        <w:t xml:space="preserve"> (1558), de Marguerite de Navarre (1492-1549). Ainsi, on souligne le rôle des femmes et sa relation avec les membres de l’Église. Penser à la figure des femmes dans ces récits est, en même temps, réfléchir à leur « condition secondaire » dans la société française du XVIe siècle. La critique de ces textes est spécifique, car elle dénonce les « inversions » des valeurs éthiques, morales et religieuses de la société dans laquelle l’</w:t>
      </w:r>
      <w:r w:rsidRPr="003F3010">
        <w:rPr>
          <w:rFonts w:ascii="Times New Roman" w:hAnsi="Times New Roman"/>
          <w:i/>
          <w:sz w:val="20"/>
          <w:szCs w:val="20"/>
          <w:lang w:val="es-ES_tradnl"/>
        </w:rPr>
        <w:t>Heptaméron</w:t>
      </w:r>
      <w:r w:rsidRPr="003F3010">
        <w:rPr>
          <w:rFonts w:ascii="Times New Roman" w:hAnsi="Times New Roman"/>
          <w:sz w:val="20"/>
          <w:szCs w:val="20"/>
          <w:lang w:val="es-ES_tradnl"/>
        </w:rPr>
        <w:t xml:space="preserve"> a été écrit. Pareillement, on remarque la situation marginale de quelques écrivaines de cette période comme, par exemple, le cas de la reine de Navarre, qui a été pratiquement omise des manuels de littérature jusqu’au XXe siècle. En plus, dans l’univers de ces récits, on propose d’examiner la présentation du rapport entre la sacralisation et la désacralisation du monde fictif, surtout à partir de l’analyse de quelques concepts du Moyen Âge et, particulièrement, de </w:t>
      </w:r>
      <w:smartTag w:uri="urn:schemas-microsoft-com:office:smarttags" w:element="PersonName">
        <w:smartTagPr>
          <w:attr w:name="ProductID" w:val="la Renaissance"/>
        </w:smartTagPr>
        <w:r w:rsidRPr="003F3010">
          <w:rPr>
            <w:rFonts w:ascii="Times New Roman" w:hAnsi="Times New Roman"/>
            <w:sz w:val="20"/>
            <w:szCs w:val="20"/>
            <w:lang w:val="es-ES_tradnl"/>
          </w:rPr>
          <w:t>la Renaissance</w:t>
        </w:r>
      </w:smartTag>
      <w:r w:rsidRPr="003F3010">
        <w:rPr>
          <w:rFonts w:ascii="Times New Roman" w:hAnsi="Times New Roman"/>
          <w:sz w:val="20"/>
          <w:szCs w:val="20"/>
          <w:lang w:val="es-ES_tradnl"/>
        </w:rPr>
        <w:t>, qui, aujourd’hui, sont oubliés par la société contemporaine.</w:t>
      </w:r>
    </w:p>
    <w:p w:rsidR="003F3010" w:rsidRPr="003F3010" w:rsidRDefault="003F3010" w:rsidP="003F3010">
      <w:pPr>
        <w:spacing w:after="0" w:line="240" w:lineRule="auto"/>
        <w:jc w:val="both"/>
        <w:rPr>
          <w:rFonts w:ascii="Times New Roman" w:hAnsi="Times New Roman"/>
          <w:sz w:val="10"/>
          <w:szCs w:val="10"/>
          <w:lang w:val="es-ES_tradnl"/>
        </w:rPr>
      </w:pPr>
    </w:p>
    <w:p w:rsidR="003F3010" w:rsidRPr="009F1600" w:rsidRDefault="003F3010" w:rsidP="003F3010">
      <w:pPr>
        <w:spacing w:after="0" w:line="240" w:lineRule="auto"/>
        <w:jc w:val="both"/>
        <w:rPr>
          <w:rFonts w:ascii="Times New Roman" w:hAnsi="Times New Roman"/>
          <w:sz w:val="20"/>
          <w:szCs w:val="20"/>
        </w:rPr>
      </w:pPr>
      <w:r w:rsidRPr="001870CD">
        <w:rPr>
          <w:rFonts w:ascii="Times New Roman" w:hAnsi="Times New Roman"/>
          <w:b/>
        </w:rPr>
        <w:t>Mots-clés</w:t>
      </w:r>
      <w:r w:rsidRPr="009925D6">
        <w:rPr>
          <w:rFonts w:ascii="Times New Roman" w:hAnsi="Times New Roman"/>
        </w:rPr>
        <w:t xml:space="preserve"> : </w:t>
      </w:r>
      <w:r w:rsidRPr="009F1600">
        <w:rPr>
          <w:rFonts w:ascii="Times New Roman" w:hAnsi="Times New Roman"/>
          <w:i/>
          <w:sz w:val="20"/>
          <w:szCs w:val="20"/>
        </w:rPr>
        <w:t>Heptaméron</w:t>
      </w:r>
      <w:r w:rsidRPr="009F1600">
        <w:rPr>
          <w:rFonts w:ascii="Times New Roman" w:hAnsi="Times New Roman"/>
          <w:sz w:val="20"/>
          <w:szCs w:val="20"/>
        </w:rPr>
        <w:t>; Marguerite de Navarre; vie active et contemplative.</w:t>
      </w:r>
    </w:p>
    <w:p w:rsidR="003F3010" w:rsidRPr="009925D6" w:rsidRDefault="003F3010" w:rsidP="003F3010">
      <w:pPr>
        <w:spacing w:after="0" w:line="240" w:lineRule="auto"/>
        <w:jc w:val="both"/>
        <w:rPr>
          <w:rFonts w:ascii="Times New Roman" w:hAnsi="Times New Roman"/>
          <w:sz w:val="10"/>
          <w:szCs w:val="10"/>
        </w:rPr>
      </w:pPr>
    </w:p>
    <w:p w:rsidR="003F3010" w:rsidRPr="009925D6" w:rsidRDefault="003F3010" w:rsidP="003F3010">
      <w:pPr>
        <w:spacing w:after="0" w:line="240" w:lineRule="auto"/>
        <w:jc w:val="both"/>
        <w:rPr>
          <w:rFonts w:ascii="Times New Roman" w:hAnsi="Times New Roman"/>
          <w:sz w:val="10"/>
          <w:szCs w:val="10"/>
        </w:rPr>
      </w:pPr>
    </w:p>
    <w:p w:rsidR="003F3010" w:rsidRPr="009F1600" w:rsidRDefault="003F3010" w:rsidP="003F3010">
      <w:pPr>
        <w:spacing w:after="0" w:line="240" w:lineRule="auto"/>
        <w:jc w:val="both"/>
        <w:rPr>
          <w:rFonts w:ascii="Times New Roman" w:hAnsi="Times New Roman"/>
        </w:rPr>
      </w:pPr>
      <w:r w:rsidRPr="001870CD">
        <w:rPr>
          <w:rFonts w:ascii="Times New Roman" w:hAnsi="Times New Roman"/>
          <w:b/>
        </w:rPr>
        <w:t>Resumo</w:t>
      </w:r>
      <w:r>
        <w:rPr>
          <w:rFonts w:ascii="Times New Roman" w:hAnsi="Times New Roman"/>
        </w:rPr>
        <w:t>:</w:t>
      </w:r>
    </w:p>
    <w:p w:rsidR="003F3010" w:rsidRPr="009925D6" w:rsidRDefault="003F3010" w:rsidP="003F3010">
      <w:pPr>
        <w:spacing w:after="0" w:line="240" w:lineRule="auto"/>
        <w:jc w:val="both"/>
        <w:rPr>
          <w:rFonts w:ascii="Times New Roman" w:hAnsi="Times New Roman"/>
          <w:sz w:val="10"/>
          <w:szCs w:val="10"/>
        </w:rPr>
      </w:pPr>
    </w:p>
    <w:p w:rsidR="003F3010" w:rsidRDefault="003F3010" w:rsidP="003F3010">
      <w:pPr>
        <w:spacing w:after="0" w:line="240" w:lineRule="auto"/>
        <w:jc w:val="both"/>
        <w:rPr>
          <w:rFonts w:ascii="Times New Roman" w:hAnsi="Times New Roman"/>
          <w:sz w:val="20"/>
          <w:szCs w:val="20"/>
        </w:rPr>
      </w:pPr>
      <w:r w:rsidRPr="009F1600">
        <w:rPr>
          <w:rFonts w:ascii="Times New Roman" w:hAnsi="Times New Roman"/>
          <w:sz w:val="20"/>
          <w:szCs w:val="20"/>
        </w:rPr>
        <w:t>O presente trabalho visa analisar a maneira pela qual as acepções de</w:t>
      </w:r>
      <w:r w:rsidRPr="009F1600">
        <w:rPr>
          <w:rFonts w:ascii="Times New Roman" w:hAnsi="Times New Roman"/>
          <w:i/>
          <w:sz w:val="20"/>
          <w:szCs w:val="20"/>
        </w:rPr>
        <w:t xml:space="preserve"> Vida contemplativa</w:t>
      </w:r>
      <w:r w:rsidRPr="009F1600">
        <w:rPr>
          <w:rFonts w:ascii="Times New Roman" w:hAnsi="Times New Roman"/>
          <w:sz w:val="20"/>
          <w:szCs w:val="20"/>
        </w:rPr>
        <w:t xml:space="preserve"> e de </w:t>
      </w:r>
      <w:r w:rsidRPr="009F1600">
        <w:rPr>
          <w:rFonts w:ascii="Times New Roman" w:hAnsi="Times New Roman"/>
          <w:i/>
          <w:sz w:val="20"/>
          <w:szCs w:val="20"/>
        </w:rPr>
        <w:t>Vida ativa</w:t>
      </w:r>
      <w:r w:rsidRPr="009F1600">
        <w:rPr>
          <w:rFonts w:ascii="Times New Roman" w:hAnsi="Times New Roman"/>
          <w:sz w:val="20"/>
          <w:szCs w:val="20"/>
        </w:rPr>
        <w:t xml:space="preserve"> são representadas em três narrativas do livro intitulado </w:t>
      </w:r>
      <w:r w:rsidRPr="009F1600">
        <w:rPr>
          <w:rFonts w:ascii="Times New Roman" w:hAnsi="Times New Roman"/>
          <w:i/>
          <w:sz w:val="20"/>
          <w:szCs w:val="20"/>
        </w:rPr>
        <w:t>Heptaméron</w:t>
      </w:r>
      <w:r w:rsidRPr="009F1600">
        <w:rPr>
          <w:rFonts w:ascii="Times New Roman" w:hAnsi="Times New Roman"/>
          <w:sz w:val="20"/>
          <w:szCs w:val="20"/>
        </w:rPr>
        <w:t xml:space="preserve"> (1558), de Margarida de Navarro (1492-1549). A ideia é destacar o papel exercido pelas mulheres e sua relação com os membros da Igreja. Nesse sentido, refletir sobre a função da mulher, nessas historietas literárias, permite ao mesmo tempo pensar sobre a sua “condição secundária” na sociedade francesa do século XVI. Observa-se que a crítica identificada em tais textos é específica, pois ela denuncia, com propriedade, certas “inversões” dos valores éticos, morais e religiosos do período histórico no qual </w:t>
      </w:r>
      <w:r w:rsidRPr="009F1600">
        <w:rPr>
          <w:rFonts w:ascii="Times New Roman" w:hAnsi="Times New Roman"/>
          <w:i/>
          <w:sz w:val="20"/>
          <w:szCs w:val="20"/>
        </w:rPr>
        <w:t>Heptaméron</w:t>
      </w:r>
      <w:r w:rsidRPr="009F1600">
        <w:rPr>
          <w:rFonts w:ascii="Times New Roman" w:hAnsi="Times New Roman"/>
          <w:sz w:val="20"/>
          <w:szCs w:val="20"/>
        </w:rPr>
        <w:t xml:space="preserve"> foi publicado. Paralelamente, pode-se considerar a situação marginal de algumas escritoras da época, como, por exemplo, no caso da própria rainha de Navarro, já que suas composições foram praticamente excluídas das Histórias da literatura francesa até meados do século XX. Além disso, examina-se, no universo dessas três novelas, a relação entre sacralização e dessacralização do mundo fictício, sobretudo por meio da análise de determinados conceitos em vigor na Idade Média e, particularmente, no Renascimento, mas que são praticamente olvidados pela sociedade contemporânea.</w:t>
      </w:r>
    </w:p>
    <w:p w:rsidR="003F3010" w:rsidRPr="001870CD" w:rsidRDefault="003F3010" w:rsidP="003F3010">
      <w:pPr>
        <w:spacing w:after="0" w:line="240" w:lineRule="auto"/>
        <w:jc w:val="both"/>
        <w:rPr>
          <w:rFonts w:ascii="Times New Roman" w:hAnsi="Times New Roman"/>
          <w:sz w:val="10"/>
          <w:szCs w:val="10"/>
        </w:rPr>
      </w:pPr>
    </w:p>
    <w:p w:rsidR="003F3010" w:rsidRPr="009F1600" w:rsidRDefault="003F3010" w:rsidP="003F3010">
      <w:pPr>
        <w:spacing w:after="0" w:line="240" w:lineRule="auto"/>
        <w:jc w:val="both"/>
        <w:rPr>
          <w:rFonts w:ascii="Times New Roman" w:hAnsi="Times New Roman"/>
          <w:sz w:val="20"/>
          <w:szCs w:val="20"/>
        </w:rPr>
      </w:pPr>
      <w:r w:rsidRPr="009925D6">
        <w:rPr>
          <w:rFonts w:ascii="Times New Roman" w:hAnsi="Times New Roman"/>
          <w:b/>
        </w:rPr>
        <w:t>Palavras-chave</w:t>
      </w:r>
      <w:r w:rsidRPr="009925D6">
        <w:rPr>
          <w:rFonts w:ascii="Times New Roman" w:hAnsi="Times New Roman"/>
        </w:rPr>
        <w:t xml:space="preserve">: </w:t>
      </w:r>
      <w:r w:rsidRPr="009F1600">
        <w:rPr>
          <w:rFonts w:ascii="Times New Roman" w:hAnsi="Times New Roman"/>
          <w:i/>
          <w:sz w:val="20"/>
          <w:szCs w:val="20"/>
        </w:rPr>
        <w:t>Heptaméron</w:t>
      </w:r>
      <w:r w:rsidRPr="009F1600">
        <w:rPr>
          <w:rFonts w:ascii="Times New Roman" w:hAnsi="Times New Roman"/>
          <w:sz w:val="20"/>
          <w:szCs w:val="20"/>
        </w:rPr>
        <w:t>; Margarida de Navarro; vida ativa e contemplativa.</w:t>
      </w:r>
    </w:p>
    <w:p w:rsidR="003F3010" w:rsidRPr="003F3010" w:rsidRDefault="003F3010" w:rsidP="003F3010">
      <w:pPr>
        <w:autoSpaceDE w:val="0"/>
        <w:autoSpaceDN w:val="0"/>
        <w:adjustRightInd w:val="0"/>
        <w:spacing w:after="0" w:line="240" w:lineRule="auto"/>
        <w:ind w:firstLine="5670"/>
        <w:jc w:val="center"/>
        <w:rPr>
          <w:rFonts w:ascii="Times New Roman" w:hAnsi="Times New Roman"/>
          <w:i/>
          <w:iCs/>
          <w:lang w:val="es-ES_tradnl"/>
        </w:rPr>
      </w:pPr>
      <w:r w:rsidRPr="003F3010">
        <w:rPr>
          <w:rFonts w:ascii="Times New Roman" w:hAnsi="Times New Roman"/>
          <w:i/>
          <w:iCs/>
          <w:lang w:val="es-ES_tradnl"/>
        </w:rPr>
        <w:lastRenderedPageBreak/>
        <w:t>Mon Dieu, quelle guerre cruelle !</w:t>
      </w:r>
    </w:p>
    <w:p w:rsidR="003F3010" w:rsidRPr="003F3010" w:rsidRDefault="003F3010" w:rsidP="003F3010">
      <w:pPr>
        <w:autoSpaceDE w:val="0"/>
        <w:autoSpaceDN w:val="0"/>
        <w:adjustRightInd w:val="0"/>
        <w:spacing w:after="0" w:line="240" w:lineRule="auto"/>
        <w:ind w:firstLine="5670"/>
        <w:jc w:val="center"/>
        <w:rPr>
          <w:rFonts w:ascii="Times New Roman" w:hAnsi="Times New Roman"/>
          <w:i/>
          <w:iCs/>
          <w:lang w:val="es-ES_tradnl"/>
        </w:rPr>
      </w:pPr>
      <w:r w:rsidRPr="003F3010">
        <w:rPr>
          <w:rFonts w:ascii="Times New Roman" w:hAnsi="Times New Roman"/>
          <w:i/>
          <w:iCs/>
          <w:lang w:val="es-ES_tradnl"/>
        </w:rPr>
        <w:t>Je trouve deux hommes en moi.</w:t>
      </w:r>
    </w:p>
    <w:p w:rsidR="003F3010" w:rsidRPr="003F3010" w:rsidRDefault="003F3010" w:rsidP="003F3010">
      <w:pPr>
        <w:autoSpaceDE w:val="0"/>
        <w:autoSpaceDN w:val="0"/>
        <w:adjustRightInd w:val="0"/>
        <w:spacing w:after="0" w:line="240" w:lineRule="auto"/>
        <w:ind w:firstLine="5670"/>
        <w:jc w:val="center"/>
        <w:rPr>
          <w:rFonts w:ascii="Times New Roman" w:hAnsi="Times New Roman"/>
          <w:i/>
          <w:iCs/>
          <w:lang w:val="es-ES_tradnl"/>
        </w:rPr>
      </w:pPr>
      <w:r w:rsidRPr="003F3010">
        <w:rPr>
          <w:rFonts w:ascii="Times New Roman" w:hAnsi="Times New Roman"/>
          <w:i/>
          <w:iCs/>
          <w:lang w:val="es-ES_tradnl"/>
        </w:rPr>
        <w:t>L’un veut que, plein d’amour pour toi,</w:t>
      </w:r>
    </w:p>
    <w:p w:rsidR="003F3010" w:rsidRPr="003F3010" w:rsidRDefault="003F3010" w:rsidP="003F3010">
      <w:pPr>
        <w:autoSpaceDE w:val="0"/>
        <w:autoSpaceDN w:val="0"/>
        <w:adjustRightInd w:val="0"/>
        <w:spacing w:after="0" w:line="240" w:lineRule="auto"/>
        <w:ind w:firstLine="5670"/>
        <w:jc w:val="center"/>
        <w:rPr>
          <w:rFonts w:ascii="Times New Roman" w:hAnsi="Times New Roman"/>
          <w:i/>
          <w:iCs/>
          <w:lang w:val="es-ES_tradnl"/>
        </w:rPr>
      </w:pPr>
      <w:r w:rsidRPr="003F3010">
        <w:rPr>
          <w:rFonts w:ascii="Times New Roman" w:hAnsi="Times New Roman"/>
          <w:i/>
          <w:iCs/>
          <w:lang w:val="es-ES_tradnl"/>
        </w:rPr>
        <w:t>Mon cœur te soit toujours fidèle,</w:t>
      </w:r>
    </w:p>
    <w:p w:rsidR="003F3010" w:rsidRPr="00342E40" w:rsidRDefault="003F3010" w:rsidP="003F3010">
      <w:pPr>
        <w:autoSpaceDE w:val="0"/>
        <w:autoSpaceDN w:val="0"/>
        <w:adjustRightInd w:val="0"/>
        <w:spacing w:after="0" w:line="240" w:lineRule="auto"/>
        <w:ind w:firstLine="5670"/>
        <w:jc w:val="center"/>
        <w:rPr>
          <w:rFonts w:ascii="Times New Roman" w:hAnsi="Times New Roman"/>
          <w:i/>
          <w:iCs/>
        </w:rPr>
      </w:pPr>
      <w:r w:rsidRPr="00342E40">
        <w:rPr>
          <w:rFonts w:ascii="Times New Roman" w:hAnsi="Times New Roman"/>
          <w:i/>
          <w:iCs/>
        </w:rPr>
        <w:t>L’autre à tes volontés rebelle</w:t>
      </w:r>
    </w:p>
    <w:p w:rsidR="003F3010" w:rsidRPr="00342E40" w:rsidRDefault="003F3010" w:rsidP="003F3010">
      <w:pPr>
        <w:autoSpaceDE w:val="0"/>
        <w:autoSpaceDN w:val="0"/>
        <w:adjustRightInd w:val="0"/>
        <w:spacing w:after="0" w:line="240" w:lineRule="auto"/>
        <w:ind w:firstLine="5670"/>
        <w:jc w:val="center"/>
        <w:rPr>
          <w:rFonts w:ascii="Times New Roman" w:hAnsi="Times New Roman"/>
          <w:i/>
          <w:iCs/>
        </w:rPr>
      </w:pPr>
      <w:r w:rsidRPr="00342E40">
        <w:rPr>
          <w:rFonts w:ascii="Times New Roman" w:hAnsi="Times New Roman"/>
          <w:i/>
          <w:iCs/>
        </w:rPr>
        <w:t>Me révolte contre ta loi...</w:t>
      </w:r>
    </w:p>
    <w:p w:rsidR="003F3010" w:rsidRPr="00342E40" w:rsidRDefault="003F3010" w:rsidP="003F3010">
      <w:pPr>
        <w:autoSpaceDE w:val="0"/>
        <w:autoSpaceDN w:val="0"/>
        <w:adjustRightInd w:val="0"/>
        <w:spacing w:after="0" w:line="360" w:lineRule="auto"/>
        <w:ind w:firstLine="5670"/>
        <w:jc w:val="center"/>
        <w:rPr>
          <w:rFonts w:ascii="Times New Roman" w:hAnsi="Times New Roman"/>
          <w:i/>
          <w:iCs/>
        </w:rPr>
      </w:pPr>
    </w:p>
    <w:p w:rsidR="003F3010" w:rsidRPr="00342E40" w:rsidRDefault="003F3010" w:rsidP="003F3010">
      <w:pPr>
        <w:autoSpaceDE w:val="0"/>
        <w:autoSpaceDN w:val="0"/>
        <w:adjustRightInd w:val="0"/>
        <w:spacing w:after="0" w:line="360" w:lineRule="auto"/>
        <w:ind w:firstLine="5670"/>
        <w:jc w:val="both"/>
        <w:rPr>
          <w:rFonts w:ascii="Times New Roman" w:hAnsi="Times New Roman"/>
          <w:iCs/>
        </w:rPr>
      </w:pPr>
      <w:r w:rsidRPr="00342E40">
        <w:rPr>
          <w:rFonts w:ascii="Times New Roman" w:hAnsi="Times New Roman"/>
          <w:iCs/>
        </w:rPr>
        <w:t xml:space="preserve">                                (Racine, </w:t>
      </w:r>
      <w:r w:rsidRPr="00342E40">
        <w:rPr>
          <w:rFonts w:ascii="Times New Roman" w:hAnsi="Times New Roman"/>
          <w:i/>
          <w:iCs/>
        </w:rPr>
        <w:t>Discord</w:t>
      </w:r>
      <w:r w:rsidRPr="00342E40">
        <w:rPr>
          <w:rFonts w:ascii="Times New Roman" w:hAnsi="Times New Roman"/>
          <w:iCs/>
        </w:rPr>
        <w:t>)</w:t>
      </w:r>
    </w:p>
    <w:p w:rsidR="003F3010" w:rsidRPr="009F1600" w:rsidRDefault="003F3010" w:rsidP="003F3010">
      <w:pPr>
        <w:autoSpaceDE w:val="0"/>
        <w:autoSpaceDN w:val="0"/>
        <w:adjustRightInd w:val="0"/>
        <w:spacing w:after="0" w:line="360" w:lineRule="auto"/>
        <w:ind w:firstLine="5670"/>
        <w:jc w:val="both"/>
        <w:rPr>
          <w:rFonts w:ascii="Times New Roman" w:hAnsi="Times New Roman"/>
          <w:iCs/>
          <w:sz w:val="20"/>
          <w:szCs w:val="20"/>
        </w:rPr>
      </w:pPr>
    </w:p>
    <w:p w:rsidR="003F3010" w:rsidRPr="00342E40" w:rsidRDefault="003F3010" w:rsidP="003F3010">
      <w:pPr>
        <w:spacing w:after="0" w:line="240" w:lineRule="auto"/>
        <w:ind w:left="5670"/>
        <w:jc w:val="center"/>
        <w:rPr>
          <w:rFonts w:ascii="Times New Roman" w:hAnsi="Times New Roman"/>
          <w:i/>
        </w:rPr>
      </w:pPr>
      <w:r w:rsidRPr="00342E40">
        <w:rPr>
          <w:rFonts w:ascii="Times New Roman" w:hAnsi="Times New Roman"/>
          <w:i/>
        </w:rPr>
        <w:t>Ma mère, ce sont diables en lieu de religieux, ceux qui vous viennent visiter.</w:t>
      </w:r>
    </w:p>
    <w:p w:rsidR="003F3010" w:rsidRPr="00342E40" w:rsidRDefault="003F3010" w:rsidP="003F3010">
      <w:pPr>
        <w:spacing w:after="0" w:line="360" w:lineRule="auto"/>
        <w:jc w:val="both"/>
        <w:rPr>
          <w:rFonts w:ascii="Times New Roman" w:hAnsi="Times New Roman"/>
        </w:rPr>
      </w:pPr>
      <w:r w:rsidRPr="00342E40">
        <w:rPr>
          <w:rFonts w:ascii="Times New Roman" w:hAnsi="Times New Roman"/>
        </w:rPr>
        <w:t xml:space="preserve"> </w:t>
      </w:r>
    </w:p>
    <w:p w:rsidR="003F3010" w:rsidRPr="00342E40" w:rsidRDefault="003F3010" w:rsidP="003F3010">
      <w:pPr>
        <w:spacing w:after="0" w:line="360" w:lineRule="auto"/>
        <w:ind w:left="5670"/>
        <w:jc w:val="both"/>
        <w:rPr>
          <w:rFonts w:ascii="Times New Roman" w:hAnsi="Times New Roman"/>
        </w:rPr>
      </w:pPr>
      <w:r w:rsidRPr="00342E40">
        <w:rPr>
          <w:rFonts w:ascii="Times New Roman" w:hAnsi="Times New Roman"/>
        </w:rPr>
        <w:t xml:space="preserve"> (Marguerite de Navarre, </w:t>
      </w:r>
      <w:r w:rsidRPr="00342E40">
        <w:rPr>
          <w:rFonts w:ascii="Times New Roman" w:hAnsi="Times New Roman"/>
          <w:i/>
        </w:rPr>
        <w:t>Heptaméron</w:t>
      </w:r>
      <w:r w:rsidRPr="00342E40">
        <w:rPr>
          <w:rFonts w:ascii="Times New Roman" w:hAnsi="Times New Roman"/>
        </w:rPr>
        <w:t>)</w:t>
      </w:r>
    </w:p>
    <w:p w:rsidR="003F3010" w:rsidRPr="00342E40" w:rsidRDefault="003F3010" w:rsidP="003F3010">
      <w:pPr>
        <w:spacing w:after="0" w:line="360" w:lineRule="auto"/>
        <w:jc w:val="both"/>
        <w:rPr>
          <w:rFonts w:ascii="Times New Roman" w:hAnsi="Times New Roman"/>
        </w:rPr>
      </w:pPr>
    </w:p>
    <w:p w:rsidR="003F3010" w:rsidRPr="00342E40" w:rsidRDefault="003F3010" w:rsidP="003F3010">
      <w:pPr>
        <w:spacing w:after="0" w:line="240" w:lineRule="auto"/>
        <w:ind w:left="4961"/>
        <w:jc w:val="center"/>
        <w:rPr>
          <w:rFonts w:ascii="Times New Roman" w:hAnsi="Times New Roman"/>
          <w:i/>
        </w:rPr>
      </w:pPr>
      <w:r w:rsidRPr="00342E40">
        <w:rPr>
          <w:rFonts w:ascii="Times New Roman" w:hAnsi="Times New Roman"/>
          <w:i/>
        </w:rPr>
        <w:t>Ces hommes-là sont de faux apôtres, des ouvriers  trompeurs, déguisés en apôtres de Christ. Et cela n’est pas étonnant, puisque Satan lui-même se déguise en ange de lumière.</w:t>
      </w:r>
    </w:p>
    <w:p w:rsidR="003F3010" w:rsidRPr="00342E40" w:rsidRDefault="003F3010" w:rsidP="003F3010">
      <w:pPr>
        <w:spacing w:after="0" w:line="360" w:lineRule="auto"/>
        <w:ind w:left="3969"/>
        <w:jc w:val="both"/>
        <w:rPr>
          <w:rFonts w:ascii="Times New Roman" w:hAnsi="Times New Roman"/>
        </w:rPr>
      </w:pPr>
    </w:p>
    <w:p w:rsidR="003F3010" w:rsidRPr="003F3010" w:rsidRDefault="003F3010" w:rsidP="003F3010">
      <w:pPr>
        <w:spacing w:after="0" w:line="360" w:lineRule="auto"/>
        <w:ind w:left="3969"/>
        <w:jc w:val="both"/>
        <w:rPr>
          <w:rFonts w:ascii="Times New Roman" w:hAnsi="Times New Roman"/>
          <w:lang w:val="en-US"/>
        </w:rPr>
      </w:pPr>
      <w:r w:rsidRPr="00342E40">
        <w:rPr>
          <w:rFonts w:ascii="Times New Roman" w:hAnsi="Times New Roman"/>
        </w:rPr>
        <w:t xml:space="preserve">        </w:t>
      </w:r>
      <w:r w:rsidRPr="003F3010">
        <w:rPr>
          <w:rFonts w:ascii="Times New Roman" w:hAnsi="Times New Roman"/>
          <w:lang w:val="en-US"/>
        </w:rPr>
        <w:t xml:space="preserve">(Saint Paul, </w:t>
      </w:r>
      <w:r w:rsidRPr="003F3010">
        <w:rPr>
          <w:rFonts w:ascii="Times New Roman" w:hAnsi="Times New Roman"/>
          <w:i/>
          <w:lang w:val="en-US"/>
        </w:rPr>
        <w:t>Deuxième Épitres aux Corinthiens</w:t>
      </w:r>
      <w:r w:rsidRPr="003F3010">
        <w:rPr>
          <w:rFonts w:ascii="Times New Roman" w:hAnsi="Times New Roman"/>
          <w:lang w:val="en-US"/>
        </w:rPr>
        <w:t>, 13-14)</w:t>
      </w:r>
    </w:p>
    <w:p w:rsidR="003F3010" w:rsidRPr="003F3010" w:rsidRDefault="003F3010" w:rsidP="003F3010">
      <w:pPr>
        <w:spacing w:after="0" w:line="240" w:lineRule="auto"/>
        <w:ind w:left="3969"/>
        <w:jc w:val="both"/>
        <w:rPr>
          <w:rFonts w:ascii="Times New Roman" w:hAnsi="Times New Roman"/>
          <w:sz w:val="24"/>
          <w:szCs w:val="24"/>
          <w:lang w:val="en-US"/>
        </w:rPr>
      </w:pPr>
    </w:p>
    <w:p w:rsidR="003F3010" w:rsidRPr="003F3010" w:rsidRDefault="003F3010" w:rsidP="003F3010">
      <w:pPr>
        <w:spacing w:after="120" w:line="240" w:lineRule="auto"/>
        <w:rPr>
          <w:rFonts w:ascii="Times New Roman" w:hAnsi="Times New Roman"/>
          <w:b/>
          <w:sz w:val="24"/>
          <w:szCs w:val="24"/>
          <w:lang w:val="en-US"/>
        </w:rPr>
      </w:pPr>
    </w:p>
    <w:p w:rsidR="003F3010" w:rsidRPr="003F3010" w:rsidRDefault="003F3010" w:rsidP="003F3010">
      <w:pPr>
        <w:spacing w:after="0" w:line="240" w:lineRule="auto"/>
        <w:jc w:val="both"/>
        <w:rPr>
          <w:rFonts w:ascii="Times New Roman" w:hAnsi="Times New Roman"/>
          <w:b/>
          <w:sz w:val="24"/>
          <w:szCs w:val="24"/>
          <w:lang w:val="en-US"/>
        </w:rPr>
      </w:pPr>
      <w:r w:rsidRPr="003F3010">
        <w:rPr>
          <w:rFonts w:ascii="Times New Roman" w:hAnsi="Times New Roman"/>
          <w:b/>
          <w:sz w:val="24"/>
          <w:szCs w:val="24"/>
          <w:lang w:val="en-US"/>
        </w:rPr>
        <w:t>Introduction</w:t>
      </w:r>
    </w:p>
    <w:p w:rsidR="003F3010" w:rsidRPr="003F3010" w:rsidRDefault="003F3010" w:rsidP="003F3010">
      <w:pPr>
        <w:spacing w:after="0" w:line="240" w:lineRule="auto"/>
        <w:jc w:val="both"/>
        <w:rPr>
          <w:rFonts w:ascii="Times New Roman" w:hAnsi="Times New Roman"/>
          <w:sz w:val="24"/>
          <w:szCs w:val="24"/>
          <w:lang w:val="en-US"/>
        </w:rPr>
      </w:pP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n-US"/>
        </w:rPr>
        <w:t xml:space="preserve">L’objectif général de ce texte  est de vérifier  les catégories de </w:t>
      </w:r>
      <w:smartTag w:uri="urn:schemas-microsoft-com:office:smarttags" w:element="PersonName">
        <w:smartTagPr>
          <w:attr w:name="ProductID" w:val="la Vie"/>
        </w:smartTagPr>
        <w:r w:rsidRPr="003F3010">
          <w:rPr>
            <w:rFonts w:ascii="Times New Roman" w:hAnsi="Times New Roman"/>
            <w:sz w:val="24"/>
            <w:szCs w:val="24"/>
            <w:lang w:val="en-US"/>
          </w:rPr>
          <w:t xml:space="preserve">la </w:t>
        </w:r>
        <w:r w:rsidRPr="003F3010">
          <w:rPr>
            <w:rFonts w:ascii="Times New Roman" w:hAnsi="Times New Roman"/>
            <w:i/>
            <w:sz w:val="24"/>
            <w:szCs w:val="24"/>
            <w:lang w:val="en-US"/>
          </w:rPr>
          <w:t>Vie</w:t>
        </w:r>
      </w:smartTag>
      <w:r w:rsidRPr="003F3010">
        <w:rPr>
          <w:rFonts w:ascii="Times New Roman" w:hAnsi="Times New Roman"/>
          <w:i/>
          <w:sz w:val="24"/>
          <w:szCs w:val="24"/>
          <w:lang w:val="en-US"/>
        </w:rPr>
        <w:t xml:space="preserve"> contemplative</w:t>
      </w:r>
      <w:r w:rsidRPr="003F3010">
        <w:rPr>
          <w:rFonts w:ascii="Times New Roman" w:hAnsi="Times New Roman"/>
          <w:sz w:val="24"/>
          <w:szCs w:val="24"/>
          <w:lang w:val="en-US"/>
        </w:rPr>
        <w:t xml:space="preserve"> et de </w:t>
      </w:r>
      <w:smartTag w:uri="urn:schemas-microsoft-com:office:smarttags" w:element="PersonName">
        <w:smartTagPr>
          <w:attr w:name="ProductID" w:val="la Vie"/>
        </w:smartTagPr>
        <w:r w:rsidRPr="003F3010">
          <w:rPr>
            <w:rFonts w:ascii="Times New Roman" w:hAnsi="Times New Roman"/>
            <w:sz w:val="24"/>
            <w:szCs w:val="24"/>
            <w:lang w:val="en-US"/>
          </w:rPr>
          <w:t xml:space="preserve">la </w:t>
        </w:r>
        <w:r w:rsidRPr="003F3010">
          <w:rPr>
            <w:rFonts w:ascii="Times New Roman" w:hAnsi="Times New Roman"/>
            <w:i/>
            <w:sz w:val="24"/>
            <w:szCs w:val="24"/>
            <w:lang w:val="en-US"/>
          </w:rPr>
          <w:t>Vie</w:t>
        </w:r>
      </w:smartTag>
      <w:r w:rsidRPr="003F3010">
        <w:rPr>
          <w:rFonts w:ascii="Times New Roman" w:hAnsi="Times New Roman"/>
          <w:i/>
          <w:sz w:val="24"/>
          <w:szCs w:val="24"/>
          <w:lang w:val="en-US"/>
        </w:rPr>
        <w:t xml:space="preserve"> active</w:t>
      </w:r>
      <w:r w:rsidRPr="003F3010">
        <w:rPr>
          <w:rFonts w:ascii="Times New Roman" w:hAnsi="Times New Roman"/>
          <w:sz w:val="24"/>
          <w:szCs w:val="24"/>
          <w:lang w:val="en-US"/>
        </w:rPr>
        <w:t xml:space="preserve"> dans les nouvelles XXII, XXIII et XXXI de l’</w:t>
      </w:r>
      <w:r w:rsidRPr="003F3010">
        <w:rPr>
          <w:rFonts w:ascii="Times New Roman" w:hAnsi="Times New Roman"/>
          <w:i/>
          <w:sz w:val="24"/>
          <w:szCs w:val="24"/>
          <w:lang w:val="en-US"/>
        </w:rPr>
        <w:t>Heptaméron</w:t>
      </w:r>
      <w:r w:rsidRPr="003F3010">
        <w:rPr>
          <w:rFonts w:ascii="Times New Roman" w:hAnsi="Times New Roman"/>
          <w:sz w:val="24"/>
          <w:szCs w:val="24"/>
          <w:lang w:val="en-US"/>
        </w:rPr>
        <w:t xml:space="preserve">, de Marguerite de Navarre, en remarquant à la fois les rôles des femmes et sa relation avec les membres de l’église. En ce sens, penser à la figure des femmes dans ces trois récits est, en même temps, réfléchir à leur condition secondaire dans la société française du XVIe siècle. Ce n’est pas par hasard que plusieurs auteurs, comme, par exemple, Jane Couchman (1992, p. 16), se posent une question fondamentale : « y a-t-il une Renaissance pour les femmes? ». En général, il s’agit d’une période où les femmes prenaient conscience des restrictions de leurs droits politiques, économiques, culturels et civiques – pendant que les hommes devenaient de plus en plus autonomes et </w:t>
      </w:r>
      <w:r w:rsidRPr="003F3010">
        <w:rPr>
          <w:rFonts w:ascii="Times New Roman" w:hAnsi="Times New Roman"/>
          <w:sz w:val="24"/>
          <w:szCs w:val="24"/>
          <w:lang w:val="en-US"/>
        </w:rPr>
        <w:lastRenderedPageBreak/>
        <w:t xml:space="preserve">indépendants. Dans ce cadre historique, même à travers le mariage (l’union sacramentelle bénie par Dieu), les femmes ne pouvaient pas échapper à la situation imposée par une hiérarchie rigide et traditionnelle. </w:t>
      </w:r>
      <w:r w:rsidRPr="003F3010">
        <w:rPr>
          <w:rFonts w:ascii="Times New Roman" w:hAnsi="Times New Roman"/>
          <w:sz w:val="24"/>
          <w:szCs w:val="24"/>
          <w:lang w:val="es-ES_tradnl"/>
        </w:rPr>
        <w:t>En étudiant l’</w:t>
      </w:r>
      <w:r w:rsidRPr="003F3010">
        <w:rPr>
          <w:rFonts w:ascii="Times New Roman" w:hAnsi="Times New Roman"/>
          <w:i/>
          <w:sz w:val="24"/>
          <w:szCs w:val="24"/>
          <w:lang w:val="es-ES_tradnl"/>
        </w:rPr>
        <w:t>Heptaméron</w:t>
      </w:r>
      <w:r w:rsidRPr="003F3010">
        <w:rPr>
          <w:rFonts w:ascii="Times New Roman" w:hAnsi="Times New Roman"/>
          <w:sz w:val="24"/>
          <w:szCs w:val="24"/>
          <w:lang w:val="es-ES_tradnl"/>
        </w:rPr>
        <w:t xml:space="preserve"> et le contexte de sa publication, Lucien Febvre observe que :</w:t>
      </w:r>
    </w:p>
    <w:p w:rsidR="003F3010" w:rsidRPr="003F3010" w:rsidRDefault="003F3010" w:rsidP="003F3010">
      <w:pPr>
        <w:spacing w:after="0" w:line="240" w:lineRule="auto"/>
        <w:ind w:left="2268"/>
        <w:jc w:val="both"/>
        <w:rPr>
          <w:rFonts w:ascii="Times New Roman" w:hAnsi="Times New Roman"/>
          <w:lang w:val="es-ES_tradnl"/>
        </w:rPr>
      </w:pPr>
      <w:r w:rsidRPr="003F3010">
        <w:rPr>
          <w:rFonts w:ascii="Times New Roman" w:hAnsi="Times New Roman"/>
          <w:lang w:val="es-ES_tradnl"/>
        </w:rPr>
        <w:t xml:space="preserve">La liaison ne crée pas, entre l’homme et la femme, une communauté. </w:t>
      </w:r>
      <w:r w:rsidRPr="003F3010">
        <w:rPr>
          <w:rFonts w:ascii="Times New Roman" w:hAnsi="Times New Roman"/>
          <w:lang w:val="en-US"/>
        </w:rPr>
        <w:t xml:space="preserve">Elle réalise une appartenance temporaire, précaire, perpétuellement révocable, sans engagement positif ni contrat. Appartenance réduite à de certains domaines ; mais d’autres en sont exclus. Par exemple, la liaison ne comporte normalement ni enfants, ni charges supportées en commun. </w:t>
      </w:r>
      <w:r w:rsidRPr="003F3010">
        <w:rPr>
          <w:rFonts w:ascii="Times New Roman" w:hAnsi="Times New Roman"/>
          <w:lang w:val="es-ES_tradnl"/>
        </w:rPr>
        <w:t xml:space="preserve">Elle connaît le cadeau. Elle ignore la communauté de biens. </w:t>
      </w:r>
      <w:r w:rsidRPr="003F3010">
        <w:rPr>
          <w:rFonts w:ascii="Times New Roman" w:hAnsi="Times New Roman"/>
          <w:lang w:val="en-US"/>
        </w:rPr>
        <w:t xml:space="preserve">Elle n’est pas publique ou, plus exactement, elle n’est pas reconnue ; elle n’est pas officielle ; elle n’est pas sanctionnée. </w:t>
      </w:r>
      <w:r w:rsidRPr="003F3010">
        <w:rPr>
          <w:rFonts w:ascii="Times New Roman" w:hAnsi="Times New Roman"/>
          <w:lang w:val="es-ES_tradnl"/>
        </w:rPr>
        <w:t>Elle laisse en présence un toi et un moi distincts qui n’ont pas prononcé, qui refusent de prononcer les mots qui lient (</w:t>
      </w:r>
      <w:r w:rsidRPr="003F3010">
        <w:rPr>
          <w:rFonts w:ascii="Times New Roman" w:hAnsi="Times New Roman"/>
          <w:caps/>
          <w:lang w:val="es-ES_tradnl"/>
        </w:rPr>
        <w:t>Febvre,</w:t>
      </w:r>
      <w:r w:rsidRPr="003F3010">
        <w:rPr>
          <w:rFonts w:ascii="Times New Roman" w:hAnsi="Times New Roman"/>
          <w:lang w:val="es-ES_tradnl"/>
        </w:rPr>
        <w:t xml:space="preserve"> 1944, p. 271).  </w:t>
      </w:r>
    </w:p>
    <w:p w:rsidR="003F3010" w:rsidRPr="003F3010" w:rsidRDefault="003F3010" w:rsidP="003F3010">
      <w:pPr>
        <w:spacing w:after="0" w:line="360" w:lineRule="auto"/>
        <w:ind w:left="2268"/>
        <w:jc w:val="both"/>
        <w:rPr>
          <w:rFonts w:ascii="Times New Roman" w:hAnsi="Times New Roman"/>
          <w:sz w:val="24"/>
          <w:szCs w:val="24"/>
          <w:lang w:val="es-ES_tradnl"/>
        </w:rPr>
      </w:pPr>
    </w:p>
    <w:p w:rsidR="003F3010" w:rsidRPr="00620A1F" w:rsidRDefault="003F3010" w:rsidP="003F3010">
      <w:pPr>
        <w:spacing w:after="0" w:line="360" w:lineRule="auto"/>
        <w:ind w:firstLine="567"/>
        <w:jc w:val="both"/>
        <w:rPr>
          <w:rFonts w:ascii="Times New Roman" w:hAnsi="Times New Roman"/>
          <w:sz w:val="24"/>
          <w:szCs w:val="24"/>
        </w:rPr>
      </w:pPr>
      <w:r w:rsidRPr="00620A1F">
        <w:rPr>
          <w:rFonts w:ascii="Times New Roman" w:hAnsi="Times New Roman"/>
          <w:sz w:val="24"/>
          <w:szCs w:val="24"/>
        </w:rPr>
        <w:t>Pareillement, on peut penser à la situation marginale de quelques écrivaines de cette période comme, par exemple, le cas de Marguerite de Navarre, qui a été pratiquement omise</w:t>
      </w:r>
      <w:r w:rsidRPr="00620A1F">
        <w:rPr>
          <w:rStyle w:val="Refdenotaderodap"/>
          <w:rFonts w:ascii="Times New Roman" w:hAnsi="Times New Roman"/>
          <w:sz w:val="24"/>
          <w:szCs w:val="24"/>
        </w:rPr>
        <w:footnoteReference w:id="8"/>
      </w:r>
      <w:r w:rsidRPr="00620A1F">
        <w:rPr>
          <w:rFonts w:ascii="Times New Roman" w:hAnsi="Times New Roman"/>
          <w:sz w:val="24"/>
          <w:szCs w:val="24"/>
        </w:rPr>
        <w:t xml:space="preserve"> des manuels de littérature jusqu’au XXe siècle. Mais, durant les dernières années, les études littéraires ont réexaminé la condition d’autrices et des </w:t>
      </w:r>
      <w:r w:rsidRPr="00620A1F">
        <w:rPr>
          <w:rFonts w:ascii="Times New Roman" w:hAnsi="Times New Roman"/>
          <w:i/>
          <w:sz w:val="24"/>
          <w:szCs w:val="24"/>
        </w:rPr>
        <w:t>autres</w:t>
      </w:r>
      <w:r w:rsidRPr="00620A1F">
        <w:rPr>
          <w:rFonts w:ascii="Times New Roman" w:hAnsi="Times New Roman"/>
          <w:sz w:val="24"/>
          <w:szCs w:val="24"/>
        </w:rPr>
        <w:t xml:space="preserve"> supprimées des sociétés anciennes et modernes. Ce n’est pas par hasard que l’école des </w:t>
      </w:r>
      <w:r w:rsidRPr="00620A1F">
        <w:rPr>
          <w:rFonts w:ascii="Times New Roman" w:hAnsi="Times New Roman"/>
          <w:i/>
          <w:sz w:val="24"/>
          <w:szCs w:val="24"/>
        </w:rPr>
        <w:t>Annales</w:t>
      </w:r>
      <w:r w:rsidRPr="00620A1F">
        <w:rPr>
          <w:rFonts w:ascii="Times New Roman" w:hAnsi="Times New Roman"/>
          <w:sz w:val="24"/>
          <w:szCs w:val="24"/>
        </w:rPr>
        <w:t xml:space="preserve"> et plusieurs mouvements féministes ont contribué à réévaluer significativement la place de l’autre  dans le cadre culturel, c’est-à-dire : «du peuple, des artisans, des marginaux et des autres oubliés de l’Histoire officielle » (Dunn-Lardeau, 1999, p. 19). À partir de cette perspective,  l’analyse des ouvrages écrits par des romancières et des romanciers oubliés est devenue une activité très importante : il s’agit d’une tentative de récupérer ses textes et de les réinterpréter par l’intermédiaire d’un point de vue qui puisse aider à assurer leur permanence et leur valeur dans les études littéraires à l’époque contemporaine.</w:t>
      </w:r>
    </w:p>
    <w:p w:rsidR="003F3010" w:rsidRPr="00620A1F" w:rsidRDefault="003F3010" w:rsidP="003F3010">
      <w:pPr>
        <w:spacing w:after="0" w:line="360" w:lineRule="auto"/>
        <w:ind w:firstLine="567"/>
        <w:jc w:val="both"/>
        <w:rPr>
          <w:rFonts w:ascii="Times New Roman" w:hAnsi="Times New Roman"/>
          <w:sz w:val="24"/>
          <w:szCs w:val="24"/>
        </w:rPr>
      </w:pPr>
      <w:r w:rsidRPr="00620A1F">
        <w:rPr>
          <w:rFonts w:ascii="Times New Roman" w:hAnsi="Times New Roman"/>
          <w:sz w:val="24"/>
          <w:szCs w:val="24"/>
        </w:rPr>
        <w:t xml:space="preserve">En résumé, l’humaniste, la bonne éducation ou les droits civiques étaient une conquête principalement masculine. Paradoxalement, quoique </w:t>
      </w:r>
      <w:smartTag w:uri="urn:schemas-microsoft-com:office:smarttags" w:element="PersonName">
        <w:smartTagPr>
          <w:attr w:name="ProductID" w:val="la Renaissance"/>
        </w:smartTagPr>
        <w:r w:rsidRPr="00620A1F">
          <w:rPr>
            <w:rFonts w:ascii="Times New Roman" w:hAnsi="Times New Roman"/>
            <w:sz w:val="24"/>
            <w:szCs w:val="24"/>
          </w:rPr>
          <w:t>la Renaissance</w:t>
        </w:r>
      </w:smartTag>
      <w:r w:rsidRPr="00620A1F">
        <w:rPr>
          <w:rFonts w:ascii="Times New Roman" w:hAnsi="Times New Roman"/>
          <w:sz w:val="24"/>
          <w:szCs w:val="24"/>
        </w:rPr>
        <w:t xml:space="preserve"> ait été considérée comme une époque de progrès artistiques, politiques et scientifiques et même si certaines femmes avaient acquis une place importante dans la société, uniquement une élite féminine pouvait jouir des droits culturels et économiques</w:t>
      </w:r>
      <w:r w:rsidRPr="00620A1F">
        <w:rPr>
          <w:rStyle w:val="Refdenotaderodap"/>
          <w:rFonts w:ascii="Times New Roman" w:hAnsi="Times New Roman"/>
          <w:sz w:val="24"/>
          <w:szCs w:val="24"/>
        </w:rPr>
        <w:footnoteReference w:id="9"/>
      </w:r>
      <w:r w:rsidRPr="00620A1F">
        <w:rPr>
          <w:rFonts w:ascii="Times New Roman" w:hAnsi="Times New Roman"/>
          <w:sz w:val="24"/>
          <w:szCs w:val="24"/>
        </w:rPr>
        <w:t xml:space="preserve">. Dans cette perspective, la reine de Navarre est un exemple intéressant de cette condition, car  elle faisait partie de cette minorité, et en même temps ses textes donnent la parole aux femmes qui ne pouvaient pas  s’exprimer dans la société du  XVIe siècle.  </w:t>
      </w:r>
    </w:p>
    <w:p w:rsidR="003F3010" w:rsidRPr="00620A1F" w:rsidRDefault="003F3010" w:rsidP="003F3010">
      <w:pPr>
        <w:spacing w:after="0" w:line="360" w:lineRule="auto"/>
        <w:ind w:firstLine="567"/>
        <w:jc w:val="both"/>
        <w:rPr>
          <w:rFonts w:ascii="Times New Roman" w:hAnsi="Times New Roman"/>
          <w:sz w:val="24"/>
          <w:szCs w:val="24"/>
        </w:rPr>
      </w:pPr>
      <w:r w:rsidRPr="00620A1F">
        <w:rPr>
          <w:rFonts w:ascii="Times New Roman" w:hAnsi="Times New Roman"/>
          <w:sz w:val="24"/>
          <w:szCs w:val="24"/>
        </w:rPr>
        <w:lastRenderedPageBreak/>
        <w:t xml:space="preserve">Également, il est important de signaler que les nouvelles de Marguerite de Navarre représentent certaines conceptions du Moyen Âge et, notamment, de </w:t>
      </w:r>
      <w:smartTag w:uri="urn:schemas-microsoft-com:office:smarttags" w:element="PersonName">
        <w:smartTagPr>
          <w:attr w:name="ProductID" w:val="la Renaissance"/>
        </w:smartTagPr>
        <w:r w:rsidRPr="00620A1F">
          <w:rPr>
            <w:rFonts w:ascii="Times New Roman" w:hAnsi="Times New Roman"/>
            <w:sz w:val="24"/>
            <w:szCs w:val="24"/>
          </w:rPr>
          <w:t>la Renaissance</w:t>
        </w:r>
      </w:smartTag>
      <w:r w:rsidRPr="00620A1F">
        <w:rPr>
          <w:rFonts w:ascii="Times New Roman" w:hAnsi="Times New Roman"/>
          <w:sz w:val="24"/>
          <w:szCs w:val="24"/>
        </w:rPr>
        <w:t xml:space="preserve"> qui, aujourd’hui, sont oubliées par la contemporanéité</w:t>
      </w:r>
      <w:r w:rsidRPr="00620A1F">
        <w:rPr>
          <w:rStyle w:val="Refdenotaderodap"/>
          <w:rFonts w:ascii="Times New Roman" w:hAnsi="Times New Roman"/>
          <w:sz w:val="24"/>
          <w:szCs w:val="24"/>
        </w:rPr>
        <w:footnoteReference w:id="10"/>
      </w:r>
      <w:r w:rsidRPr="00620A1F">
        <w:rPr>
          <w:rFonts w:ascii="Times New Roman" w:hAnsi="Times New Roman"/>
          <w:sz w:val="24"/>
          <w:szCs w:val="24"/>
        </w:rPr>
        <w:t xml:space="preserve">. D’abord, pour parler de </w:t>
      </w:r>
      <w:smartTag w:uri="urn:schemas-microsoft-com:office:smarttags" w:element="PersonName">
        <w:smartTagPr>
          <w:attr w:name="ProductID" w:val="la Vie"/>
        </w:smartTagPr>
        <w:r w:rsidRPr="00620A1F">
          <w:rPr>
            <w:rFonts w:ascii="Times New Roman" w:hAnsi="Times New Roman"/>
            <w:sz w:val="24"/>
            <w:szCs w:val="24"/>
          </w:rPr>
          <w:t xml:space="preserve">la </w:t>
        </w:r>
        <w:r w:rsidRPr="00620A1F">
          <w:rPr>
            <w:rFonts w:ascii="Times New Roman" w:hAnsi="Times New Roman"/>
            <w:i/>
            <w:sz w:val="24"/>
            <w:szCs w:val="24"/>
          </w:rPr>
          <w:t>Vie</w:t>
        </w:r>
      </w:smartTag>
      <w:r w:rsidRPr="00620A1F">
        <w:rPr>
          <w:rFonts w:ascii="Times New Roman" w:hAnsi="Times New Roman"/>
          <w:i/>
          <w:sz w:val="24"/>
          <w:szCs w:val="24"/>
        </w:rPr>
        <w:t xml:space="preserve"> active</w:t>
      </w:r>
      <w:r w:rsidRPr="00620A1F">
        <w:rPr>
          <w:rFonts w:ascii="Times New Roman" w:hAnsi="Times New Roman"/>
          <w:sz w:val="24"/>
          <w:szCs w:val="24"/>
        </w:rPr>
        <w:t xml:space="preserve"> et de </w:t>
      </w:r>
      <w:smartTag w:uri="urn:schemas-microsoft-com:office:smarttags" w:element="PersonName">
        <w:smartTagPr>
          <w:attr w:name="ProductID" w:val="la Vie"/>
        </w:smartTagPr>
        <w:r w:rsidRPr="00620A1F">
          <w:rPr>
            <w:rFonts w:ascii="Times New Roman" w:hAnsi="Times New Roman"/>
            <w:sz w:val="24"/>
            <w:szCs w:val="24"/>
          </w:rPr>
          <w:t xml:space="preserve">la </w:t>
        </w:r>
        <w:r w:rsidRPr="00620A1F">
          <w:rPr>
            <w:rFonts w:ascii="Times New Roman" w:hAnsi="Times New Roman"/>
            <w:i/>
            <w:sz w:val="24"/>
            <w:szCs w:val="24"/>
          </w:rPr>
          <w:t>Vie</w:t>
        </w:r>
      </w:smartTag>
      <w:r w:rsidRPr="00620A1F">
        <w:rPr>
          <w:rFonts w:ascii="Times New Roman" w:hAnsi="Times New Roman"/>
          <w:i/>
          <w:sz w:val="24"/>
          <w:szCs w:val="24"/>
        </w:rPr>
        <w:t xml:space="preserve"> contemplative</w:t>
      </w:r>
      <w:r w:rsidRPr="00620A1F">
        <w:rPr>
          <w:rFonts w:ascii="Times New Roman" w:hAnsi="Times New Roman"/>
          <w:sz w:val="24"/>
          <w:szCs w:val="24"/>
        </w:rPr>
        <w:t xml:space="preserve"> dans ces deux périodes, on doit reconnaître que « le modèle chrétien est au centre et non en marge des préoccupations, à preuve les réactions critiques à ce discours hégémonique chrétien et les entreprises de syncrétisme entre les modèles de bonheur et philosophique » (Dunn-Lardeau, 2002, p. 15). Également, il est important d’observer que, surtout avec les théories de Thomas d’Aquin (1225-1274), se détache une distinction entre la félicité céleste et la félicité terrestre – distinction qui influence spécialement la pensée religieuse ou intellectuelle de </w:t>
      </w:r>
      <w:smartTag w:uri="urn:schemas-microsoft-com:office:smarttags" w:element="PersonName">
        <w:smartTagPr>
          <w:attr w:name="ProductID" w:val="la Renaissance. En"/>
        </w:smartTagPr>
        <w:r w:rsidRPr="00620A1F">
          <w:rPr>
            <w:rFonts w:ascii="Times New Roman" w:hAnsi="Times New Roman"/>
            <w:sz w:val="24"/>
            <w:szCs w:val="24"/>
          </w:rPr>
          <w:t>la Renaissance. En</w:t>
        </w:r>
      </w:smartTag>
      <w:r w:rsidRPr="00620A1F">
        <w:rPr>
          <w:rFonts w:ascii="Times New Roman" w:hAnsi="Times New Roman"/>
          <w:sz w:val="24"/>
          <w:szCs w:val="24"/>
        </w:rPr>
        <w:t xml:space="preserve"> gros, la félicité terrestre était liée à la philosophie ou à la connaissance des choses du monde et, à son tour, la félicité céleste était associée à la théologie et à la recherche du bonheur divin.</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De la même manière, on peut dire qu’à l’époque de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sidDel="00424229">
        <w:rPr>
          <w:rFonts w:ascii="Times New Roman" w:hAnsi="Times New Roman"/>
          <w:sz w:val="24"/>
          <w:szCs w:val="24"/>
          <w:lang w:val="es-ES_tradnl"/>
        </w:rPr>
        <w:t xml:space="preserve"> </w:t>
      </w:r>
      <w:r w:rsidRPr="003F3010">
        <w:rPr>
          <w:rFonts w:ascii="Times New Roman" w:hAnsi="Times New Roman"/>
          <w:sz w:val="24"/>
          <w:szCs w:val="24"/>
          <w:lang w:val="es-ES_tradnl"/>
        </w:rPr>
        <w:t xml:space="preserve">il y avait une réévaluation des modèles de </w:t>
      </w:r>
      <w:r w:rsidRPr="003F3010">
        <w:rPr>
          <w:rFonts w:ascii="Times New Roman" w:hAnsi="Times New Roman"/>
          <w:i/>
          <w:sz w:val="24"/>
          <w:szCs w:val="24"/>
          <w:lang w:val="es-ES_tradnl"/>
        </w:rPr>
        <w:t>Vie</w:t>
      </w:r>
      <w:r w:rsidRPr="003F3010">
        <w:rPr>
          <w:rFonts w:ascii="Times New Roman" w:hAnsi="Times New Roman"/>
          <w:sz w:val="24"/>
          <w:szCs w:val="24"/>
          <w:lang w:val="es-ES_tradnl"/>
        </w:rPr>
        <w:t xml:space="preserve">. </w:t>
      </w:r>
      <w:r w:rsidRPr="00620A1F">
        <w:rPr>
          <w:rFonts w:ascii="Times New Roman" w:hAnsi="Times New Roman"/>
          <w:sz w:val="24"/>
          <w:szCs w:val="24"/>
        </w:rPr>
        <w:t>Par exemple, certains écrivains (comme Érasme de Rotterdam</w:t>
      </w:r>
      <w:r w:rsidRPr="00620A1F">
        <w:rPr>
          <w:rStyle w:val="Refdenotaderodap"/>
          <w:rFonts w:ascii="Times New Roman" w:hAnsi="Times New Roman"/>
          <w:sz w:val="24"/>
          <w:szCs w:val="24"/>
        </w:rPr>
        <w:footnoteReference w:id="11"/>
      </w:r>
      <w:r w:rsidRPr="00620A1F">
        <w:rPr>
          <w:rFonts w:ascii="Times New Roman" w:hAnsi="Times New Roman"/>
          <w:sz w:val="24"/>
          <w:szCs w:val="24"/>
        </w:rPr>
        <w:t xml:space="preserve">) ne vont plus favoriser une seule catégorie de vie qui concerne les causes divines ou singulièrement le salut de l’âme. </w:t>
      </w:r>
      <w:r w:rsidRPr="003F3010">
        <w:rPr>
          <w:rFonts w:ascii="Times New Roman" w:hAnsi="Times New Roman"/>
          <w:sz w:val="24"/>
          <w:szCs w:val="24"/>
          <w:lang w:val="es-ES_tradnl"/>
        </w:rPr>
        <w:t>L’un des objectifs de cette revalorisation est de revoir la place du mariage dans la société, en glorifiant la félicité conjugale</w:t>
      </w:r>
      <w:r w:rsidRPr="00620A1F">
        <w:rPr>
          <w:rStyle w:val="Refdenotaderodap"/>
          <w:rFonts w:ascii="Times New Roman" w:hAnsi="Times New Roman"/>
          <w:sz w:val="24"/>
          <w:szCs w:val="24"/>
        </w:rPr>
        <w:footnoteReference w:id="12"/>
      </w:r>
      <w:r w:rsidRPr="003F3010">
        <w:rPr>
          <w:rFonts w:ascii="Times New Roman" w:hAnsi="Times New Roman"/>
          <w:sz w:val="24"/>
          <w:szCs w:val="24"/>
          <w:lang w:val="es-ES_tradnl"/>
        </w:rPr>
        <w:t xml:space="preserve">. Ainsi, pendant cette période,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 xml:space="preserve"> s’approchait de la conception de félicité terrestre, en même temps que le concept de foi acquérait de nouvelles caractéristiques. Sans doute, on peut identifier cette approche entre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active</w:t>
      </w:r>
      <w:r w:rsidRPr="003F3010">
        <w:rPr>
          <w:rFonts w:ascii="Times New Roman" w:hAnsi="Times New Roman"/>
          <w:sz w:val="24"/>
          <w:szCs w:val="24"/>
          <w:lang w:val="es-ES_tradnl"/>
        </w:rPr>
        <w:t xml:space="preserve"> et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 xml:space="preserve"> dans les trois nouvelles citées plus haut. Dans ce sens, il est important de dire qu’à partir du moment où on peut reconnaître le changement entre félicité céleste et le bonheur terrestre, il est possible de noter également un </w:t>
      </w:r>
      <w:r w:rsidRPr="003F3010">
        <w:rPr>
          <w:rFonts w:ascii="Times New Roman" w:hAnsi="Times New Roman"/>
          <w:i/>
          <w:sz w:val="24"/>
          <w:szCs w:val="24"/>
          <w:lang w:val="es-ES_tradnl"/>
        </w:rPr>
        <w:t>désenchantement</w:t>
      </w:r>
      <w:r w:rsidRPr="003F3010">
        <w:rPr>
          <w:rFonts w:ascii="Times New Roman" w:hAnsi="Times New Roman"/>
          <w:sz w:val="24"/>
          <w:szCs w:val="24"/>
          <w:lang w:val="es-ES_tradnl"/>
        </w:rPr>
        <w:t xml:space="preserve"> ou une </w:t>
      </w:r>
      <w:r w:rsidRPr="003F3010">
        <w:rPr>
          <w:rFonts w:ascii="Times New Roman" w:hAnsi="Times New Roman"/>
          <w:i/>
          <w:sz w:val="24"/>
          <w:szCs w:val="24"/>
          <w:lang w:val="es-ES_tradnl"/>
        </w:rPr>
        <w:t>désacralisation</w:t>
      </w:r>
      <w:r w:rsidRPr="003F3010">
        <w:rPr>
          <w:rFonts w:ascii="Times New Roman" w:hAnsi="Times New Roman"/>
          <w:sz w:val="24"/>
          <w:szCs w:val="24"/>
          <w:lang w:val="es-ES_tradnl"/>
        </w:rPr>
        <w:t xml:space="preserve"> du monde fictif dans les récits de Marguerite de Navarre.</w:t>
      </w:r>
    </w:p>
    <w:p w:rsidR="003F3010" w:rsidRPr="00620A1F" w:rsidRDefault="003F3010" w:rsidP="003F3010">
      <w:pPr>
        <w:spacing w:after="0" w:line="360" w:lineRule="auto"/>
        <w:ind w:firstLine="567"/>
        <w:jc w:val="both"/>
        <w:rPr>
          <w:rFonts w:ascii="Times New Roman" w:hAnsi="Times New Roman"/>
          <w:sz w:val="24"/>
          <w:szCs w:val="24"/>
        </w:rPr>
      </w:pPr>
      <w:r w:rsidRPr="003F3010">
        <w:rPr>
          <w:rFonts w:ascii="Times New Roman" w:hAnsi="Times New Roman"/>
          <w:sz w:val="24"/>
          <w:szCs w:val="24"/>
          <w:lang w:val="es-ES_tradnl"/>
        </w:rPr>
        <w:t xml:space="preserve"> Mais, avant de commencer à analyser les nouvelles de l’</w:t>
      </w:r>
      <w:r w:rsidRPr="003F3010">
        <w:rPr>
          <w:rFonts w:ascii="Times New Roman" w:hAnsi="Times New Roman"/>
          <w:i/>
          <w:sz w:val="24"/>
          <w:szCs w:val="24"/>
          <w:lang w:val="es-ES_tradnl"/>
        </w:rPr>
        <w:t>Heptaméron</w:t>
      </w:r>
      <w:r w:rsidRPr="003F3010">
        <w:rPr>
          <w:rFonts w:ascii="Times New Roman" w:hAnsi="Times New Roman"/>
          <w:sz w:val="24"/>
          <w:szCs w:val="24"/>
          <w:lang w:val="es-ES_tradnl"/>
        </w:rPr>
        <w:t xml:space="preserve">, il est nécessaire de faire ici quelques observations sur la structure narrative de cet ouvrage et sur les rôles des moines et des femmes dans ce livre. Dans le prologue, l’autrice </w:t>
      </w:r>
      <w:r w:rsidRPr="003F3010">
        <w:rPr>
          <w:rFonts w:ascii="Times New Roman" w:hAnsi="Times New Roman"/>
          <w:sz w:val="24"/>
          <w:szCs w:val="24"/>
          <w:lang w:val="es-ES_tradnl"/>
        </w:rPr>
        <w:lastRenderedPageBreak/>
        <w:t xml:space="preserve">explique la façon dont leurs textes sont organisés : principalement à partir d’une rencontre imprévu entre les femmes Longarine, Parlamente, Ennasuite, Hircan, Simontaut et Oisille. À manière de loisir, ces personnages décident de raconter, pendant dix jours, certaines histoires, particulièrement choisies à travers les « événements véritables ». Elles présentent ainsi, d’une manière différente, des récits du célèbre livre le </w:t>
      </w:r>
      <w:r w:rsidRPr="003F3010">
        <w:rPr>
          <w:rFonts w:ascii="Times New Roman" w:hAnsi="Times New Roman"/>
          <w:i/>
          <w:sz w:val="24"/>
          <w:szCs w:val="24"/>
          <w:lang w:val="es-ES_tradnl"/>
        </w:rPr>
        <w:t>Décaméron</w:t>
      </w:r>
      <w:r w:rsidRPr="003F3010">
        <w:rPr>
          <w:rFonts w:ascii="Times New Roman" w:hAnsi="Times New Roman"/>
          <w:sz w:val="24"/>
          <w:szCs w:val="24"/>
          <w:lang w:val="es-ES_tradnl"/>
        </w:rPr>
        <w:t xml:space="preserve"> de Boccace</w:t>
      </w:r>
      <w:r w:rsidRPr="00620A1F">
        <w:rPr>
          <w:rStyle w:val="Refdenotaderodap"/>
          <w:rFonts w:ascii="Times New Roman" w:hAnsi="Times New Roman"/>
          <w:sz w:val="24"/>
          <w:szCs w:val="24"/>
        </w:rPr>
        <w:footnoteReference w:id="13"/>
      </w:r>
      <w:r w:rsidRPr="003F3010">
        <w:rPr>
          <w:rFonts w:ascii="Times New Roman" w:hAnsi="Times New Roman"/>
          <w:sz w:val="24"/>
          <w:szCs w:val="24"/>
          <w:lang w:val="es-ES_tradnl"/>
        </w:rPr>
        <w:t xml:space="preserve">. Bien qu’il ne soit pas dit explicitement, il semble que ces femmes se trouvent autour d’une « table ronde de discussion » où la relation entre l’expérience et la narration est significativement valorisée. </w:t>
      </w:r>
      <w:r w:rsidRPr="00620A1F">
        <w:rPr>
          <w:rFonts w:ascii="Times New Roman" w:hAnsi="Times New Roman"/>
          <w:sz w:val="24"/>
          <w:szCs w:val="24"/>
        </w:rPr>
        <w:t xml:space="preserve">Ce n’est pas par hasard que Parlamente dit à la  sage Oisille : </w:t>
      </w:r>
    </w:p>
    <w:p w:rsidR="003F3010" w:rsidRPr="00620A1F" w:rsidRDefault="003F3010" w:rsidP="003F3010">
      <w:pPr>
        <w:spacing w:after="0" w:line="360" w:lineRule="auto"/>
        <w:ind w:firstLine="567"/>
        <w:jc w:val="both"/>
        <w:rPr>
          <w:rFonts w:ascii="Times New Roman" w:hAnsi="Times New Roman"/>
          <w:sz w:val="24"/>
          <w:szCs w:val="24"/>
        </w:rPr>
      </w:pPr>
    </w:p>
    <w:p w:rsidR="003F3010" w:rsidRPr="00620A1F" w:rsidRDefault="003F3010" w:rsidP="003F3010">
      <w:pPr>
        <w:spacing w:after="0" w:line="240" w:lineRule="auto"/>
        <w:ind w:left="2268"/>
        <w:jc w:val="both"/>
        <w:rPr>
          <w:rFonts w:ascii="Times New Roman" w:hAnsi="Times New Roman"/>
        </w:rPr>
      </w:pPr>
      <w:r w:rsidRPr="00620A1F">
        <w:rPr>
          <w:rFonts w:ascii="Times New Roman" w:hAnsi="Times New Roman"/>
        </w:rPr>
        <w:t xml:space="preserve">Madame, je m’ébahis que, vous, qui avez </w:t>
      </w:r>
      <w:r w:rsidRPr="00620A1F">
        <w:rPr>
          <w:rFonts w:ascii="Times New Roman" w:hAnsi="Times New Roman"/>
          <w:i/>
        </w:rPr>
        <w:t>tant d’expérience</w:t>
      </w:r>
      <w:r w:rsidRPr="00620A1F">
        <w:rPr>
          <w:rFonts w:ascii="Times New Roman" w:hAnsi="Times New Roman"/>
        </w:rPr>
        <w:t xml:space="preserve"> et qui, maintenant, à nous femmes tenez lieu de mère, ne regardez quelque passe-temps pour adoucir l’ennui que nous porterons durant notre longue demeure (</w:t>
      </w:r>
      <w:r w:rsidRPr="00620A1F">
        <w:rPr>
          <w:rFonts w:ascii="Times New Roman" w:hAnsi="Times New Roman"/>
          <w:caps/>
        </w:rPr>
        <w:t>Navarre,</w:t>
      </w:r>
      <w:r w:rsidRPr="00620A1F">
        <w:rPr>
          <w:rFonts w:ascii="Times New Roman" w:hAnsi="Times New Roman"/>
        </w:rPr>
        <w:t xml:space="preserve"> 1982, p.45)</w:t>
      </w:r>
      <w:r>
        <w:rPr>
          <w:rFonts w:ascii="Times New Roman" w:hAnsi="Times New Roman"/>
        </w:rPr>
        <w:t>.</w:t>
      </w:r>
    </w:p>
    <w:p w:rsidR="003F3010" w:rsidRPr="00620A1F" w:rsidRDefault="003F3010" w:rsidP="003F3010">
      <w:pPr>
        <w:spacing w:after="0" w:line="360" w:lineRule="auto"/>
        <w:ind w:left="2268"/>
        <w:jc w:val="both"/>
        <w:rPr>
          <w:rFonts w:ascii="Times New Roman" w:hAnsi="Times New Roman"/>
          <w:sz w:val="24"/>
          <w:szCs w:val="24"/>
        </w:rPr>
      </w:pPr>
    </w:p>
    <w:p w:rsidR="003F3010" w:rsidRPr="003F3010" w:rsidRDefault="003F3010" w:rsidP="003F3010">
      <w:pPr>
        <w:spacing w:after="0" w:line="360" w:lineRule="auto"/>
        <w:jc w:val="both"/>
        <w:rPr>
          <w:rFonts w:ascii="Times New Roman" w:hAnsi="Times New Roman"/>
          <w:sz w:val="24"/>
          <w:szCs w:val="24"/>
          <w:lang w:val="en-US"/>
        </w:rPr>
      </w:pPr>
      <w:r w:rsidRPr="003F3010">
        <w:rPr>
          <w:rFonts w:ascii="Times New Roman" w:hAnsi="Times New Roman"/>
          <w:sz w:val="24"/>
          <w:szCs w:val="24"/>
          <w:lang w:val="en-US"/>
        </w:rPr>
        <w:t>Et tout de suite :</w:t>
      </w:r>
    </w:p>
    <w:p w:rsidR="003F3010" w:rsidRPr="00620A1F" w:rsidRDefault="003F3010" w:rsidP="003F3010">
      <w:pPr>
        <w:spacing w:after="0" w:line="240" w:lineRule="auto"/>
        <w:ind w:left="2268"/>
        <w:jc w:val="both"/>
        <w:rPr>
          <w:rFonts w:ascii="Times New Roman" w:hAnsi="Times New Roman"/>
        </w:rPr>
      </w:pPr>
      <w:r w:rsidRPr="003F3010">
        <w:rPr>
          <w:rFonts w:ascii="Times New Roman" w:hAnsi="Times New Roman"/>
          <w:lang w:val="en-US"/>
        </w:rPr>
        <w:t xml:space="preserve">Oisille qu’elle voulût Ordonner ce qu’ils avaient à faire. Laquelle leur répondit : ‘Mes enfants, vous me demandez une chose que je trouve fort difficile, de vous enseigner un passe-temps qui vous puisse délivrer de vos ennuis, car, ayant cherché ce remède toute ma vie, n’en ai jamais trouvé qu’un, qui est la lecture des saintes Lettres en laquelle se trouve la vrai et parfaite joie de l’esprit, dont procède le repos et la santé du corps. Et si vous me demandez quelle recette me tient si joyeuse et si saine sur ma vieillesse, c’est qu’incontinent que je suis levée, je prends </w:t>
      </w:r>
      <w:smartTag w:uri="urn:schemas-microsoft-com:office:smarttags" w:element="PersonName">
        <w:smartTagPr>
          <w:attr w:name="ProductID" w:val="la Sainte"/>
        </w:smartTagPr>
        <w:r w:rsidRPr="003F3010">
          <w:rPr>
            <w:rFonts w:ascii="Times New Roman" w:hAnsi="Times New Roman"/>
            <w:lang w:val="en-US"/>
          </w:rPr>
          <w:t>la Sainte</w:t>
        </w:r>
      </w:smartTag>
      <w:r w:rsidRPr="003F3010">
        <w:rPr>
          <w:rFonts w:ascii="Times New Roman" w:hAnsi="Times New Roman"/>
          <w:lang w:val="en-US"/>
        </w:rPr>
        <w:t xml:space="preserve"> Écriture et la lis […]. Car qui Connaît Dieu voit toutes choses belles en lui, et sans luit tout laid. </w:t>
      </w:r>
      <w:r w:rsidRPr="00620A1F">
        <w:rPr>
          <w:rFonts w:ascii="Times New Roman" w:hAnsi="Times New Roman"/>
        </w:rPr>
        <w:t>Parquoi je vous prie, recevez mon conseil si vous voulez vivre joyeusement  (</w:t>
      </w:r>
      <w:r w:rsidRPr="00620A1F">
        <w:rPr>
          <w:rFonts w:ascii="Times New Roman" w:hAnsi="Times New Roman"/>
          <w:caps/>
        </w:rPr>
        <w:t>Navarre</w:t>
      </w:r>
      <w:r w:rsidRPr="00620A1F">
        <w:rPr>
          <w:rFonts w:ascii="Times New Roman" w:hAnsi="Times New Roman"/>
        </w:rPr>
        <w:t>, 1982, p.46)</w:t>
      </w:r>
      <w:r>
        <w:rPr>
          <w:rFonts w:ascii="Times New Roman" w:hAnsi="Times New Roman"/>
        </w:rPr>
        <w:t>.</w:t>
      </w:r>
    </w:p>
    <w:p w:rsidR="003F3010" w:rsidRPr="00620A1F" w:rsidRDefault="003F3010" w:rsidP="003F3010">
      <w:pPr>
        <w:spacing w:after="0" w:line="360" w:lineRule="auto"/>
        <w:jc w:val="both"/>
        <w:rPr>
          <w:rFonts w:ascii="Times New Roman" w:hAnsi="Times New Roman"/>
          <w:sz w:val="24"/>
          <w:szCs w:val="24"/>
        </w:rPr>
      </w:pPr>
    </w:p>
    <w:p w:rsidR="003F3010" w:rsidRPr="00620A1F" w:rsidRDefault="003F3010" w:rsidP="003F3010">
      <w:pPr>
        <w:spacing w:after="0" w:line="360" w:lineRule="auto"/>
        <w:ind w:firstLine="567"/>
        <w:jc w:val="both"/>
        <w:rPr>
          <w:rFonts w:ascii="Times New Roman" w:hAnsi="Times New Roman"/>
          <w:sz w:val="24"/>
          <w:szCs w:val="24"/>
        </w:rPr>
      </w:pPr>
      <w:r w:rsidRPr="00620A1F">
        <w:rPr>
          <w:rFonts w:ascii="Times New Roman" w:hAnsi="Times New Roman"/>
          <w:sz w:val="24"/>
          <w:szCs w:val="24"/>
        </w:rPr>
        <w:t xml:space="preserve">En effet, Oisille nous dit qu’à travers la lecture des </w:t>
      </w:r>
      <w:r w:rsidRPr="00620A1F">
        <w:rPr>
          <w:rFonts w:ascii="Times New Roman" w:hAnsi="Times New Roman"/>
          <w:i/>
          <w:sz w:val="24"/>
          <w:szCs w:val="24"/>
        </w:rPr>
        <w:t>Écritures sacrées</w:t>
      </w:r>
      <w:r w:rsidRPr="00620A1F">
        <w:rPr>
          <w:rFonts w:ascii="Times New Roman" w:hAnsi="Times New Roman"/>
          <w:sz w:val="24"/>
          <w:szCs w:val="24"/>
        </w:rPr>
        <w:t xml:space="preserve"> les femmes qui l’écoutent seront heureuses et trouveront l’expérience. Pour analyser la relation entre l’expérience et la pauvreté, au début du XXe siècle, Walter Benjamin observe qu’autrefois, « les personnes plus âgées l’avaient toujours transmise [l’expérience] au plus jeunes. Concise, parée de l’autorité de l’âge, prenant la forme de proverbes […]; énoncée sous la forme d’histoires; parfois récits provenant de pays lointains, dites auprès de la cheminée aux enfants et aux petits-enfants » (Benjamin, 2011, p. 38). </w:t>
      </w:r>
      <w:r w:rsidRPr="00620A1F">
        <w:rPr>
          <w:rFonts w:ascii="Times New Roman" w:hAnsi="Times New Roman"/>
          <w:sz w:val="24"/>
          <w:szCs w:val="24"/>
        </w:rPr>
        <w:lastRenderedPageBreak/>
        <w:t>Malgré que les histoires d’</w:t>
      </w:r>
      <w:r w:rsidRPr="00620A1F">
        <w:rPr>
          <w:rFonts w:ascii="Times New Roman" w:hAnsi="Times New Roman"/>
          <w:i/>
          <w:sz w:val="24"/>
          <w:szCs w:val="24"/>
        </w:rPr>
        <w:t>Heptaméron</w:t>
      </w:r>
      <w:r w:rsidRPr="00620A1F">
        <w:rPr>
          <w:rFonts w:ascii="Times New Roman" w:hAnsi="Times New Roman"/>
          <w:sz w:val="24"/>
          <w:szCs w:val="24"/>
        </w:rPr>
        <w:t xml:space="preserve"> soient racontées par Oisille et par d’autres femmes plus jeunes, on peut remarquer que les narrateurs ou narratrices de ces nouvelles veulent partager leur sagesse, à partir de la morale et de l’éthique enseignées ainsi qu’en dénonçant les contradictions de leur époque</w:t>
      </w:r>
      <w:r w:rsidRPr="00620A1F">
        <w:rPr>
          <w:rStyle w:val="Refdenotaderodap"/>
          <w:rFonts w:ascii="Times New Roman" w:hAnsi="Times New Roman"/>
          <w:sz w:val="24"/>
          <w:szCs w:val="24"/>
        </w:rPr>
        <w:footnoteReference w:id="14"/>
      </w:r>
      <w:r w:rsidRPr="00620A1F">
        <w:rPr>
          <w:rFonts w:ascii="Times New Roman" w:hAnsi="Times New Roman"/>
          <w:sz w:val="24"/>
          <w:szCs w:val="24"/>
        </w:rPr>
        <w:t xml:space="preserve"> et, de cette façon, « la présence active de l’auditoire invite à envisager le recueil dans un mouvement continu » (De Reyff, 1982, p.19). Sans doute, le texte valorise « </w:t>
      </w:r>
      <w:r w:rsidRPr="00620A1F">
        <w:rPr>
          <w:rFonts w:ascii="Times New Roman" w:hAnsi="Times New Roman"/>
          <w:i/>
          <w:sz w:val="24"/>
          <w:szCs w:val="24"/>
        </w:rPr>
        <w:t>l’expérience authentique »</w:t>
      </w:r>
      <w:r w:rsidRPr="00620A1F">
        <w:rPr>
          <w:rFonts w:ascii="Times New Roman" w:hAnsi="Times New Roman"/>
          <w:sz w:val="24"/>
          <w:szCs w:val="24"/>
        </w:rPr>
        <w:t xml:space="preserve"> qui, selon Walter Benjamin, dans la société du XXe siècle, est pratiquement oubliée. En outre, à travers ses nouvelles, la reine de Navarre donne la parole à ses personnages féminins, afin de remarquer la critique contre la société rigide de son temps où le « silence était propre de la femme</w:t>
      </w:r>
      <w:r w:rsidRPr="00620A1F">
        <w:rPr>
          <w:rStyle w:val="Refdenotaderodap"/>
          <w:rFonts w:ascii="Times New Roman" w:hAnsi="Times New Roman"/>
          <w:sz w:val="24"/>
          <w:szCs w:val="24"/>
        </w:rPr>
        <w:footnoteReference w:id="15"/>
      </w:r>
      <w:r w:rsidRPr="00620A1F">
        <w:rPr>
          <w:rFonts w:ascii="Times New Roman" w:hAnsi="Times New Roman"/>
          <w:sz w:val="24"/>
          <w:szCs w:val="24"/>
        </w:rPr>
        <w:t> ».</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En ce qui concerne les moines ou les cordeliers</w:t>
      </w:r>
      <w:r w:rsidRPr="00620A1F">
        <w:rPr>
          <w:rStyle w:val="Refdenotaderodap"/>
          <w:rFonts w:ascii="Times New Roman" w:hAnsi="Times New Roman"/>
          <w:sz w:val="24"/>
          <w:szCs w:val="24"/>
        </w:rPr>
        <w:footnoteReference w:id="16"/>
      </w:r>
      <w:r w:rsidRPr="003F3010">
        <w:rPr>
          <w:rFonts w:ascii="Times New Roman" w:hAnsi="Times New Roman"/>
          <w:sz w:val="24"/>
          <w:szCs w:val="24"/>
          <w:lang w:val="es-ES_tradnl"/>
        </w:rPr>
        <w:t xml:space="preserve">, au Moyen Âge et pendant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enfermés dans les monastères, ils suivaient les vœux selon la loi religieuse – considérée fondamentale pour obtenir le salut de l’âme. Par obligation, ils rejetaient les causes du monde. C’est pour cette raison que, dans l’art et dans la littérature de cette période, on trouve une réflexion profonde sur les vanités des biens temporels et terrestres</w:t>
      </w:r>
      <w:r w:rsidRPr="00620A1F">
        <w:rPr>
          <w:rStyle w:val="Refdenotaderodap"/>
          <w:rFonts w:ascii="Times New Roman" w:hAnsi="Times New Roman"/>
          <w:sz w:val="24"/>
          <w:szCs w:val="24"/>
        </w:rPr>
        <w:footnoteReference w:id="17"/>
      </w:r>
      <w:r w:rsidRPr="003F3010">
        <w:rPr>
          <w:rFonts w:ascii="Times New Roman" w:hAnsi="Times New Roman"/>
          <w:sz w:val="24"/>
          <w:szCs w:val="24"/>
          <w:lang w:val="es-ES_tradnl"/>
        </w:rPr>
        <w:t xml:space="preserve">. En effet, les choses de la vie mondaine ne pouvaient pas être comparées aux promesses divines. Ainsi, la célèbre conception </w:t>
      </w:r>
      <w:r w:rsidRPr="003F3010">
        <w:rPr>
          <w:rFonts w:ascii="Times New Roman" w:hAnsi="Times New Roman"/>
          <w:i/>
          <w:sz w:val="24"/>
          <w:szCs w:val="24"/>
          <w:lang w:val="es-ES_tradnl"/>
        </w:rPr>
        <w:t xml:space="preserve">De contemplus mundi </w:t>
      </w:r>
      <w:r w:rsidRPr="003F3010">
        <w:rPr>
          <w:rFonts w:ascii="Times New Roman" w:hAnsi="Times New Roman"/>
          <w:sz w:val="24"/>
          <w:szCs w:val="24"/>
          <w:lang w:val="es-ES_tradnl"/>
        </w:rPr>
        <w:t>apparait dans l’œuvre critique de plusieurs artistes de l’époque. Dans ce sens, A. Gruijs observe que, «depuis Cassien jusqu’à Érasme, tous les auteurs spirituels, ont traité ce sujet classique en méditant la vérité du monde, ses dangers et ses séductions trompeuses, la mort, le péché et l’enfer</w:t>
      </w:r>
      <w:r w:rsidRPr="00620A1F">
        <w:rPr>
          <w:rStyle w:val="Refdenotaderodap"/>
          <w:rFonts w:ascii="Times New Roman" w:hAnsi="Times New Roman"/>
          <w:sz w:val="24"/>
          <w:szCs w:val="24"/>
        </w:rPr>
        <w:footnoteReference w:id="18"/>
      </w:r>
      <w:r w:rsidRPr="003F3010">
        <w:rPr>
          <w:rFonts w:ascii="Times New Roman" w:hAnsi="Times New Roman"/>
          <w:sz w:val="24"/>
          <w:szCs w:val="24"/>
          <w:lang w:val="es-ES_tradnl"/>
        </w:rPr>
        <w:t> ».</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 xml:space="preserve">Grâce à cette approche, nous pouvons voir que, dans les trois nouvelles de Navarre, il y a une inversion des valeurs religieuses, en même temps que les moines ou cordeliers présentent un « amour » particulier pour les plaisir du monde terrestre. Selon Frédéric Bradley : </w:t>
      </w:r>
    </w:p>
    <w:p w:rsidR="003F3010" w:rsidRPr="003F3010" w:rsidRDefault="003F3010" w:rsidP="003F3010">
      <w:pPr>
        <w:spacing w:after="0" w:line="360" w:lineRule="auto"/>
        <w:ind w:firstLine="708"/>
        <w:jc w:val="both"/>
        <w:rPr>
          <w:rFonts w:ascii="Times New Roman" w:hAnsi="Times New Roman"/>
          <w:sz w:val="24"/>
          <w:szCs w:val="24"/>
          <w:lang w:val="es-ES_tradnl"/>
        </w:rPr>
      </w:pPr>
    </w:p>
    <w:p w:rsidR="003F3010" w:rsidRPr="003F3010" w:rsidRDefault="003F3010" w:rsidP="003F3010">
      <w:pPr>
        <w:spacing w:after="0" w:line="240" w:lineRule="auto"/>
        <w:ind w:left="2268"/>
        <w:jc w:val="both"/>
        <w:rPr>
          <w:rFonts w:ascii="Times New Roman" w:hAnsi="Times New Roman"/>
          <w:lang w:val="es-ES_tradnl"/>
        </w:rPr>
      </w:pPr>
      <w:r w:rsidRPr="003F3010">
        <w:rPr>
          <w:rFonts w:ascii="Times New Roman" w:hAnsi="Times New Roman"/>
          <w:lang w:val="es-ES_tradnl"/>
        </w:rPr>
        <w:lastRenderedPageBreak/>
        <w:t>Marguerite de Navarre, par ses critiques des mœurs monastiques (la paillardise tout particulièrement), était au fait de la réalité sociale ainsi que de la propagande religieuse contemporaine (</w:t>
      </w:r>
      <w:r w:rsidRPr="003F3010">
        <w:rPr>
          <w:rFonts w:ascii="Times New Roman" w:hAnsi="Times New Roman"/>
          <w:caps/>
          <w:lang w:val="es-ES_tradnl"/>
        </w:rPr>
        <w:t>Bradley</w:t>
      </w:r>
      <w:r w:rsidRPr="003F3010">
        <w:rPr>
          <w:rFonts w:ascii="Times New Roman" w:hAnsi="Times New Roman"/>
          <w:lang w:val="es-ES_tradnl"/>
        </w:rPr>
        <w:t xml:space="preserve">, 2004, p. 109). </w:t>
      </w:r>
    </w:p>
    <w:p w:rsidR="003F3010" w:rsidRPr="003F3010" w:rsidRDefault="003F3010" w:rsidP="003F3010">
      <w:pPr>
        <w:spacing w:after="0" w:line="360" w:lineRule="auto"/>
        <w:ind w:firstLine="708"/>
        <w:jc w:val="both"/>
        <w:rPr>
          <w:rFonts w:ascii="Times New Roman" w:hAnsi="Times New Roman"/>
          <w:sz w:val="24"/>
          <w:szCs w:val="24"/>
          <w:lang w:val="es-ES_tradnl"/>
        </w:rPr>
      </w:pP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Remarquons ici l’analogie entre « </w:t>
      </w:r>
      <w:r w:rsidRPr="003F3010">
        <w:rPr>
          <w:rFonts w:ascii="Times New Roman" w:hAnsi="Times New Roman"/>
          <w:i/>
          <w:sz w:val="24"/>
          <w:szCs w:val="24"/>
          <w:lang w:val="es-ES_tradnl"/>
        </w:rPr>
        <w:t>De contemptus mundi</w:t>
      </w:r>
      <w:r w:rsidRPr="00620A1F">
        <w:rPr>
          <w:rStyle w:val="Refdenotaderodap"/>
          <w:rFonts w:ascii="Times New Roman" w:hAnsi="Times New Roman"/>
          <w:i/>
          <w:sz w:val="24"/>
          <w:szCs w:val="24"/>
        </w:rPr>
        <w:footnoteReference w:id="19"/>
      </w:r>
      <w:r w:rsidRPr="003F3010">
        <w:rPr>
          <w:rFonts w:ascii="Times New Roman" w:hAnsi="Times New Roman"/>
          <w:i/>
          <w:sz w:val="24"/>
          <w:szCs w:val="24"/>
          <w:lang w:val="es-ES_tradnl"/>
        </w:rPr>
        <w:t> »</w:t>
      </w:r>
      <w:r w:rsidRPr="003F3010">
        <w:rPr>
          <w:rFonts w:ascii="Times New Roman" w:hAnsi="Times New Roman"/>
          <w:sz w:val="24"/>
          <w:szCs w:val="24"/>
          <w:lang w:val="es-ES_tradnl"/>
        </w:rPr>
        <w:t xml:space="preserve"> et « </w:t>
      </w:r>
      <w:r w:rsidRPr="003F3010">
        <w:rPr>
          <w:rFonts w:ascii="Times New Roman" w:hAnsi="Times New Roman"/>
          <w:i/>
          <w:sz w:val="24"/>
          <w:szCs w:val="24"/>
          <w:lang w:val="es-ES_tradnl"/>
        </w:rPr>
        <w:t>Le bonheur célestiel »</w:t>
      </w:r>
      <w:r w:rsidRPr="003F3010">
        <w:rPr>
          <w:rFonts w:ascii="Times New Roman" w:hAnsi="Times New Roman"/>
          <w:sz w:val="24"/>
          <w:szCs w:val="24"/>
          <w:lang w:val="es-ES_tradnl"/>
        </w:rPr>
        <w:t xml:space="preserve">, pour mentionner l’un des peintres des plus célèbres du passage du Moyen Âge à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 le néerlandais Hieronymus Bosch. Dans son tableau intitulé </w:t>
      </w:r>
      <w:r w:rsidRPr="003F3010">
        <w:rPr>
          <w:rFonts w:ascii="Times New Roman" w:hAnsi="Times New Roman"/>
          <w:i/>
          <w:sz w:val="24"/>
          <w:szCs w:val="24"/>
          <w:lang w:val="es-ES_tradnl"/>
        </w:rPr>
        <w:t>Les jardins des délices</w:t>
      </w:r>
      <w:r w:rsidRPr="003F3010">
        <w:rPr>
          <w:rFonts w:ascii="Times New Roman" w:hAnsi="Times New Roman"/>
          <w:sz w:val="24"/>
          <w:szCs w:val="24"/>
          <w:lang w:val="es-ES_tradnl"/>
        </w:rPr>
        <w:t xml:space="preserve"> (1503-1504), l’artiste représente une vision de monde toute singulière. Il divise son travail en trois parties distinctes : « Le paradis terrestre », « Le jardin délicieux » et « Les tourments de l’enfer ». C’est ainsi qu’il présente le commencement, le développement et la fin du monde, ainsi que ses conséquences. </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Dans le panneau gauche, on trouve le début du monde, avec les images de Dieu, d’Éva et d’Adam, l’artiste représente ainsi un lieu paradisiaque où le bonheur et l’harmonie entre les personnes seraient possibles. Rappelons que c’est la représentation d’un univers sans désobéissance, péché ou « transgression » – selon l’histoire biblique. Certes, pendant le Moyen Âge, ce « monde » était désiré fortement par l’être humain.</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 xml:space="preserve"> En outre, au centre du tableau, « Le jardin délicieux » évoque un endroit où l’homme serait libre pour faire tout ce qu’il voudrait; un espace où les règles religieuses et sociales seraient abolies. Voyons que selon le contexte de création du tableau, Bosch lie ici le bonheur au « monde naturel » du péché, où le plaisir, les vices et la dépendance visent à rompre les normes préétablies. Ainsi, l’image de Dieu est cachée</w:t>
      </w:r>
      <w:r w:rsidRPr="00620A1F">
        <w:rPr>
          <w:rStyle w:val="Refdenotaderodap"/>
          <w:rFonts w:ascii="Times New Roman" w:hAnsi="Times New Roman"/>
          <w:sz w:val="24"/>
          <w:szCs w:val="24"/>
        </w:rPr>
        <w:footnoteReference w:id="20"/>
      </w:r>
      <w:r w:rsidRPr="003F3010">
        <w:rPr>
          <w:rFonts w:ascii="Times New Roman" w:hAnsi="Times New Roman"/>
          <w:sz w:val="24"/>
          <w:szCs w:val="24"/>
          <w:lang w:val="es-ES_tradnl"/>
        </w:rPr>
        <w:t xml:space="preserve">, bien qu’il regarde de loin les actions humaines. C’est une situation « tragique » : l’homme a oublié le rôle essentiel de Dieu en ce qui concerne le rapport entre son pouvoir et le monde.  À la fois, l’être humain ne tient plus compte 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 xml:space="preserve">Par ailleurs, dans le panneau droite de l’œuvre, intitulé « Les tourments de l’enfer », l’artiste signale la punition divine des pécheurs et de tous ceux qui n’ont que valorisé, sur terre, la félicité mondaine, en négligeant, en conséquence, les doctrines et le salut de l’âme. Cet univers « obscur de l’enfer », plein de souffrance et de regrets, fait allusion aux prédictions de </w:t>
      </w:r>
      <w:r w:rsidRPr="003F3010">
        <w:rPr>
          <w:rFonts w:ascii="Times New Roman" w:hAnsi="Times New Roman"/>
          <w:i/>
          <w:sz w:val="24"/>
          <w:szCs w:val="24"/>
          <w:lang w:val="es-ES_tradnl"/>
        </w:rPr>
        <w:t xml:space="preserve">l’Apocalypse </w:t>
      </w:r>
      <w:r w:rsidRPr="003F3010">
        <w:rPr>
          <w:rFonts w:ascii="Times New Roman" w:hAnsi="Times New Roman"/>
          <w:sz w:val="24"/>
          <w:szCs w:val="24"/>
          <w:lang w:val="es-ES_tradnl"/>
        </w:rPr>
        <w:t xml:space="preserve">biblique, selon lesquelles, à la fin des temps, les pécheurs reconnaîtront leur propres malheurs et les jugements de Dieu seront </w:t>
      </w:r>
      <w:r w:rsidRPr="003F3010">
        <w:rPr>
          <w:rFonts w:ascii="Times New Roman" w:hAnsi="Times New Roman"/>
          <w:sz w:val="24"/>
          <w:szCs w:val="24"/>
          <w:lang w:val="es-ES_tradnl"/>
        </w:rPr>
        <w:lastRenderedPageBreak/>
        <w:t>accomplis</w:t>
      </w:r>
      <w:r w:rsidRPr="00620A1F">
        <w:rPr>
          <w:rStyle w:val="Refdenotaderodap"/>
          <w:rFonts w:ascii="Times New Roman" w:hAnsi="Times New Roman"/>
          <w:sz w:val="24"/>
          <w:szCs w:val="24"/>
        </w:rPr>
        <w:footnoteReference w:id="21"/>
      </w:r>
      <w:r w:rsidRPr="003F3010">
        <w:rPr>
          <w:rFonts w:ascii="Times New Roman" w:hAnsi="Times New Roman"/>
          <w:sz w:val="24"/>
          <w:szCs w:val="24"/>
          <w:lang w:val="es-ES_tradnl"/>
        </w:rPr>
        <w:t xml:space="preserve">. À partir de ce point de vue, nous pouvons voir que, probablement, le tableau de Hieronymus Bosch montre les changements des idéologies culturelles, religieuses et sociales entre la période qui marque la fin du Moyen Âge et le début de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(en 1453 environ) : lorsque l’homme commence à valoriser les préceptes 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active</w:t>
      </w:r>
      <w:r w:rsidRPr="003F3010">
        <w:rPr>
          <w:rFonts w:ascii="Times New Roman" w:hAnsi="Times New Roman"/>
          <w:sz w:val="24"/>
          <w:szCs w:val="24"/>
          <w:lang w:val="es-ES_tradnl"/>
        </w:rPr>
        <w:t xml:space="preserve"> en dépit 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w:t>
      </w:r>
    </w:p>
    <w:p w:rsidR="003F3010" w:rsidRPr="003F3010" w:rsidRDefault="003F3010" w:rsidP="003F3010">
      <w:pPr>
        <w:spacing w:after="0" w:line="360" w:lineRule="auto"/>
        <w:jc w:val="both"/>
        <w:rPr>
          <w:rFonts w:ascii="Times New Roman" w:hAnsi="Times New Roman"/>
          <w:sz w:val="24"/>
          <w:szCs w:val="24"/>
          <w:lang w:val="es-ES_tradnl"/>
        </w:rPr>
      </w:pPr>
    </w:p>
    <w:p w:rsidR="003F3010" w:rsidRPr="003F3010" w:rsidRDefault="00A82E87" w:rsidP="003F3010">
      <w:pPr>
        <w:spacing w:after="0" w:line="360" w:lineRule="auto"/>
        <w:jc w:val="center"/>
        <w:rPr>
          <w:rFonts w:ascii="Times New Roman" w:hAnsi="Times New Roman"/>
          <w:sz w:val="24"/>
          <w:szCs w:val="24"/>
          <w:lang w:val="es-ES_tradnl"/>
        </w:rPr>
      </w:pPr>
      <w:r>
        <w:rPr>
          <w:rFonts w:ascii="Times New Roman" w:hAnsi="Times New Roman"/>
          <w:noProof/>
          <w:sz w:val="24"/>
          <w:szCs w:val="24"/>
          <w:lang w:eastAsia="pt-BR"/>
        </w:rPr>
        <w:drawing>
          <wp:inline distT="0" distB="0" distL="0" distR="0">
            <wp:extent cx="5638800" cy="4686300"/>
            <wp:effectExtent l="19050" t="0" r="0" b="0"/>
            <wp:docPr id="52" name="Imagem 1" descr="C:\Users\FernandoSantos\Desktop\Travail pour le cours de Brenda\hieronymus-bosch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ernandoSantos\Desktop\Travail pour le cours de Brenda\hieronymus-bosch1024.jpg"/>
                    <pic:cNvPicPr>
                      <a:picLocks noChangeAspect="1" noChangeArrowheads="1"/>
                    </pic:cNvPicPr>
                  </pic:nvPicPr>
                  <pic:blipFill>
                    <a:blip r:embed="rId13"/>
                    <a:srcRect/>
                    <a:stretch>
                      <a:fillRect/>
                    </a:stretch>
                  </pic:blipFill>
                  <pic:spPr bwMode="auto">
                    <a:xfrm>
                      <a:off x="0" y="0"/>
                      <a:ext cx="5638800" cy="4686300"/>
                    </a:xfrm>
                    <a:prstGeom prst="rect">
                      <a:avLst/>
                    </a:prstGeom>
                    <a:noFill/>
                    <a:ln w="9525">
                      <a:noFill/>
                      <a:miter lim="800000"/>
                      <a:headEnd/>
                      <a:tailEnd/>
                    </a:ln>
                  </pic:spPr>
                </pic:pic>
              </a:graphicData>
            </a:graphic>
          </wp:inline>
        </w:drawing>
      </w:r>
      <w:r w:rsidR="003F3010" w:rsidRPr="003F3010">
        <w:rPr>
          <w:rFonts w:ascii="Times New Roman" w:hAnsi="Times New Roman"/>
          <w:sz w:val="24"/>
          <w:szCs w:val="24"/>
          <w:lang w:val="es-ES_tradnl"/>
        </w:rPr>
        <w:t xml:space="preserve">       </w:t>
      </w:r>
      <w:r w:rsidR="003F3010" w:rsidRPr="003F3010">
        <w:rPr>
          <w:rFonts w:ascii="Times New Roman" w:hAnsi="Times New Roman"/>
          <w:sz w:val="20"/>
          <w:szCs w:val="20"/>
          <w:lang w:val="es-ES_tradnl"/>
        </w:rPr>
        <w:t xml:space="preserve">Tableau intitulé </w:t>
      </w:r>
      <w:r w:rsidR="003F3010" w:rsidRPr="003F3010">
        <w:rPr>
          <w:rFonts w:ascii="Times New Roman" w:hAnsi="Times New Roman"/>
          <w:i/>
          <w:sz w:val="20"/>
          <w:szCs w:val="20"/>
          <w:lang w:val="es-ES_tradnl"/>
        </w:rPr>
        <w:t>Les jardins des délices</w:t>
      </w:r>
      <w:r w:rsidR="003F3010" w:rsidRPr="003F3010">
        <w:rPr>
          <w:rFonts w:ascii="Times New Roman" w:hAnsi="Times New Roman"/>
          <w:sz w:val="20"/>
          <w:szCs w:val="20"/>
          <w:lang w:val="es-ES_tradnl"/>
        </w:rPr>
        <w:t xml:space="preserve"> (1503-1504), de Hieronymus Bosch (1450-1516).</w:t>
      </w:r>
    </w:p>
    <w:p w:rsidR="003F3010" w:rsidRPr="003F3010" w:rsidRDefault="003F3010" w:rsidP="003F3010">
      <w:pPr>
        <w:spacing w:after="0" w:line="360" w:lineRule="auto"/>
        <w:jc w:val="both"/>
        <w:rPr>
          <w:rFonts w:ascii="Times New Roman" w:hAnsi="Times New Roman"/>
          <w:sz w:val="24"/>
          <w:szCs w:val="24"/>
          <w:lang w:val="es-ES_tradnl"/>
        </w:rPr>
      </w:pPr>
    </w:p>
    <w:p w:rsidR="003F3010" w:rsidRPr="003F3010" w:rsidRDefault="003F3010" w:rsidP="003F3010">
      <w:pPr>
        <w:spacing w:after="0" w:line="360" w:lineRule="auto"/>
        <w:jc w:val="both"/>
        <w:rPr>
          <w:rFonts w:ascii="Times New Roman" w:hAnsi="Times New Roman"/>
          <w:sz w:val="24"/>
          <w:szCs w:val="24"/>
          <w:lang w:val="es-ES_tradnl"/>
        </w:rPr>
      </w:pPr>
    </w:p>
    <w:p w:rsidR="003F3010" w:rsidRPr="003F3010" w:rsidRDefault="003F3010" w:rsidP="003F3010">
      <w:pPr>
        <w:spacing w:after="0" w:line="360" w:lineRule="auto"/>
        <w:jc w:val="both"/>
        <w:rPr>
          <w:rFonts w:ascii="Times New Roman" w:hAnsi="Times New Roman"/>
          <w:b/>
          <w:sz w:val="24"/>
          <w:szCs w:val="24"/>
          <w:lang w:val="es-ES_tradnl"/>
        </w:rPr>
      </w:pPr>
      <w:r w:rsidRPr="003F3010">
        <w:rPr>
          <w:rFonts w:ascii="Times New Roman" w:hAnsi="Times New Roman"/>
          <w:b/>
          <w:sz w:val="24"/>
          <w:szCs w:val="24"/>
          <w:lang w:val="es-ES_tradnl"/>
        </w:rPr>
        <w:t>La vie active et la vie contemplative: Univers sacré et monde profane</w:t>
      </w:r>
    </w:p>
    <w:p w:rsidR="003F3010" w:rsidRPr="003F3010" w:rsidRDefault="003F3010" w:rsidP="003F3010">
      <w:pPr>
        <w:spacing w:after="0" w:line="360" w:lineRule="auto"/>
        <w:jc w:val="both"/>
        <w:rPr>
          <w:rFonts w:ascii="Times New Roman" w:hAnsi="Times New Roman"/>
          <w:sz w:val="24"/>
          <w:szCs w:val="24"/>
          <w:lang w:val="es-ES_tradnl"/>
        </w:rPr>
      </w:pPr>
    </w:p>
    <w:p w:rsidR="003F3010" w:rsidRPr="003F3010" w:rsidRDefault="003F3010" w:rsidP="003F3010">
      <w:pPr>
        <w:spacing w:after="0" w:line="360" w:lineRule="auto"/>
        <w:ind w:firstLine="567"/>
        <w:jc w:val="both"/>
        <w:rPr>
          <w:rFonts w:ascii="Times New Roman" w:hAnsi="Times New Roman"/>
          <w:b/>
          <w:sz w:val="24"/>
          <w:szCs w:val="24"/>
          <w:lang w:val="es-ES_tradnl"/>
        </w:rPr>
      </w:pPr>
      <w:r w:rsidRPr="003F3010">
        <w:rPr>
          <w:rFonts w:ascii="Times New Roman" w:hAnsi="Times New Roman"/>
          <w:sz w:val="24"/>
          <w:szCs w:val="24"/>
          <w:lang w:val="es-ES_tradnl"/>
        </w:rPr>
        <w:t xml:space="preserve">Pour commencer à étudier, dans les trois nouvelles de Marguerite de Navarre, la relation entre les catégories de la vie (contemplative et active) par rapport à la sacralisation et à la désacralisation du monde fictif, on peut souligner certaines </w:t>
      </w:r>
      <w:r w:rsidRPr="003F3010">
        <w:rPr>
          <w:rFonts w:ascii="Times New Roman" w:hAnsi="Times New Roman"/>
          <w:sz w:val="24"/>
          <w:szCs w:val="24"/>
          <w:lang w:val="es-ES_tradnl"/>
        </w:rPr>
        <w:lastRenderedPageBreak/>
        <w:t xml:space="preserve">oppositions des valeurs religieuses, morales et éthiques. Par exemple, l’amour sacré </w:t>
      </w:r>
      <w:r w:rsidRPr="003F3010">
        <w:rPr>
          <w:rFonts w:ascii="Times New Roman" w:hAnsi="Times New Roman"/>
          <w:i/>
          <w:sz w:val="24"/>
          <w:szCs w:val="24"/>
          <w:lang w:val="es-ES_tradnl"/>
        </w:rPr>
        <w:t>versus</w:t>
      </w:r>
      <w:r w:rsidRPr="003F3010">
        <w:rPr>
          <w:rFonts w:ascii="Times New Roman" w:hAnsi="Times New Roman"/>
          <w:sz w:val="24"/>
          <w:szCs w:val="24"/>
          <w:lang w:val="es-ES_tradnl"/>
        </w:rPr>
        <w:t xml:space="preserve"> l’amour profane; les choses du monde </w:t>
      </w:r>
      <w:r w:rsidRPr="003F3010">
        <w:rPr>
          <w:rFonts w:ascii="Times New Roman" w:hAnsi="Times New Roman"/>
          <w:i/>
          <w:sz w:val="24"/>
          <w:szCs w:val="24"/>
          <w:lang w:val="es-ES_tradnl"/>
        </w:rPr>
        <w:t>versus</w:t>
      </w:r>
      <w:r w:rsidRPr="003F3010">
        <w:rPr>
          <w:rFonts w:ascii="Times New Roman" w:hAnsi="Times New Roman"/>
          <w:sz w:val="24"/>
          <w:szCs w:val="24"/>
          <w:lang w:val="es-ES_tradnl"/>
        </w:rPr>
        <w:t xml:space="preserve"> les biens immatériels; le salut de l’âme </w:t>
      </w:r>
      <w:r w:rsidRPr="003F3010">
        <w:rPr>
          <w:rFonts w:ascii="Times New Roman" w:hAnsi="Times New Roman"/>
          <w:i/>
          <w:sz w:val="24"/>
          <w:szCs w:val="24"/>
          <w:lang w:val="es-ES_tradnl"/>
        </w:rPr>
        <w:t>versus</w:t>
      </w:r>
      <w:r w:rsidRPr="003F3010">
        <w:rPr>
          <w:rFonts w:ascii="Times New Roman" w:hAnsi="Times New Roman"/>
          <w:sz w:val="24"/>
          <w:szCs w:val="24"/>
          <w:lang w:val="es-ES_tradnl"/>
        </w:rPr>
        <w:t xml:space="preserve"> le plaisir terrestre. Ces antagonismes permettent de remarquer l’opposition entre les femmes et les religieux.</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Généralement, on pourrait dire que certaines nouvelles d’</w:t>
      </w:r>
      <w:r w:rsidRPr="003F3010">
        <w:rPr>
          <w:rFonts w:ascii="Times New Roman" w:hAnsi="Times New Roman"/>
          <w:i/>
          <w:sz w:val="24"/>
          <w:szCs w:val="24"/>
          <w:lang w:val="es-ES_tradnl"/>
        </w:rPr>
        <w:t>Heptaméron</w:t>
      </w:r>
      <w:r w:rsidRPr="003F3010">
        <w:rPr>
          <w:rFonts w:ascii="Times New Roman" w:hAnsi="Times New Roman"/>
          <w:sz w:val="24"/>
          <w:szCs w:val="24"/>
          <w:lang w:val="es-ES_tradnl"/>
        </w:rPr>
        <w:t xml:space="preserve"> essaient de représenter un modèle « d’existence » fondé par la croyance, par la vertu et par l’honneur, et, en conséquence, basé sur le principe 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 xml:space="preserve">, de la religion, des choses spirituelles ou « de l’Amour de </w:t>
      </w:r>
      <w:smartTag w:uri="urn:schemas-microsoft-com:office:smarttags" w:element="PersonName">
        <w:smartTagPr>
          <w:attr w:name="ProductID" w:val="la Supr￪me Beaut￩"/>
        </w:smartTagPr>
        <w:r w:rsidRPr="003F3010">
          <w:rPr>
            <w:rFonts w:ascii="Times New Roman" w:hAnsi="Times New Roman"/>
            <w:sz w:val="24"/>
            <w:szCs w:val="24"/>
            <w:lang w:val="es-ES_tradnl"/>
          </w:rPr>
          <w:t>la Suprême Beauté</w:t>
        </w:r>
      </w:smartTag>
      <w:r w:rsidRPr="003F3010">
        <w:rPr>
          <w:rFonts w:ascii="Times New Roman" w:hAnsi="Times New Roman"/>
          <w:sz w:val="24"/>
          <w:szCs w:val="24"/>
          <w:lang w:val="es-ES_tradnl"/>
        </w:rPr>
        <w:t xml:space="preserve"> – qui s’identifie avec Dieu</w:t>
      </w:r>
      <w:r w:rsidRPr="00620A1F">
        <w:rPr>
          <w:rStyle w:val="Refdenotaderodap"/>
          <w:rFonts w:ascii="Times New Roman" w:hAnsi="Times New Roman"/>
          <w:sz w:val="24"/>
          <w:szCs w:val="24"/>
        </w:rPr>
        <w:footnoteReference w:id="22"/>
      </w:r>
      <w:r w:rsidRPr="003F3010">
        <w:rPr>
          <w:rFonts w:ascii="Times New Roman" w:hAnsi="Times New Roman"/>
          <w:sz w:val="24"/>
          <w:szCs w:val="24"/>
          <w:lang w:val="es-ES_tradnl"/>
        </w:rPr>
        <w:t> ». En ce sens, occasionnellement, les textes de cet ouvrage parlent d’un mariage idéal, béni par Dieu ou par l’amour sacré, en représentant, à la fois, les doctrines des hommes de l’église.</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Par ailleurs, principalement dans les trois récits mentionnés ci-dessus, les cordeliers apparaissent comme entités qui ont la fonction de déstabiliser l’univers du monde fictif</w:t>
      </w:r>
      <w:r w:rsidRPr="00620A1F">
        <w:rPr>
          <w:rStyle w:val="Refdenotaderodap"/>
          <w:rFonts w:ascii="Times New Roman" w:hAnsi="Times New Roman"/>
          <w:sz w:val="24"/>
          <w:szCs w:val="24"/>
        </w:rPr>
        <w:footnoteReference w:id="23"/>
      </w:r>
      <w:r w:rsidRPr="003F3010">
        <w:rPr>
          <w:rFonts w:ascii="Times New Roman" w:hAnsi="Times New Roman"/>
          <w:sz w:val="24"/>
          <w:szCs w:val="24"/>
          <w:lang w:val="es-ES_tradnl"/>
        </w:rPr>
        <w:t xml:space="preserve">. Ainsi, ces ecclésiastiques ne peuvent plus transmettre de messages positifs, pour suivre la loi divine, mais ils commencent à vénérer les fondements autour 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active</w:t>
      </w:r>
      <w:r w:rsidRPr="003F3010">
        <w:rPr>
          <w:rFonts w:ascii="Times New Roman" w:hAnsi="Times New Roman"/>
          <w:sz w:val="24"/>
          <w:szCs w:val="24"/>
          <w:lang w:val="es-ES_tradnl"/>
        </w:rPr>
        <w:t xml:space="preserve"> ou du bonheur et du plaisir terrestre. C’est ainsi que, dans les histoires de Navarre, les mots et les actions des moines provoquent la destruction des rêves ou la mort des femmes – qui représentent leurs objets de plaisir. C’est à partir de cette perspective que Lucien Febvre indique que « Marguerite est une conteuse de récits sans édification » (Febvre, 1994, p. 9). En tout cas, si, d’une part, dans ces trois narratives, il n’y a pas une condamnation explicite des émissaires de l’Église, d’autre part, à travers le point de vue de l’autrice de l’</w:t>
      </w:r>
      <w:r w:rsidRPr="003F3010">
        <w:rPr>
          <w:rFonts w:ascii="Times New Roman" w:hAnsi="Times New Roman"/>
          <w:i/>
          <w:sz w:val="24"/>
          <w:szCs w:val="24"/>
          <w:lang w:val="es-ES_tradnl"/>
        </w:rPr>
        <w:t>Heptaméron</w:t>
      </w:r>
      <w:r w:rsidRPr="003F3010">
        <w:rPr>
          <w:rFonts w:ascii="Times New Roman" w:hAnsi="Times New Roman"/>
          <w:sz w:val="24"/>
          <w:szCs w:val="24"/>
          <w:lang w:val="es-ES_tradnl"/>
        </w:rPr>
        <w:t xml:space="preserve">, il existe une indication importante sur la condition sociale, politique et culturelle des femmes pendant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ainsi qu’un questionnement sur les contradictions de la puissance excessive de l’institution religieuse.</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Bien que la «Vingt-deuxième nouvelle» ne montre pas la violence contre les femmes de façon directe, ce récit traite de la pensée malicieuse d’un membre de l’Église. Il s’agit de l’histoire d’un prieur de Saint-Marin-des-Champs et d’une mademoiselle appelée Marie Héroët. Ce moine est considéré selon le début du récit </w:t>
      </w:r>
      <w:r w:rsidRPr="003F3010">
        <w:rPr>
          <w:rFonts w:ascii="Times New Roman" w:hAnsi="Times New Roman"/>
          <w:sz w:val="24"/>
          <w:szCs w:val="24"/>
          <w:lang w:val="es-ES_tradnl"/>
        </w:rPr>
        <w:lastRenderedPageBreak/>
        <w:t xml:space="preserve">comme un homme pratiquement saint, car, dans sa région, il « ne se faisait réformation de religion qui ne fût faite par sa main, et on le nommait le </w:t>
      </w:r>
      <w:r w:rsidRPr="003F3010">
        <w:rPr>
          <w:rFonts w:ascii="Times New Roman" w:hAnsi="Times New Roman"/>
          <w:i/>
          <w:sz w:val="24"/>
          <w:szCs w:val="24"/>
          <w:lang w:val="es-ES_tradnl"/>
        </w:rPr>
        <w:t>père de vraie religion </w:t>
      </w:r>
      <w:r w:rsidRPr="003F3010">
        <w:rPr>
          <w:rFonts w:ascii="Times New Roman" w:hAnsi="Times New Roman"/>
          <w:sz w:val="24"/>
          <w:szCs w:val="24"/>
          <w:lang w:val="es-ES_tradnl"/>
        </w:rPr>
        <w:t xml:space="preserve">» (Navarre, 1982, p. 224). Mais, en valorisant la beauté du corps et non les valeurs de l’âme, ce religieux oublie plus tard les commandements célestes, engendrés sur les principes 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 particulièrement en raison de son amour pour Marie Héroët.  Cette femme est dévote à Dieu, «sage en paroles et d’un spirit subtil »; et, de cette manière, capable de bien distinguer «ce qui est péché de ce qui ne l’est pas» (</w:t>
      </w:r>
      <w:r w:rsidRPr="003F3010">
        <w:rPr>
          <w:rFonts w:ascii="Times New Roman" w:hAnsi="Times New Roman"/>
          <w:i/>
          <w:sz w:val="24"/>
          <w:szCs w:val="24"/>
          <w:lang w:val="es-ES_tradnl"/>
        </w:rPr>
        <w:t>Idem</w:t>
      </w:r>
      <w:r w:rsidRPr="003F3010">
        <w:rPr>
          <w:rFonts w:ascii="Times New Roman" w:hAnsi="Times New Roman"/>
          <w:sz w:val="24"/>
          <w:szCs w:val="24"/>
          <w:lang w:val="es-ES_tradnl"/>
        </w:rPr>
        <w:t>, p. 226). La principale faute du prieur est représentée par le péché charnel ou par la fornication</w:t>
      </w:r>
      <w:r w:rsidRPr="00620A1F">
        <w:rPr>
          <w:rStyle w:val="Refdenotaderodap"/>
          <w:rFonts w:ascii="Times New Roman" w:hAnsi="Times New Roman"/>
          <w:sz w:val="24"/>
          <w:szCs w:val="24"/>
        </w:rPr>
        <w:footnoteReference w:id="24"/>
      </w:r>
      <w:r w:rsidRPr="003F3010">
        <w:rPr>
          <w:rFonts w:ascii="Times New Roman" w:hAnsi="Times New Roman"/>
          <w:sz w:val="24"/>
          <w:szCs w:val="24"/>
          <w:lang w:val="es-ES_tradnl"/>
        </w:rPr>
        <w:t>. À partir du moment où le faux dévot transforme la parole divine en loi du monde et valorise les bonheurs de la vie terrestre en dépit de la grâce éternelle</w:t>
      </w:r>
      <w:r w:rsidRPr="00620A1F">
        <w:rPr>
          <w:rStyle w:val="Refdenotaderodap"/>
          <w:rFonts w:ascii="Times New Roman" w:hAnsi="Times New Roman"/>
          <w:sz w:val="24"/>
          <w:szCs w:val="24"/>
        </w:rPr>
        <w:footnoteReference w:id="25"/>
      </w:r>
      <w:r w:rsidRPr="003F3010">
        <w:rPr>
          <w:rFonts w:ascii="Times New Roman" w:hAnsi="Times New Roman"/>
          <w:sz w:val="24"/>
          <w:szCs w:val="24"/>
          <w:lang w:val="es-ES_tradnl"/>
        </w:rPr>
        <w:t>, on peut repérer une désacralisation</w:t>
      </w:r>
      <w:r w:rsidRPr="00620A1F">
        <w:rPr>
          <w:rStyle w:val="Refdenotaderodap"/>
          <w:rFonts w:ascii="Times New Roman" w:hAnsi="Times New Roman"/>
          <w:sz w:val="24"/>
          <w:szCs w:val="24"/>
        </w:rPr>
        <w:footnoteReference w:id="26"/>
      </w:r>
      <w:r w:rsidRPr="003F3010">
        <w:rPr>
          <w:rFonts w:ascii="Times New Roman" w:hAnsi="Times New Roman"/>
          <w:sz w:val="24"/>
          <w:szCs w:val="24"/>
          <w:lang w:val="es-ES_tradnl"/>
        </w:rPr>
        <w:t xml:space="preserve"> des anciens vœux religieux ou des doctrines évangéliques. </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Voyons que, lorsque le moine parlait de la beauté de Marie Héroët, « toutes les religieuses, pensant que ce fût d’amour à </w:t>
      </w:r>
      <w:smartTag w:uri="urn:schemas-microsoft-com:office:smarttags" w:element="PersonName">
        <w:smartTagPr>
          <w:attr w:name="ProductID" w:val="la Vierge Marie"/>
        </w:smartTagPr>
        <w:r w:rsidRPr="003F3010">
          <w:rPr>
            <w:rFonts w:ascii="Times New Roman" w:hAnsi="Times New Roman"/>
            <w:sz w:val="24"/>
            <w:szCs w:val="24"/>
            <w:lang w:val="es-ES_tradnl"/>
          </w:rPr>
          <w:t>la Vierge Marie</w:t>
        </w:r>
      </w:smartTag>
      <w:r w:rsidRPr="003F3010">
        <w:rPr>
          <w:rFonts w:ascii="Times New Roman" w:hAnsi="Times New Roman"/>
          <w:sz w:val="24"/>
          <w:szCs w:val="24"/>
          <w:lang w:val="es-ES_tradnl"/>
        </w:rPr>
        <w:t xml:space="preserve">, l’estimaient un saint homme. Sœur Marie, qui connaissait sa malice, priait en son cœur de confondre celui qui déprisait tant la virginité » (Navarre, 1982, p. 228). Néanmoins, paradoxalement, le moine voulait convaincre la jeune Marie de coucher avec lui, surtout par moyen de la parole divine elle-même. Ainsi, dans cette histoire, on trouve les oppositions entre la vertu et le vice, le péché et le plaisir spirituel, les vœux et la rédemption. Le cordelier a oublié que seulement la grâce divine peut lui démontrer le chemin de </w:t>
      </w:r>
      <w:r w:rsidRPr="003F3010">
        <w:rPr>
          <w:rFonts w:ascii="Times New Roman" w:hAnsi="Times New Roman"/>
          <w:i/>
          <w:sz w:val="24"/>
          <w:szCs w:val="24"/>
          <w:lang w:val="es-ES_tradnl"/>
        </w:rPr>
        <w:t>Salut</w:t>
      </w:r>
      <w:r w:rsidRPr="003F3010">
        <w:rPr>
          <w:rFonts w:ascii="Times New Roman" w:hAnsi="Times New Roman"/>
          <w:sz w:val="24"/>
          <w:szCs w:val="24"/>
          <w:lang w:val="es-ES_tradnl"/>
        </w:rPr>
        <w:t>. En mettant en évidence les conflits du corps et de l’âme, du péché et du salut, au XVIe siècle, un homme appelait Péguy écrivait :</w:t>
      </w:r>
    </w:p>
    <w:p w:rsidR="003F3010" w:rsidRPr="003F3010" w:rsidRDefault="003F3010" w:rsidP="003F3010">
      <w:pPr>
        <w:spacing w:after="0" w:line="360" w:lineRule="auto"/>
        <w:ind w:firstLine="567"/>
        <w:jc w:val="both"/>
        <w:rPr>
          <w:rFonts w:ascii="Times New Roman" w:hAnsi="Times New Roman"/>
          <w:sz w:val="24"/>
          <w:szCs w:val="24"/>
          <w:lang w:val="es-ES_tradnl"/>
        </w:rPr>
      </w:pPr>
    </w:p>
    <w:p w:rsidR="003F3010" w:rsidRPr="00342E40" w:rsidRDefault="003F3010" w:rsidP="003F3010">
      <w:pPr>
        <w:autoSpaceDE w:val="0"/>
        <w:autoSpaceDN w:val="0"/>
        <w:adjustRightInd w:val="0"/>
        <w:spacing w:after="0" w:line="240" w:lineRule="auto"/>
        <w:ind w:left="2268"/>
        <w:jc w:val="both"/>
        <w:rPr>
          <w:rFonts w:ascii="Times New Roman" w:hAnsi="Times New Roman"/>
          <w:iCs/>
        </w:rPr>
      </w:pPr>
      <w:r w:rsidRPr="00342E40">
        <w:rPr>
          <w:rFonts w:ascii="Times New Roman" w:hAnsi="Times New Roman"/>
          <w:iCs/>
        </w:rPr>
        <w:t>Qui suit la chair à Dieu ne saurait plaire ;</w:t>
      </w:r>
    </w:p>
    <w:p w:rsidR="003F3010" w:rsidRPr="00342E40" w:rsidRDefault="003F3010" w:rsidP="003F3010">
      <w:pPr>
        <w:autoSpaceDE w:val="0"/>
        <w:autoSpaceDN w:val="0"/>
        <w:adjustRightInd w:val="0"/>
        <w:spacing w:after="0" w:line="240" w:lineRule="auto"/>
        <w:ind w:left="2268"/>
        <w:jc w:val="both"/>
        <w:rPr>
          <w:rFonts w:ascii="Times New Roman" w:hAnsi="Times New Roman"/>
          <w:iCs/>
        </w:rPr>
      </w:pPr>
      <w:r w:rsidRPr="00342E40">
        <w:rPr>
          <w:rFonts w:ascii="Times New Roman" w:hAnsi="Times New Roman"/>
          <w:iCs/>
        </w:rPr>
        <w:t>Qui suit la chair, il est à Dieu contraire ;</w:t>
      </w:r>
    </w:p>
    <w:p w:rsidR="003F3010" w:rsidRPr="003F3010" w:rsidRDefault="003F3010" w:rsidP="003F3010">
      <w:pPr>
        <w:autoSpaceDE w:val="0"/>
        <w:autoSpaceDN w:val="0"/>
        <w:adjustRightInd w:val="0"/>
        <w:spacing w:after="0" w:line="240" w:lineRule="auto"/>
        <w:ind w:left="2268"/>
        <w:jc w:val="both"/>
        <w:rPr>
          <w:rFonts w:ascii="Times New Roman" w:hAnsi="Times New Roman"/>
          <w:iCs/>
          <w:lang w:val="en-US"/>
        </w:rPr>
      </w:pPr>
      <w:r w:rsidRPr="003F3010">
        <w:rPr>
          <w:rFonts w:ascii="Times New Roman" w:hAnsi="Times New Roman"/>
          <w:iCs/>
          <w:lang w:val="en-US"/>
        </w:rPr>
        <w:t>Qui suit la chair, il n’est point Fils de Dieu ;</w:t>
      </w:r>
    </w:p>
    <w:p w:rsidR="003F3010" w:rsidRPr="003F3010" w:rsidRDefault="003F3010" w:rsidP="003F3010">
      <w:pPr>
        <w:autoSpaceDE w:val="0"/>
        <w:autoSpaceDN w:val="0"/>
        <w:adjustRightInd w:val="0"/>
        <w:spacing w:after="0" w:line="240" w:lineRule="auto"/>
        <w:ind w:left="2268"/>
        <w:jc w:val="both"/>
        <w:rPr>
          <w:rFonts w:ascii="Times New Roman" w:hAnsi="Times New Roman"/>
          <w:iCs/>
          <w:lang w:val="en-US"/>
        </w:rPr>
      </w:pPr>
      <w:r w:rsidRPr="003F3010">
        <w:rPr>
          <w:rFonts w:ascii="Times New Roman" w:hAnsi="Times New Roman"/>
          <w:iCs/>
          <w:lang w:val="en-US"/>
        </w:rPr>
        <w:t>Qui suit l’Esprit, par lui ne peut déplaire ;</w:t>
      </w:r>
    </w:p>
    <w:p w:rsidR="003F3010" w:rsidRPr="003F3010" w:rsidRDefault="003F3010" w:rsidP="003F3010">
      <w:pPr>
        <w:autoSpaceDE w:val="0"/>
        <w:autoSpaceDN w:val="0"/>
        <w:adjustRightInd w:val="0"/>
        <w:spacing w:after="0" w:line="360" w:lineRule="auto"/>
        <w:ind w:left="2268"/>
        <w:jc w:val="both"/>
        <w:rPr>
          <w:rFonts w:ascii="Times New Roman" w:hAnsi="Times New Roman"/>
          <w:iCs/>
          <w:lang w:val="en-US"/>
        </w:rPr>
      </w:pPr>
      <w:r w:rsidRPr="003F3010">
        <w:rPr>
          <w:rFonts w:ascii="Times New Roman" w:hAnsi="Times New Roman"/>
          <w:iCs/>
          <w:lang w:val="en-US"/>
        </w:rPr>
        <w:t>Qui suit l’Esprit, bonnes œuvres sait faire ;</w:t>
      </w:r>
    </w:p>
    <w:p w:rsidR="003F3010" w:rsidRPr="003F3010" w:rsidRDefault="003F3010" w:rsidP="003F3010">
      <w:pPr>
        <w:autoSpaceDE w:val="0"/>
        <w:autoSpaceDN w:val="0"/>
        <w:adjustRightInd w:val="0"/>
        <w:spacing w:after="0" w:line="360" w:lineRule="auto"/>
        <w:ind w:left="2268"/>
        <w:jc w:val="both"/>
        <w:rPr>
          <w:rFonts w:ascii="Times New Roman" w:hAnsi="Times New Roman"/>
          <w:iCs/>
          <w:lang w:val="en-US"/>
        </w:rPr>
      </w:pPr>
      <w:r w:rsidRPr="003F3010">
        <w:rPr>
          <w:rFonts w:ascii="Times New Roman" w:hAnsi="Times New Roman"/>
          <w:iCs/>
          <w:lang w:val="en-US"/>
        </w:rPr>
        <w:t>Qui suit l’Esprit, il sait la loi parfaire</w:t>
      </w:r>
      <w:r w:rsidRPr="003F3010">
        <w:rPr>
          <w:rFonts w:ascii="Times New Roman" w:hAnsi="Times New Roman"/>
          <w:i/>
          <w:iCs/>
          <w:lang w:val="en-US"/>
        </w:rPr>
        <w:t>...</w:t>
      </w:r>
      <w:r w:rsidRPr="003F3010">
        <w:rPr>
          <w:rFonts w:ascii="Times New Roman" w:hAnsi="Times New Roman"/>
          <w:iCs/>
          <w:lang w:val="en-US"/>
        </w:rPr>
        <w:t xml:space="preserve"> (apud </w:t>
      </w:r>
      <w:r w:rsidRPr="003F3010">
        <w:rPr>
          <w:rFonts w:ascii="Times New Roman" w:hAnsi="Times New Roman"/>
          <w:iCs/>
          <w:caps/>
          <w:lang w:val="en-US"/>
        </w:rPr>
        <w:t>Lebvre</w:t>
      </w:r>
      <w:r w:rsidRPr="003F3010">
        <w:rPr>
          <w:rFonts w:ascii="Times New Roman" w:hAnsi="Times New Roman"/>
          <w:iCs/>
          <w:lang w:val="en-US"/>
        </w:rPr>
        <w:t>, 1944, p. 68)</w:t>
      </w:r>
    </w:p>
    <w:p w:rsidR="003F3010" w:rsidRPr="003F3010" w:rsidRDefault="003F3010" w:rsidP="003F3010">
      <w:pPr>
        <w:autoSpaceDE w:val="0"/>
        <w:autoSpaceDN w:val="0"/>
        <w:adjustRightInd w:val="0"/>
        <w:spacing w:after="0" w:line="360" w:lineRule="auto"/>
        <w:ind w:left="2268"/>
        <w:jc w:val="both"/>
        <w:rPr>
          <w:rFonts w:ascii="Times New Roman" w:hAnsi="Times New Roman"/>
          <w:iCs/>
          <w:lang w:val="en-US"/>
        </w:rPr>
      </w:pP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n-US"/>
        </w:rPr>
        <w:t xml:space="preserve">Autrement dit, la critique de Marguerite de Navarre est spécifique, parce qu’elle dénonce les « inversions » des valeurs religieuses : par exemple, le représentant du </w:t>
      </w:r>
      <w:r w:rsidRPr="003F3010">
        <w:rPr>
          <w:rFonts w:ascii="Times New Roman" w:hAnsi="Times New Roman"/>
          <w:sz w:val="24"/>
          <w:szCs w:val="24"/>
          <w:lang w:val="en-US"/>
        </w:rPr>
        <w:lastRenderedPageBreak/>
        <w:t xml:space="preserve">clergé « utilise » la religion afin d’obtenir les plaisirs du monde. C’est la raison pour laquelle, probablement, Érasme disait que Marguerite avait un « mépris de toutes les choses fortuites </w:t>
      </w:r>
      <w:r w:rsidRPr="00620A1F">
        <w:rPr>
          <w:rStyle w:val="Refdenotaderodap"/>
          <w:rFonts w:ascii="Times New Roman" w:hAnsi="Times New Roman"/>
          <w:sz w:val="24"/>
          <w:szCs w:val="24"/>
        </w:rPr>
        <w:footnoteReference w:id="27"/>
      </w:r>
      <w:r w:rsidRPr="003F3010">
        <w:rPr>
          <w:rFonts w:ascii="Times New Roman" w:hAnsi="Times New Roman"/>
          <w:sz w:val="24"/>
          <w:szCs w:val="24"/>
          <w:lang w:val="en-US"/>
        </w:rPr>
        <w:t xml:space="preserve"> ». En plus, dans ces trois ouvrages il est clair que les franciscains peuvent devenir «partisans de l’antéchrist» à partir du moment où ils déforment le sens des mots divins. </w:t>
      </w:r>
      <w:r w:rsidRPr="003F3010">
        <w:rPr>
          <w:rFonts w:ascii="Times New Roman" w:hAnsi="Times New Roman"/>
          <w:sz w:val="24"/>
          <w:szCs w:val="24"/>
          <w:lang w:val="es-ES_tradnl"/>
        </w:rPr>
        <w:t>On trouve ainsi la problématique autour de la  « faiblesse humaine ». Selon Simone de Reyff (1982, p. 19), « c’est délibérément que Marguerite privilégie, dans évolution de ses héros, les ruptures surprenantes et injustifiables qui dévoilent la fragilité humaine ». Et voici pourquoi le moine de la « Vingt-deuxième nouvelle » cherche « toutes les inventions possibles</w:t>
      </w:r>
      <w:r w:rsidRPr="00620A1F">
        <w:rPr>
          <w:rStyle w:val="Refdenotaderodap"/>
          <w:rFonts w:ascii="Times New Roman" w:hAnsi="Times New Roman"/>
          <w:sz w:val="24"/>
          <w:szCs w:val="24"/>
        </w:rPr>
        <w:footnoteReference w:id="28"/>
      </w:r>
      <w:r w:rsidRPr="003F3010">
        <w:rPr>
          <w:rFonts w:ascii="Times New Roman" w:hAnsi="Times New Roman"/>
          <w:sz w:val="24"/>
          <w:szCs w:val="24"/>
          <w:lang w:val="es-ES_tradnl"/>
        </w:rPr>
        <w:t>» afin d’atteindre ses objectifs.</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En outre, sœur Marie veut défendre son honneur et sa chasteté, en essayant de montrer au cordelier que, contrairement à lui, elle respecte vraiment les commandements de Dieu. Ce n’est pas par hasard que l’analyse de cette nouvelle devient très importante pour le présent travail, car, entre autres particularités, elle permet de bien contextualiser les questionnements sur les contradictions des membres de l’église ainsi que l’exaltation des figures des femmes sages. De cette manière, tout comme dans le </w:t>
      </w:r>
      <w:r w:rsidRPr="003F3010">
        <w:rPr>
          <w:rFonts w:ascii="Times New Roman" w:hAnsi="Times New Roman"/>
          <w:i/>
          <w:sz w:val="24"/>
          <w:szCs w:val="24"/>
          <w:lang w:val="es-ES_tradnl"/>
        </w:rPr>
        <w:t>Décaméron</w:t>
      </w:r>
      <w:r w:rsidRPr="003F3010">
        <w:rPr>
          <w:rFonts w:ascii="Times New Roman" w:hAnsi="Times New Roman"/>
          <w:sz w:val="24"/>
          <w:szCs w:val="24"/>
          <w:lang w:val="es-ES_tradnl"/>
        </w:rPr>
        <w:t xml:space="preserve"> de Boccace, ces trois nouvelles de Margueritte de Navarre font partie d’une tradition qui voulait établir un modèle spécifique de littérature :</w:t>
      </w:r>
    </w:p>
    <w:p w:rsidR="003F3010" w:rsidRPr="003F3010" w:rsidRDefault="003F3010" w:rsidP="003F3010">
      <w:pPr>
        <w:spacing w:after="0" w:line="360" w:lineRule="auto"/>
        <w:ind w:firstLine="567"/>
        <w:jc w:val="both"/>
        <w:rPr>
          <w:rFonts w:ascii="Times New Roman" w:hAnsi="Times New Roman"/>
          <w:sz w:val="24"/>
          <w:szCs w:val="24"/>
          <w:lang w:val="es-ES_tradnl"/>
        </w:rPr>
      </w:pPr>
    </w:p>
    <w:p w:rsidR="003F3010" w:rsidRPr="003F3010" w:rsidRDefault="003F3010" w:rsidP="003F3010">
      <w:pPr>
        <w:autoSpaceDE w:val="0"/>
        <w:autoSpaceDN w:val="0"/>
        <w:adjustRightInd w:val="0"/>
        <w:spacing w:after="0" w:line="240" w:lineRule="auto"/>
        <w:ind w:left="2410"/>
        <w:jc w:val="both"/>
        <w:rPr>
          <w:rFonts w:ascii="Times New Roman" w:hAnsi="Times New Roman"/>
          <w:lang w:val="es-ES_tradnl"/>
        </w:rPr>
      </w:pPr>
      <w:r w:rsidRPr="003F3010">
        <w:rPr>
          <w:rFonts w:ascii="Times New Roman" w:hAnsi="Times New Roman"/>
          <w:lang w:val="es-ES_tradnl"/>
        </w:rPr>
        <w:t>Voyons bien que, dans la pensée de leurs créateurs, les fictions romanesques qu’embellirent les uns après les autres les hommes du XIIIe, du XIVe, du XVe siècle – tout ce gros trésor qui, finalement, se disperse en menue monnaie – il représente bien plus qu’une collection d’œuvres littéraires, qu’un ensemble d’œuvres d’art : une série de leçons, de modèles, d’attitudes prestigieuses suggérées, avec autorité, aux vives imaginations de jeunes gens, de jeunes femmes, appelés à y conformer leur conduite pratique. Voyons aussi que, de ces enseignements, le XVIe siècle ne se détourne pas le moins du monde (</w:t>
      </w:r>
      <w:r w:rsidRPr="003F3010">
        <w:rPr>
          <w:rFonts w:ascii="Times New Roman" w:hAnsi="Times New Roman"/>
          <w:caps/>
          <w:lang w:val="es-ES_tradnl"/>
        </w:rPr>
        <w:t>Febvre,</w:t>
      </w:r>
      <w:r w:rsidRPr="003F3010">
        <w:rPr>
          <w:rFonts w:ascii="Times New Roman" w:hAnsi="Times New Roman"/>
          <w:lang w:val="es-ES_tradnl"/>
        </w:rPr>
        <w:t xml:space="preserve"> 1994, p. 222). </w:t>
      </w:r>
    </w:p>
    <w:p w:rsidR="003F3010" w:rsidRPr="003F3010" w:rsidRDefault="003F3010" w:rsidP="003F3010">
      <w:pPr>
        <w:autoSpaceDE w:val="0"/>
        <w:autoSpaceDN w:val="0"/>
        <w:adjustRightInd w:val="0"/>
        <w:spacing w:after="0" w:line="360" w:lineRule="auto"/>
        <w:ind w:left="2410"/>
        <w:jc w:val="both"/>
        <w:rPr>
          <w:rFonts w:ascii="Times New Roman" w:hAnsi="Times New Roman"/>
          <w:sz w:val="24"/>
          <w:szCs w:val="24"/>
          <w:lang w:val="es-ES_tradnl"/>
        </w:rPr>
      </w:pP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En ce qui concerne la « Vingt-troisième nouvelle », elle présente l’histoire tragique de trois décès : du seigneur, de sa femme et de leur enfant, à cause des actions violentes d’un autre cordelier. Dans ce texte, la femme du gentilhomme est enceinte. L’homme demande ainsi au religieux si coucher avec son épouse pendant la grossesse est un pèche. Alors, le moine lui répond qu’il peut « coucher sans en avoir scrupule », mais qu’il doit lui promettre : </w:t>
      </w:r>
      <w:r w:rsidRPr="003F3010">
        <w:rPr>
          <w:rFonts w:ascii="Times New Roman" w:hAnsi="Times New Roman"/>
          <w:i/>
          <w:sz w:val="24"/>
          <w:szCs w:val="24"/>
          <w:lang w:val="es-ES_tradnl"/>
        </w:rPr>
        <w:t>a</w:t>
      </w:r>
      <w:r w:rsidRPr="003F3010">
        <w:rPr>
          <w:rFonts w:ascii="Times New Roman" w:hAnsi="Times New Roman"/>
          <w:sz w:val="24"/>
          <w:szCs w:val="24"/>
          <w:lang w:val="es-ES_tradnl"/>
        </w:rPr>
        <w:t xml:space="preserve">) de ne pas parler à personne de ces révélations et il fallait voir la femme secrètement; </w:t>
      </w:r>
      <w:r w:rsidRPr="003F3010">
        <w:rPr>
          <w:rFonts w:ascii="Times New Roman" w:hAnsi="Times New Roman"/>
          <w:i/>
          <w:sz w:val="24"/>
          <w:szCs w:val="24"/>
          <w:lang w:val="es-ES_tradnl"/>
        </w:rPr>
        <w:t>b</w:t>
      </w:r>
      <w:r w:rsidRPr="003F3010">
        <w:rPr>
          <w:rFonts w:ascii="Times New Roman" w:hAnsi="Times New Roman"/>
          <w:sz w:val="24"/>
          <w:szCs w:val="24"/>
          <w:lang w:val="es-ES_tradnl"/>
        </w:rPr>
        <w:t xml:space="preserve">) de chercher la dame seulement deux heures après </w:t>
      </w:r>
      <w:r w:rsidRPr="003F3010">
        <w:rPr>
          <w:rFonts w:ascii="Times New Roman" w:hAnsi="Times New Roman"/>
          <w:sz w:val="24"/>
          <w:szCs w:val="24"/>
          <w:lang w:val="es-ES_tradnl"/>
        </w:rPr>
        <w:lastRenderedPageBreak/>
        <w:t xml:space="preserve">minuit. Cependant, plus tard, pendant une nuit, c’est le membre de l’église qui va rencontrer la femme afin de coucher avec elle et détruire l’union familière. L’histoire finie avec le suicide de la femme qui assassine son fils nouveau-né, parce que le moine a terni son honneur. </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À cet égard, il semble que le narrateur de cette nouvelle peut reconnaître les désirs les plus profonds de certains personnages. Il analyse leurs actions et leurs pensées et, en même temps, il juge  les fausses croyances, notamment disséminées par le diabolique confesseur. C’est la raison pour laquelle, dans ces récits, on souligne une réévaluation du « code de la courtoisie », vu qu’il était un schéma trop simplifie, lié aux commodités sociales : </w:t>
      </w:r>
    </w:p>
    <w:p w:rsidR="003F3010" w:rsidRPr="003F3010" w:rsidRDefault="003F3010" w:rsidP="003F3010">
      <w:pPr>
        <w:spacing w:after="0" w:line="360" w:lineRule="auto"/>
        <w:ind w:firstLine="567"/>
        <w:jc w:val="both"/>
        <w:rPr>
          <w:rFonts w:ascii="Times New Roman" w:hAnsi="Times New Roman"/>
          <w:sz w:val="24"/>
          <w:szCs w:val="24"/>
          <w:lang w:val="es-ES_tradnl"/>
        </w:rPr>
      </w:pPr>
    </w:p>
    <w:p w:rsidR="003F3010" w:rsidRPr="003F3010" w:rsidRDefault="003F3010" w:rsidP="003F3010">
      <w:pPr>
        <w:autoSpaceDE w:val="0"/>
        <w:autoSpaceDN w:val="0"/>
        <w:adjustRightInd w:val="0"/>
        <w:spacing w:after="0" w:line="240" w:lineRule="auto"/>
        <w:ind w:left="2268"/>
        <w:jc w:val="both"/>
        <w:rPr>
          <w:rFonts w:ascii="Times New Roman" w:hAnsi="Times New Roman"/>
          <w:lang w:val="es-ES_tradnl"/>
        </w:rPr>
      </w:pPr>
      <w:r w:rsidRPr="003F3010">
        <w:rPr>
          <w:rFonts w:ascii="Times New Roman" w:hAnsi="Times New Roman"/>
          <w:lang w:val="es-ES_tradnl"/>
        </w:rPr>
        <w:t>ce code qui, nous dit-on, sépare soigneusement le mariage, institué pour perpétuer la race, de l’amour idéal et contemplatif plus ou moins calqué sur l’amour du chrétien pour son Dieu. Schéma trop gros, et simplification sans intérêt – qui laisse tomber, avec toute la réalité psychologique, toute la réalité sociale : rien de moins (</w:t>
      </w:r>
      <w:r w:rsidRPr="003F3010">
        <w:rPr>
          <w:rFonts w:ascii="Times New Roman" w:hAnsi="Times New Roman"/>
          <w:caps/>
          <w:lang w:val="es-ES_tradnl"/>
        </w:rPr>
        <w:t>Febvre,</w:t>
      </w:r>
      <w:r w:rsidRPr="003F3010">
        <w:rPr>
          <w:rFonts w:ascii="Times New Roman" w:hAnsi="Times New Roman"/>
          <w:lang w:val="es-ES_tradnl"/>
        </w:rPr>
        <w:t xml:space="preserve"> 1994, p. 247).</w:t>
      </w:r>
    </w:p>
    <w:p w:rsidR="003F3010" w:rsidRPr="003F3010" w:rsidRDefault="003F3010" w:rsidP="003F3010">
      <w:pPr>
        <w:autoSpaceDE w:val="0"/>
        <w:autoSpaceDN w:val="0"/>
        <w:adjustRightInd w:val="0"/>
        <w:spacing w:after="0" w:line="360" w:lineRule="auto"/>
        <w:ind w:left="2268"/>
        <w:jc w:val="both"/>
        <w:rPr>
          <w:rFonts w:ascii="Times New Roman" w:hAnsi="Times New Roman"/>
          <w:sz w:val="24"/>
          <w:szCs w:val="24"/>
          <w:lang w:val="es-ES_tradnl"/>
        </w:rPr>
      </w:pPr>
    </w:p>
    <w:p w:rsidR="003F3010" w:rsidRPr="00620A1F" w:rsidRDefault="003F3010" w:rsidP="003F3010">
      <w:pPr>
        <w:spacing w:after="0" w:line="360" w:lineRule="auto"/>
        <w:ind w:firstLine="567"/>
        <w:jc w:val="both"/>
        <w:rPr>
          <w:rFonts w:ascii="Times New Roman" w:hAnsi="Times New Roman"/>
          <w:sz w:val="24"/>
          <w:szCs w:val="24"/>
        </w:rPr>
      </w:pPr>
      <w:r w:rsidRPr="003F3010">
        <w:rPr>
          <w:rFonts w:ascii="Times New Roman" w:hAnsi="Times New Roman"/>
          <w:sz w:val="24"/>
          <w:szCs w:val="24"/>
          <w:lang w:val="es-ES_tradnl"/>
        </w:rPr>
        <w:t xml:space="preserve">D’ailleurs, dans ce «Vingt-troisième récit », avec une fine ironie, mais à la fois au travers d’une perspective extrêmement critique, la voix qui raconte l’histoire remarque que : « Le Cordelier, plus attentif à l’heure </w:t>
      </w:r>
      <w:r w:rsidRPr="003F3010">
        <w:rPr>
          <w:rFonts w:ascii="Times New Roman" w:hAnsi="Times New Roman"/>
          <w:i/>
          <w:sz w:val="24"/>
          <w:szCs w:val="24"/>
          <w:lang w:val="es-ES_tradnl"/>
        </w:rPr>
        <w:t>à la vie active qu’à la vie contemplative</w:t>
      </w:r>
      <w:r w:rsidRPr="003F3010">
        <w:rPr>
          <w:rFonts w:ascii="Times New Roman" w:hAnsi="Times New Roman"/>
          <w:sz w:val="24"/>
          <w:szCs w:val="24"/>
          <w:lang w:val="es-ES_tradnl"/>
        </w:rPr>
        <w:t xml:space="preserve">, avec la crainte qu’il avait d’être connu, pensa plus à satisfaire au méchant désir dont dès longtemps avait eu le cœur empoisonné » (Navarre, 1982, p. 237). </w:t>
      </w:r>
      <w:r w:rsidRPr="00620A1F">
        <w:rPr>
          <w:rFonts w:ascii="Times New Roman" w:hAnsi="Times New Roman"/>
          <w:sz w:val="24"/>
          <w:szCs w:val="24"/>
        </w:rPr>
        <w:t>Il est important d’observer que, surtout dans ces trois nouvelles, Marguerite de Navarre reprends et ré-contextualise les principes de cette modèle de vie, mais par l’intermédiaire d’un point de vue qui est contraire à la morale catholique</w:t>
      </w:r>
      <w:r w:rsidRPr="00620A1F">
        <w:rPr>
          <w:rStyle w:val="Refdenotaderodap"/>
          <w:rFonts w:ascii="Times New Roman" w:hAnsi="Times New Roman"/>
          <w:sz w:val="24"/>
          <w:szCs w:val="24"/>
        </w:rPr>
        <w:footnoteReference w:id="29"/>
      </w:r>
      <w:r w:rsidRPr="00620A1F">
        <w:rPr>
          <w:rFonts w:ascii="Times New Roman" w:hAnsi="Times New Roman"/>
          <w:sz w:val="24"/>
          <w:szCs w:val="24"/>
        </w:rPr>
        <w:t xml:space="preserve"> ou aux  doctrines religieuses de l’époque.</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620A1F">
        <w:rPr>
          <w:rFonts w:ascii="Times New Roman" w:hAnsi="Times New Roman"/>
          <w:sz w:val="24"/>
          <w:szCs w:val="24"/>
        </w:rPr>
        <w:t xml:space="preserve">De ce fait, à partir du moment où l’ecclésiastique cherche le plaisir corporel en dépit de la religion et des enseignements bibliques, la poursuite du bonheur est liée aux choses terrestres. Il semble que ce « dévot » ne veut pas avoir le salut par la foi. En sens profond, on peut se demander pourquoi la reine de Navarre parle de la félicité et de la place des femmes dans la société de </w:t>
      </w:r>
      <w:smartTag w:uri="urn:schemas-microsoft-com:office:smarttags" w:element="PersonName">
        <w:smartTagPr>
          <w:attr w:name="ProductID" w:val="la Renaissance"/>
        </w:smartTagPr>
        <w:r w:rsidRPr="00620A1F">
          <w:rPr>
            <w:rFonts w:ascii="Times New Roman" w:hAnsi="Times New Roman"/>
            <w:sz w:val="24"/>
            <w:szCs w:val="24"/>
          </w:rPr>
          <w:t>la Renaissance</w:t>
        </w:r>
      </w:smartTag>
      <w:r w:rsidRPr="00620A1F">
        <w:rPr>
          <w:rFonts w:ascii="Times New Roman" w:hAnsi="Times New Roman"/>
          <w:sz w:val="24"/>
          <w:szCs w:val="24"/>
        </w:rPr>
        <w:t xml:space="preserve">, en représentant un monde d’angoisse, de mort et de profanation du sacré, vu que, à cette époque, le principal « modèle de l’intellectualité » était donné aux hommes et surtout aux membres de </w:t>
      </w:r>
      <w:r w:rsidRPr="00620A1F">
        <w:rPr>
          <w:rFonts w:ascii="Times New Roman" w:hAnsi="Times New Roman"/>
          <w:sz w:val="24"/>
          <w:szCs w:val="24"/>
        </w:rPr>
        <w:lastRenderedPageBreak/>
        <w:t xml:space="preserve">l’église ? Il est opportun de réitérer que les histoires de ces nouvelles présentent le rôle secondaire des femmes (qui ne peuvent pas obtenir le bonheur), mais, en même temps, c’est possible d’apercevoir la voix de l’autrice elle-même dans le milieu des observations faites par ses narrateurs. </w:t>
      </w:r>
      <w:r w:rsidRPr="003F3010">
        <w:rPr>
          <w:rFonts w:ascii="Times New Roman" w:hAnsi="Times New Roman"/>
          <w:sz w:val="24"/>
          <w:szCs w:val="24"/>
          <w:lang w:val="es-ES_tradnl"/>
        </w:rPr>
        <w:t>En ce sens, Lucien Febvre (1994, p. 24) dit que, à travers la composition d’</w:t>
      </w:r>
      <w:r w:rsidRPr="003F3010">
        <w:rPr>
          <w:rFonts w:ascii="Times New Roman" w:hAnsi="Times New Roman"/>
          <w:i/>
          <w:sz w:val="24"/>
          <w:szCs w:val="24"/>
          <w:lang w:val="es-ES_tradnl"/>
        </w:rPr>
        <w:t>Heptaméron</w:t>
      </w:r>
      <w:r w:rsidRPr="003F3010">
        <w:rPr>
          <w:rFonts w:ascii="Times New Roman" w:hAnsi="Times New Roman"/>
          <w:sz w:val="24"/>
          <w:szCs w:val="24"/>
          <w:lang w:val="es-ES_tradnl"/>
        </w:rPr>
        <w:t xml:space="preserve">, Marguerite de Navarre démontre un regard clair et honnête sur le monde, que seulement les grandes femmes de l’histoire pouvaient représenter. Ce regard profond et pénétrant était un guide pour  la morale et l’éthique de la société de son époque.   </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 Lorsque les cordeliers sont comparés à l’antéchrist, par la description de leur déshumanisation, la critique de Navarre devient plus claire : peut-être, elle annule les caractéristiques vertueuses, morales et éthiques de ces hommes, apparentement sages et dédiés à Dieu, pour souligner la nécessite de présenter une autre histoire. Probablement, l’ouvrage de Marguerite de Navarre ainsi que les travaux d’autres importantes autrices, (comme, par exemple, Christiane de Pizan, Catherine des Roches et Hélisenne de Crenne, même si elles ont été oubliées aussi par la critique littéraire), peuvent composer une histoire nouvelle : soit du bonheur, soit de la littérature. Cependant, il faudrait valoriser, principalement, la perspective des « femmes inconnues » : exclues des diverses sociétés, des cultures et, de temps en temps, de la religion elle-même.</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En plus, en interrogeant les relations entre le corps et l’âme, la salvation et le châtiment,  on trouve la représentation d’un changement : de la recherche du bonheur divin on passe à la recherche de la félicité terrestre, à l’univers de la volupté et du plaisir, mais également de la mort, du manque de respect et de la désillusion. Cette littérature montre ainsi une critique des membres de la société qui se cachent dans un monde d’apparences, de faussetés ou de mensonges; elle montre un lieu où la vérité est représentée en dehors des causes religieuses. On peut dire ainsi que,</w:t>
      </w:r>
    </w:p>
    <w:p w:rsidR="003F3010" w:rsidRPr="003F3010" w:rsidRDefault="003F3010" w:rsidP="003F3010">
      <w:pPr>
        <w:spacing w:after="0" w:line="240" w:lineRule="auto"/>
        <w:ind w:left="2268"/>
        <w:jc w:val="both"/>
        <w:rPr>
          <w:rFonts w:ascii="Times New Roman" w:hAnsi="Times New Roman"/>
          <w:lang w:val="es-ES_tradnl"/>
        </w:rPr>
      </w:pPr>
      <w:r w:rsidRPr="003F3010">
        <w:rPr>
          <w:rFonts w:ascii="Times New Roman" w:hAnsi="Times New Roman"/>
          <w:lang w:val="es-ES_tradnl"/>
        </w:rPr>
        <w:t xml:space="preserve">indépendamment de la dimension sérieuse qui, chez Marguerite, prolonge la partie de plaisir, son </w:t>
      </w:r>
      <w:r w:rsidRPr="003F3010">
        <w:rPr>
          <w:rFonts w:ascii="Times New Roman" w:hAnsi="Times New Roman"/>
          <w:i/>
          <w:lang w:val="es-ES_tradnl"/>
        </w:rPr>
        <w:t>Heptaméron</w:t>
      </w:r>
      <w:r w:rsidRPr="003F3010">
        <w:rPr>
          <w:rFonts w:ascii="Times New Roman" w:hAnsi="Times New Roman"/>
          <w:lang w:val="es-ES_tradnl"/>
        </w:rPr>
        <w:t xml:space="preserve"> se démarque de la plupart des recueils contemporains par une richesse de couleurs de tonalités peu commune. Le perpétuel va-et-vient entre des registres contrastés non seulement manifeste la qualité d’un art peu soucieux de s’appesantir, mais permet aussi de saisir la spécificité d’une œuvre où s’affrontement des mondes psychologiques variés (</w:t>
      </w:r>
      <w:r w:rsidRPr="003F3010">
        <w:rPr>
          <w:rFonts w:ascii="Times New Roman" w:hAnsi="Times New Roman"/>
          <w:caps/>
          <w:lang w:val="es-ES_tradnl"/>
        </w:rPr>
        <w:t>De Reyff, 1982</w:t>
      </w:r>
      <w:r w:rsidRPr="003F3010">
        <w:rPr>
          <w:rFonts w:ascii="Times New Roman" w:hAnsi="Times New Roman"/>
          <w:lang w:val="es-ES_tradnl"/>
        </w:rPr>
        <w:t>, p.12).</w:t>
      </w:r>
    </w:p>
    <w:p w:rsidR="003F3010" w:rsidRPr="003F3010" w:rsidRDefault="003F3010" w:rsidP="003F3010">
      <w:pPr>
        <w:spacing w:after="0" w:line="360" w:lineRule="auto"/>
        <w:jc w:val="both"/>
        <w:rPr>
          <w:rFonts w:ascii="Times New Roman" w:hAnsi="Times New Roman"/>
          <w:sz w:val="24"/>
          <w:szCs w:val="24"/>
          <w:lang w:val="es-ES_tradnl"/>
        </w:rPr>
      </w:pP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À son tour, la « Trente et unième nouvelle » présente l’histoire d’un cordelier qui essaie d’obliger une femme à s’enfuir avec lui, pendant l’absence de son mari. Pour accomplir son idée, ce représentant de l’église assassine à tous les employés de la </w:t>
      </w:r>
      <w:r w:rsidRPr="003F3010">
        <w:rPr>
          <w:rFonts w:ascii="Times New Roman" w:hAnsi="Times New Roman"/>
          <w:sz w:val="24"/>
          <w:szCs w:val="24"/>
          <w:lang w:val="es-ES_tradnl"/>
        </w:rPr>
        <w:lastRenderedPageBreak/>
        <w:t xml:space="preserve">maison de cette dame, imposant, de cette façon, son autorité contradictoire en tant qu’il est un homme de Dieu. En tout cas, on note que son animosité est traversée par le sentiment d’un « amour fou » et non seulement par le désir charnel. C’est pour cette raison qu’il explique à la femme : « n’ayez peur : vous êtes entre les mains de l’homme du monde qui plus vous aime » (Navarre, 1982, 291). En outre, on peut identifier une caractéristique similaire entre ce récit et les autres deux nouvelles : il s’agit d’une relation entre </w:t>
      </w:r>
      <w:r w:rsidRPr="003F3010">
        <w:rPr>
          <w:rFonts w:ascii="Times New Roman" w:hAnsi="Times New Roman"/>
          <w:i/>
          <w:sz w:val="24"/>
          <w:szCs w:val="24"/>
          <w:lang w:val="es-ES_tradnl"/>
        </w:rPr>
        <w:t>confession</w:t>
      </w:r>
      <w:r w:rsidRPr="003F3010">
        <w:rPr>
          <w:rFonts w:ascii="Times New Roman" w:hAnsi="Times New Roman"/>
          <w:sz w:val="24"/>
          <w:szCs w:val="24"/>
          <w:lang w:val="es-ES_tradnl"/>
        </w:rPr>
        <w:t xml:space="preserve"> et </w:t>
      </w:r>
      <w:r w:rsidRPr="003F3010">
        <w:rPr>
          <w:rFonts w:ascii="Times New Roman" w:hAnsi="Times New Roman"/>
          <w:i/>
          <w:sz w:val="24"/>
          <w:szCs w:val="24"/>
          <w:lang w:val="es-ES_tradnl"/>
        </w:rPr>
        <w:t>trahison</w:t>
      </w:r>
      <w:r w:rsidRPr="003F3010">
        <w:rPr>
          <w:rFonts w:ascii="Times New Roman" w:hAnsi="Times New Roman"/>
          <w:sz w:val="24"/>
          <w:szCs w:val="24"/>
          <w:lang w:val="es-ES_tradnl"/>
        </w:rPr>
        <w:t>.</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n-US"/>
        </w:rPr>
        <w:t>Dans ces narratives, tous les religieux écoutent les secrets de ses confesseurs, mais, en même temps, ils rompent avec leurs vœux d’une façon terrible et cruelle</w:t>
      </w:r>
      <w:r w:rsidRPr="00620A1F">
        <w:rPr>
          <w:rStyle w:val="Refdenotaderodap"/>
          <w:rFonts w:ascii="Times New Roman" w:hAnsi="Times New Roman"/>
          <w:sz w:val="24"/>
          <w:szCs w:val="24"/>
        </w:rPr>
        <w:footnoteReference w:id="30"/>
      </w:r>
      <w:r w:rsidRPr="003F3010">
        <w:rPr>
          <w:rFonts w:ascii="Times New Roman" w:hAnsi="Times New Roman"/>
          <w:sz w:val="24"/>
          <w:szCs w:val="24"/>
          <w:lang w:val="en-US"/>
        </w:rPr>
        <w:t xml:space="preserve">. En négligeant  ses vœux religieux, ils n’acceptent pas la pauvreté, ou les enseignements de Jésus-Christ et de ses apôtres. </w:t>
      </w:r>
      <w:r w:rsidRPr="003F3010">
        <w:rPr>
          <w:rFonts w:ascii="Times New Roman" w:hAnsi="Times New Roman"/>
          <w:sz w:val="24"/>
          <w:szCs w:val="24"/>
          <w:lang w:val="es-ES_tradnl"/>
        </w:rPr>
        <w:t xml:space="preserve">Une fois encore, la « Trente et unième nouvelle » représente la transformation des valeurs éternelles ou spirituelles en valeurs temporelles : </w:t>
      </w:r>
      <w:r w:rsidRPr="003F3010">
        <w:rPr>
          <w:rFonts w:ascii="Times New Roman" w:hAnsi="Times New Roman"/>
          <w:i/>
          <w:sz w:val="24"/>
          <w:szCs w:val="24"/>
          <w:lang w:val="es-ES_tradnl"/>
        </w:rPr>
        <w:t>ceux du monde</w:t>
      </w:r>
      <w:r w:rsidRPr="003F3010">
        <w:rPr>
          <w:rFonts w:ascii="Times New Roman" w:hAnsi="Times New Roman"/>
          <w:sz w:val="24"/>
          <w:szCs w:val="24"/>
          <w:lang w:val="es-ES_tradnl"/>
        </w:rPr>
        <w:t>. Le cordelier est dominé par les sentiments d’un « amour profane » et à la fois il doit combattre un « amour sacré ». De cette manière, il devient le responsable de la destruction familière. Également, les trois histoires montrent que le mal peut se cacher sous l’apparence du bien, en se déguisant avec des masques « pour ne pas se faire voir ». Dans ce sens, on peut indiquer, par exemple, le passage raconté par Géburon à la fin de la «Vingt-deuxième nouvelle» et qui explique spécialement la relation entre la félicité terrestre et le bonheur céleste :</w:t>
      </w:r>
    </w:p>
    <w:p w:rsidR="003F3010" w:rsidRPr="003F3010" w:rsidRDefault="003F3010" w:rsidP="003F3010">
      <w:pPr>
        <w:spacing w:after="0" w:line="360" w:lineRule="auto"/>
        <w:ind w:firstLine="567"/>
        <w:jc w:val="both"/>
        <w:rPr>
          <w:rFonts w:ascii="Times New Roman" w:hAnsi="Times New Roman"/>
          <w:sz w:val="24"/>
          <w:szCs w:val="24"/>
          <w:lang w:val="es-ES_tradnl"/>
        </w:rPr>
      </w:pPr>
    </w:p>
    <w:p w:rsidR="003F3010" w:rsidRPr="003F3010" w:rsidRDefault="003F3010" w:rsidP="003F3010">
      <w:pPr>
        <w:spacing w:after="0" w:line="240" w:lineRule="auto"/>
        <w:ind w:left="2268"/>
        <w:jc w:val="both"/>
        <w:rPr>
          <w:rFonts w:ascii="Times New Roman" w:hAnsi="Times New Roman"/>
          <w:lang w:val="es-ES_tradnl"/>
        </w:rPr>
      </w:pPr>
      <w:r w:rsidRPr="003F3010">
        <w:rPr>
          <w:rFonts w:ascii="Times New Roman" w:hAnsi="Times New Roman"/>
          <w:lang w:val="es-ES_tradnl"/>
        </w:rPr>
        <w:t>Afin, mesdames, que l’hypocrisie de ceux qui s’estiment plus religieux que les autres ne vous enchante l’entendement, de sorte que votre fois, divertie de son droit chemin, estime trouver salut en quelque autre créature qu’en Celui seul qui n’a voulu avoir compagnon à notre création et rédemption, lequel est tout-puissant pour nous sauver en la vie éternelle, en cette temporelle, nous consoler et délivrer de toutes nos tribulations, connaissant que souvent l’ange Satan se transforme en ange de lumière, afin que l’œil extérieur, aveuglé par l’apparence de sainteté et dévotion, ne s’arrête à ce qu’il doit fuir, il m’a semblé bon la vous raconter, pource qu’elle est advenue de mon temps (</w:t>
      </w:r>
      <w:r w:rsidRPr="003F3010">
        <w:rPr>
          <w:rFonts w:ascii="Times New Roman" w:hAnsi="Times New Roman"/>
          <w:caps/>
          <w:lang w:val="es-ES_tradnl"/>
        </w:rPr>
        <w:t>Navarre,</w:t>
      </w:r>
      <w:r w:rsidRPr="003F3010">
        <w:rPr>
          <w:rFonts w:ascii="Times New Roman" w:hAnsi="Times New Roman"/>
          <w:lang w:val="es-ES_tradnl"/>
        </w:rPr>
        <w:t xml:space="preserve"> 1982, pp. 234-5).</w:t>
      </w:r>
    </w:p>
    <w:p w:rsidR="003F3010" w:rsidRPr="003F3010" w:rsidRDefault="003F3010" w:rsidP="003F3010">
      <w:pPr>
        <w:spacing w:after="0" w:line="360" w:lineRule="auto"/>
        <w:ind w:left="2268"/>
        <w:jc w:val="both"/>
        <w:rPr>
          <w:rFonts w:ascii="Times New Roman" w:hAnsi="Times New Roman"/>
          <w:sz w:val="24"/>
          <w:szCs w:val="24"/>
          <w:lang w:val="es-ES_tradnl"/>
        </w:rPr>
      </w:pP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lastRenderedPageBreak/>
        <w:t xml:space="preserve">Cet extrait montre la façon accentuée dont les nouvelles de la reine de Navarre essayent de représenter les contradictions religieuses et sociales de son époque. Ainsi, la voix qui analyse l’histoire explique le moyen au travers duquel les récits font allusion à la « Deuxième Lettre aux Corinthiens, 13-14 », dans laquelle saint Paul dit littéralement que « ces hommes-là sont de faux apôtres, des ouvriers  trompeurs, déguisés en apôtres de Christ. Et cela n’est pas étonnant, puisque Satan lui-même se déguise en ange de lumière ». En conséquence, on peut souligner que la critique est faite contre les prophètes faux : les hommes qui franchement « utilisent », « déforment » et « désacralisent » les messages de la religion ou de </w:t>
      </w:r>
      <w:smartTag w:uri="urn:schemas-microsoft-com:office:smarttags" w:element="PersonName">
        <w:smartTagPr>
          <w:attr w:name="ProductID" w:val="la Bible. D"/>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Bible</w:t>
        </w:r>
        <w:r w:rsidRPr="003F3010">
          <w:rPr>
            <w:rFonts w:ascii="Times New Roman" w:hAnsi="Times New Roman"/>
            <w:sz w:val="24"/>
            <w:szCs w:val="24"/>
            <w:lang w:val="es-ES_tradnl"/>
          </w:rPr>
          <w:t>. D</w:t>
        </w:r>
      </w:smartTag>
      <w:r w:rsidRPr="003F3010">
        <w:rPr>
          <w:rFonts w:ascii="Times New Roman" w:hAnsi="Times New Roman"/>
          <w:sz w:val="24"/>
          <w:szCs w:val="24"/>
          <w:lang w:val="es-ES_tradnl"/>
        </w:rPr>
        <w:t xml:space="preserve">’ailleurs, il est probable que la plainte contre la violence veille réexaminer la place des femmes dans la société de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ou dans la « Babel des apparences</w:t>
      </w:r>
      <w:r w:rsidRPr="00620A1F">
        <w:rPr>
          <w:rStyle w:val="Refdenotaderodap"/>
          <w:rFonts w:ascii="Times New Roman" w:hAnsi="Times New Roman"/>
          <w:sz w:val="24"/>
          <w:szCs w:val="24"/>
        </w:rPr>
        <w:footnoteReference w:id="31"/>
      </w:r>
      <w:r w:rsidRPr="003F3010">
        <w:rPr>
          <w:rFonts w:ascii="Times New Roman" w:hAnsi="Times New Roman"/>
          <w:sz w:val="24"/>
          <w:szCs w:val="24"/>
          <w:lang w:val="es-ES_tradnl"/>
        </w:rPr>
        <w:t xml:space="preserve"> », ainsi que la poursuite du bonheur de celles qui ont une place réservée aux services de la maison. </w:t>
      </w:r>
    </w:p>
    <w:p w:rsidR="003F3010" w:rsidRPr="00620A1F" w:rsidRDefault="003F3010" w:rsidP="003F3010">
      <w:pPr>
        <w:spacing w:after="0" w:line="360" w:lineRule="auto"/>
        <w:ind w:firstLine="567"/>
        <w:jc w:val="both"/>
        <w:rPr>
          <w:rFonts w:ascii="Times New Roman" w:hAnsi="Times New Roman"/>
          <w:sz w:val="24"/>
          <w:szCs w:val="24"/>
        </w:rPr>
      </w:pPr>
      <w:r w:rsidRPr="003F3010">
        <w:rPr>
          <w:rFonts w:ascii="Times New Roman" w:hAnsi="Times New Roman"/>
          <w:sz w:val="24"/>
          <w:szCs w:val="24"/>
          <w:lang w:val="es-ES_tradnl"/>
        </w:rPr>
        <w:t xml:space="preserve">Il est important de noter que, selon Evelyne Berriot-Salvadore, à la période de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«l’exclusion progressive des femmes hors de professions à statut légal, hors de la vie civile par l’incapacité juridique qui les frappe, aurait pour conséquence une dévalorisation sociale effective l’histoire économique confirmant la dépréciation du travail féminin au cours du siècle » (Berriot-Salvadore, 1990, p. 14). </w:t>
      </w:r>
      <w:r w:rsidRPr="00620A1F">
        <w:rPr>
          <w:rFonts w:ascii="Times New Roman" w:hAnsi="Times New Roman"/>
          <w:sz w:val="24"/>
          <w:szCs w:val="24"/>
        </w:rPr>
        <w:t xml:space="preserve">C’est-à-dire que, devant l’Église ou en face de la loi des hommes, les femmes étaient considérées inférieures. Et on ne peut pas oublier que, au moment où </w:t>
      </w:r>
      <w:smartTag w:uri="urn:schemas-microsoft-com:office:smarttags" w:element="PersonName">
        <w:smartTagPr>
          <w:attr w:name="ProductID" w:val="la Vie"/>
        </w:smartTagPr>
        <w:r w:rsidRPr="00620A1F">
          <w:rPr>
            <w:rFonts w:ascii="Times New Roman" w:hAnsi="Times New Roman"/>
            <w:sz w:val="24"/>
            <w:szCs w:val="24"/>
          </w:rPr>
          <w:t xml:space="preserve">la </w:t>
        </w:r>
        <w:r w:rsidRPr="00620A1F">
          <w:rPr>
            <w:rFonts w:ascii="Times New Roman" w:hAnsi="Times New Roman"/>
            <w:i/>
            <w:sz w:val="24"/>
            <w:szCs w:val="24"/>
          </w:rPr>
          <w:t>Vie</w:t>
        </w:r>
      </w:smartTag>
      <w:r w:rsidRPr="00620A1F">
        <w:rPr>
          <w:rFonts w:ascii="Times New Roman" w:hAnsi="Times New Roman"/>
          <w:i/>
          <w:sz w:val="24"/>
          <w:szCs w:val="24"/>
        </w:rPr>
        <w:t xml:space="preserve"> contemplative</w:t>
      </w:r>
      <w:r w:rsidRPr="00620A1F">
        <w:rPr>
          <w:rFonts w:ascii="Times New Roman" w:hAnsi="Times New Roman"/>
          <w:sz w:val="24"/>
          <w:szCs w:val="24"/>
        </w:rPr>
        <w:t xml:space="preserve"> n’était que fixée par une perspective intellectuelle, les femmes étaient exclues des domaines culturel, politique et artistique.</w:t>
      </w:r>
    </w:p>
    <w:p w:rsidR="003F3010" w:rsidRPr="003F3010" w:rsidRDefault="003F3010" w:rsidP="003F3010">
      <w:pPr>
        <w:spacing w:after="0" w:line="360" w:lineRule="auto"/>
        <w:ind w:firstLine="567"/>
        <w:jc w:val="both"/>
        <w:rPr>
          <w:rFonts w:ascii="Times New Roman" w:hAnsi="Times New Roman"/>
          <w:sz w:val="24"/>
          <w:szCs w:val="24"/>
          <w:lang w:val="es-ES_tradnl"/>
        </w:rPr>
      </w:pPr>
      <w:r w:rsidRPr="003F3010">
        <w:rPr>
          <w:rFonts w:ascii="Times New Roman" w:hAnsi="Times New Roman"/>
          <w:sz w:val="24"/>
          <w:szCs w:val="24"/>
          <w:lang w:val="es-ES_tradnl"/>
        </w:rPr>
        <w:t xml:space="preserve">Ces trois novelles de Marguerite de Navarre veulent questionner et réévaluer vigoureusement les relations entre  l’Église, la société et la hiérarchie entre les hommes et les femmes. Ainsi, ces récits mettent en évidence un point de vue  entièrement radical pour l’époque de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 en représentant les dames en tant que femmes de courage et de force extrême – même au moment de leurs morts –, les narratives désacralisent les dogmes et les représentants de l’Église, en les transformant métaphoriquement en « antéchrists » ou en « animaux irrationnels ». En conséquence, il y a une comparaison dialectique entre l’humanisation et la déshumanisation, le sacré et le profane, le désir charnel et l’amour spirituel, l’honneur et la condamnation. Ce n’est pas par hasard que le questionnement fait par Marguerite de Navarre sur les crimes </w:t>
      </w:r>
      <w:r w:rsidRPr="003F3010">
        <w:rPr>
          <w:rFonts w:ascii="Times New Roman" w:hAnsi="Times New Roman"/>
          <w:sz w:val="24"/>
          <w:szCs w:val="24"/>
          <w:lang w:val="es-ES_tradnl"/>
        </w:rPr>
        <w:lastRenderedPageBreak/>
        <w:t xml:space="preserve">sexuelles des moines a aidé nombreuses femmes à revendiquer leurs droits à travers l’histoire. </w:t>
      </w:r>
    </w:p>
    <w:p w:rsidR="003F3010" w:rsidRPr="003F3010" w:rsidRDefault="003F3010" w:rsidP="003F3010">
      <w:pPr>
        <w:spacing w:after="0" w:line="240" w:lineRule="auto"/>
        <w:jc w:val="both"/>
        <w:rPr>
          <w:rFonts w:ascii="Times New Roman" w:hAnsi="Times New Roman"/>
          <w:sz w:val="24"/>
          <w:szCs w:val="24"/>
          <w:lang w:val="es-ES_tradnl"/>
        </w:rPr>
      </w:pPr>
    </w:p>
    <w:p w:rsidR="003F3010" w:rsidRPr="003F3010" w:rsidRDefault="003F3010" w:rsidP="003F3010">
      <w:pPr>
        <w:spacing w:after="0" w:line="240" w:lineRule="auto"/>
        <w:jc w:val="both"/>
        <w:rPr>
          <w:rFonts w:ascii="Times New Roman" w:hAnsi="Times New Roman"/>
          <w:sz w:val="24"/>
          <w:szCs w:val="24"/>
          <w:lang w:val="es-ES_tradnl"/>
        </w:rPr>
      </w:pPr>
    </w:p>
    <w:p w:rsidR="003F3010" w:rsidRPr="003F3010" w:rsidRDefault="003F3010" w:rsidP="003F3010">
      <w:pPr>
        <w:spacing w:after="0" w:line="240" w:lineRule="auto"/>
        <w:jc w:val="both"/>
        <w:rPr>
          <w:rFonts w:ascii="Times New Roman" w:hAnsi="Times New Roman"/>
          <w:b/>
          <w:sz w:val="24"/>
          <w:szCs w:val="24"/>
          <w:lang w:val="es-ES_tradnl"/>
        </w:rPr>
      </w:pPr>
      <w:bookmarkStart w:id="0" w:name="_GoBack"/>
      <w:bookmarkEnd w:id="0"/>
      <w:r w:rsidRPr="003F3010">
        <w:rPr>
          <w:rFonts w:ascii="Times New Roman" w:hAnsi="Times New Roman"/>
          <w:b/>
          <w:sz w:val="24"/>
          <w:szCs w:val="24"/>
          <w:lang w:val="es-ES_tradnl"/>
        </w:rPr>
        <w:t>Conclusion</w:t>
      </w:r>
    </w:p>
    <w:p w:rsidR="003F3010" w:rsidRPr="003F3010" w:rsidRDefault="003F3010" w:rsidP="003F3010">
      <w:pPr>
        <w:spacing w:after="0" w:line="240" w:lineRule="auto"/>
        <w:jc w:val="both"/>
        <w:rPr>
          <w:rFonts w:ascii="Times New Roman" w:hAnsi="Times New Roman"/>
          <w:b/>
          <w:sz w:val="24"/>
          <w:szCs w:val="24"/>
          <w:lang w:val="es-ES_tradnl"/>
        </w:rPr>
      </w:pPr>
    </w:p>
    <w:p w:rsidR="003F3010" w:rsidRPr="00620A1F" w:rsidRDefault="003F3010" w:rsidP="003F3010">
      <w:pPr>
        <w:spacing w:after="0" w:line="360" w:lineRule="auto"/>
        <w:ind w:firstLine="567"/>
        <w:jc w:val="both"/>
        <w:rPr>
          <w:rFonts w:ascii="Times New Roman" w:hAnsi="Times New Roman"/>
          <w:sz w:val="24"/>
          <w:szCs w:val="24"/>
        </w:rPr>
      </w:pPr>
      <w:r w:rsidRPr="003F3010">
        <w:rPr>
          <w:rFonts w:ascii="Times New Roman" w:hAnsi="Times New Roman"/>
          <w:sz w:val="24"/>
          <w:szCs w:val="24"/>
          <w:lang w:val="es-ES_tradnl"/>
        </w:rPr>
        <w:t xml:space="preserve"> Il est certain qu’au Moyen Âge l’acception d’une « vraie vie » était possible seulement après la mort, en raison de la croyance en la « conquête du paradis céleste et éternel ». Pendant cette période, il était important de privilégier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 parce « qu’elle</w:t>
      </w:r>
      <w:r w:rsidRPr="003F3010">
        <w:rPr>
          <w:rStyle w:val="hps"/>
          <w:rFonts w:ascii="Times New Roman" w:hAnsi="Times New Roman"/>
          <w:sz w:val="24"/>
          <w:szCs w:val="24"/>
          <w:lang w:val="es-ES_tradnl"/>
        </w:rPr>
        <w:t xml:space="preserve"> était assurée d’une incomparable supériorité par rapport aux plaisirs mondains, vains, éphémères et illusoires. (</w:t>
      </w:r>
      <w:r w:rsidRPr="003F3010">
        <w:rPr>
          <w:rFonts w:ascii="Times New Roman" w:hAnsi="Times New Roman"/>
          <w:sz w:val="24"/>
          <w:szCs w:val="24"/>
          <w:lang w:val="es-ES_tradnl"/>
        </w:rPr>
        <w:t xml:space="preserve">Dunn-Lardeau, 2002, p. 20). Mais, à partir de la restauration de la pensée de certains philosophes de l’Antiquité à l’époque de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la vie profane a ressurgi dans la littérature, en réévaluant profondément les formes du bonheur terrestre. Donc, pour étudier ce changement historique et religieux, on doit comprendre qu’il s’agit </w:t>
      </w:r>
      <w:r w:rsidRPr="003F3010">
        <w:rPr>
          <w:rFonts w:ascii="Times New Roman" w:hAnsi="Times New Roman"/>
          <w:i/>
          <w:sz w:val="24"/>
          <w:szCs w:val="24"/>
          <w:lang w:val="es-ES_tradnl"/>
        </w:rPr>
        <w:t>d’une transformation de la vision du monde elle-même</w:t>
      </w:r>
      <w:r w:rsidRPr="003F3010">
        <w:rPr>
          <w:rFonts w:ascii="Times New Roman" w:hAnsi="Times New Roman"/>
          <w:sz w:val="24"/>
          <w:szCs w:val="24"/>
          <w:lang w:val="es-ES_tradnl"/>
        </w:rPr>
        <w:t xml:space="preserve">. </w:t>
      </w:r>
      <w:r w:rsidRPr="00620A1F">
        <w:rPr>
          <w:rFonts w:ascii="Times New Roman" w:hAnsi="Times New Roman"/>
          <w:sz w:val="24"/>
          <w:szCs w:val="24"/>
        </w:rPr>
        <w:t xml:space="preserve">C’est-à-dire que, si, au Moyen Âge, Dieu était au centre de tout, à l’époque de </w:t>
      </w:r>
      <w:smartTag w:uri="urn:schemas-microsoft-com:office:smarttags" w:element="PersonName">
        <w:smartTagPr>
          <w:attr w:name="ProductID" w:val="la Renaissance"/>
        </w:smartTagPr>
        <w:r w:rsidRPr="00620A1F">
          <w:rPr>
            <w:rFonts w:ascii="Times New Roman" w:hAnsi="Times New Roman"/>
            <w:sz w:val="24"/>
            <w:szCs w:val="24"/>
          </w:rPr>
          <w:t>la Renaissance</w:t>
        </w:r>
      </w:smartTag>
      <w:r w:rsidRPr="00620A1F">
        <w:rPr>
          <w:rFonts w:ascii="Times New Roman" w:hAnsi="Times New Roman"/>
          <w:sz w:val="24"/>
          <w:szCs w:val="24"/>
        </w:rPr>
        <w:t>, c’était l’homme qui pouvait choisir ses croyances et être responsable de ses propres actions.</w:t>
      </w:r>
    </w:p>
    <w:p w:rsidR="003F3010" w:rsidRPr="003F3010" w:rsidRDefault="003F3010" w:rsidP="003F3010">
      <w:pPr>
        <w:spacing w:after="0" w:line="360" w:lineRule="auto"/>
        <w:jc w:val="both"/>
        <w:rPr>
          <w:rFonts w:ascii="Times New Roman" w:hAnsi="Times New Roman"/>
          <w:sz w:val="24"/>
          <w:szCs w:val="24"/>
          <w:lang w:val="es-ES_tradnl"/>
        </w:rPr>
      </w:pPr>
      <w:r w:rsidRPr="00620A1F">
        <w:rPr>
          <w:rFonts w:ascii="Times New Roman" w:hAnsi="Times New Roman"/>
          <w:sz w:val="24"/>
          <w:szCs w:val="24"/>
        </w:rPr>
        <w:tab/>
        <w:t>Dans les trois nouvelles analysées de l’</w:t>
      </w:r>
      <w:r w:rsidRPr="00620A1F">
        <w:rPr>
          <w:rFonts w:ascii="Times New Roman" w:hAnsi="Times New Roman"/>
          <w:i/>
          <w:sz w:val="24"/>
          <w:szCs w:val="24"/>
        </w:rPr>
        <w:t>Heptaméron</w:t>
      </w:r>
      <w:r w:rsidRPr="00620A1F">
        <w:rPr>
          <w:rFonts w:ascii="Times New Roman" w:hAnsi="Times New Roman"/>
          <w:sz w:val="24"/>
          <w:szCs w:val="24"/>
        </w:rPr>
        <w:t>, la critique de la reine de Navarre vise à montrer l’homme tel qu’il est : avec ses faiblesses, ses désillusions, ses désirs ainsi qu’elle montre sa relation avec le bien et le mal, dieu et le démon</w:t>
      </w:r>
      <w:r w:rsidRPr="00620A1F">
        <w:rPr>
          <w:rStyle w:val="Refdenotaderodap"/>
          <w:rFonts w:ascii="Times New Roman" w:hAnsi="Times New Roman"/>
          <w:sz w:val="24"/>
          <w:szCs w:val="24"/>
        </w:rPr>
        <w:footnoteReference w:id="32"/>
      </w:r>
      <w:r w:rsidRPr="00620A1F">
        <w:rPr>
          <w:rFonts w:ascii="Times New Roman" w:hAnsi="Times New Roman"/>
          <w:sz w:val="24"/>
          <w:szCs w:val="24"/>
        </w:rPr>
        <w:t xml:space="preserve">. C’est un homme qui n’obéit plus aux règles de la société ou aux dogmes de la religion. On peut dire que les cordeliers représentés par Marguerite de Navarre changent l’amour divin en l’amour charnel, l’amour sacré en l’amour profane. </w:t>
      </w:r>
      <w:r w:rsidRPr="003F3010">
        <w:rPr>
          <w:rFonts w:ascii="Times New Roman" w:hAnsi="Times New Roman"/>
          <w:sz w:val="24"/>
          <w:szCs w:val="24"/>
          <w:lang w:val="es-ES_tradnl"/>
        </w:rPr>
        <w:t xml:space="preserve">Cela veut dire que, parfois, l’autrice écrit par antithèse : la nuit, le jour; la mort, la vie; le péché, la grâce (Febvre, 1994, p. 67). Les moines désacralisent les vœux religieux à partir du moment où ils considèrent les choses matérielles comme plus importantes que la religion et se reconnaissent comme des hommes capables d’agir sur le monde afin de le transformer. </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lastRenderedPageBreak/>
        <w:t>En ce sens, dans ces trois récits, il semble que la présence de Dieu est temporairement cachée: il se limite à observer les actions négatives des cordeliers, car son pouvoir a disparu momentanément. Le questionnement de Marguerite de Navarre est subversif parce que, à son regard, c’est l’homme d’Église lui-même qui devient le symbole de la propre décadence sociale, morale et ethnique. Les actions des moines ne sont plus représentées à travers la foi et la délivrance divine, mais elles sont expliquées par le rapport au sacré et au profane, au sublime et au méprisable, à la tragédie et à la purification de l’esprit.</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 xml:space="preserve">Néanmoins, la recherche autour du concept du salut de l’âme est surtout représentée par la pratique de la vertu. Par exemple, dans la « Vingt-troisième nouvelle », désespérée en raison du crime commis par le moine, la femme se suicide afin de défendre son honneur, son âme. </w:t>
      </w:r>
      <w:r w:rsidRPr="003F3010">
        <w:rPr>
          <w:rFonts w:ascii="Times New Roman" w:hAnsi="Times New Roman"/>
          <w:sz w:val="24"/>
          <w:szCs w:val="24"/>
          <w:lang w:val="en-US"/>
        </w:rPr>
        <w:t xml:space="preserve">Il semble qu’uniquement la mort peut lui donner la « vraie rédemption ». Les femmes des récits de Navarre, également, peuvent être comprises comme des martyres, c’est-à-dire, des personnes qui meurent pour défendre un principe. </w:t>
      </w:r>
      <w:r w:rsidRPr="003F3010">
        <w:rPr>
          <w:rFonts w:ascii="Times New Roman" w:hAnsi="Times New Roman"/>
          <w:sz w:val="24"/>
          <w:szCs w:val="24"/>
          <w:lang w:val="es-ES_tradnl"/>
        </w:rPr>
        <w:t xml:space="preserve">Dans un sens profond, il est plausible que leurs morts puissent évoquer les trajets de toutes les femmes qui ont été tuées par les « faux religieux », mais, en même temps, en rappelant que la souffrance n’est pas encore finie. Bref, il est probable que la mort de ces personnages soit symbolique, parce que, pour ces femmes, le salut par la foi ne se trouve pas dans les choses du monde, mais dans la vertu, le courage, l’honnêteté. Avec la mort les femmes de ces nouvelles peuvent obtenir sa liberté symbolique. </w:t>
      </w:r>
    </w:p>
    <w:p w:rsidR="003F3010" w:rsidRPr="003F3010" w:rsidRDefault="003F3010" w:rsidP="003F3010">
      <w:pPr>
        <w:spacing w:after="0" w:line="360" w:lineRule="auto"/>
        <w:ind w:firstLine="708"/>
        <w:jc w:val="both"/>
        <w:rPr>
          <w:rFonts w:ascii="Times New Roman" w:hAnsi="Times New Roman"/>
          <w:sz w:val="24"/>
          <w:szCs w:val="24"/>
          <w:lang w:val="es-ES_tradnl"/>
        </w:rPr>
      </w:pPr>
      <w:r w:rsidRPr="003F3010">
        <w:rPr>
          <w:rFonts w:ascii="Times New Roman" w:hAnsi="Times New Roman"/>
          <w:sz w:val="24"/>
          <w:szCs w:val="24"/>
          <w:lang w:val="es-ES_tradnl"/>
        </w:rPr>
        <w:t xml:space="preserve">Finalement, on peut dire que ces récits de Marguerite de Navarre sont actuels parce qu’ils ont le pouvoir de présenter les illusions du monde où les apparences et les mensonges sont démasquées tragiquement; où les idéaux de </w:t>
      </w:r>
      <w:smartTag w:uri="urn:schemas-microsoft-com:office:smarttags" w:element="PersonName">
        <w:smartTagPr>
          <w:attr w:name="ProductID" w:val="la Vie"/>
        </w:smartTagPr>
        <w:r w:rsidRPr="003F3010">
          <w:rPr>
            <w:rFonts w:ascii="Times New Roman" w:hAnsi="Times New Roman"/>
            <w:sz w:val="24"/>
            <w:szCs w:val="24"/>
            <w:lang w:val="es-ES_tradnl"/>
          </w:rPr>
          <w:t xml:space="preserve">la </w:t>
        </w:r>
        <w:r w:rsidRPr="003F3010">
          <w:rPr>
            <w:rFonts w:ascii="Times New Roman" w:hAnsi="Times New Roman"/>
            <w:i/>
            <w:sz w:val="24"/>
            <w:szCs w:val="24"/>
            <w:lang w:val="es-ES_tradnl"/>
          </w:rPr>
          <w:t>Vie</w:t>
        </w:r>
      </w:smartTag>
      <w:r w:rsidRPr="003F3010">
        <w:rPr>
          <w:rFonts w:ascii="Times New Roman" w:hAnsi="Times New Roman"/>
          <w:i/>
          <w:sz w:val="24"/>
          <w:szCs w:val="24"/>
          <w:lang w:val="es-ES_tradnl"/>
        </w:rPr>
        <w:t xml:space="preserve"> contemplative</w:t>
      </w:r>
      <w:r w:rsidRPr="003F3010">
        <w:rPr>
          <w:rFonts w:ascii="Times New Roman" w:hAnsi="Times New Roman"/>
          <w:sz w:val="24"/>
          <w:szCs w:val="24"/>
          <w:lang w:val="es-ES_tradnl"/>
        </w:rPr>
        <w:t xml:space="preserve"> changent véhément : non à cause de la poursuite du bonheur, mais surtout afin de révéler les désirs plus obscurs et plus terribles de l’être humain</w:t>
      </w:r>
      <w:r w:rsidRPr="00620A1F">
        <w:rPr>
          <w:rStyle w:val="Refdenotaderodap"/>
          <w:rFonts w:ascii="Times New Roman" w:hAnsi="Times New Roman"/>
          <w:sz w:val="24"/>
          <w:szCs w:val="24"/>
        </w:rPr>
        <w:footnoteReference w:id="33"/>
      </w:r>
      <w:r w:rsidRPr="003F3010">
        <w:rPr>
          <w:rFonts w:ascii="Times New Roman" w:hAnsi="Times New Roman"/>
          <w:sz w:val="24"/>
          <w:szCs w:val="24"/>
          <w:lang w:val="es-ES_tradnl"/>
        </w:rPr>
        <w:t>.</w:t>
      </w:r>
    </w:p>
    <w:p w:rsidR="003F3010" w:rsidRPr="003F3010" w:rsidRDefault="003F3010" w:rsidP="003F3010">
      <w:pPr>
        <w:spacing w:line="360" w:lineRule="auto"/>
        <w:rPr>
          <w:rFonts w:ascii="Times New Roman" w:hAnsi="Times New Roman"/>
          <w:sz w:val="24"/>
          <w:szCs w:val="24"/>
          <w:lang w:val="es-ES_tradnl"/>
        </w:rPr>
      </w:pPr>
      <w:r w:rsidRPr="003F3010">
        <w:rPr>
          <w:rFonts w:ascii="Times New Roman" w:hAnsi="Times New Roman"/>
          <w:sz w:val="24"/>
          <w:szCs w:val="24"/>
          <w:lang w:val="es-ES_tradnl"/>
        </w:rPr>
        <w:t>Remerciements </w:t>
      </w:r>
    </w:p>
    <w:p w:rsidR="003F3010" w:rsidRPr="003F3010" w:rsidRDefault="003F3010" w:rsidP="003F3010">
      <w:pPr>
        <w:spacing w:line="360" w:lineRule="auto"/>
        <w:jc w:val="both"/>
        <w:rPr>
          <w:rFonts w:ascii="Times New Roman" w:hAnsi="Times New Roman"/>
          <w:sz w:val="24"/>
          <w:szCs w:val="24"/>
          <w:lang w:val="es-ES_tradnl"/>
        </w:rPr>
      </w:pPr>
      <w:r w:rsidRPr="003F3010">
        <w:rPr>
          <w:rFonts w:ascii="Times New Roman" w:hAnsi="Times New Roman"/>
          <w:sz w:val="24"/>
          <w:szCs w:val="24"/>
          <w:lang w:val="es-ES_tradnl"/>
        </w:rPr>
        <w:t xml:space="preserve">Je tiens à remercier Mme. Brenda Dunn-Lardeau (UQÀM-Canada), pour m’avoir accepté comme stagiaire, Dimo García (UQÀM-Canada), pour la correction grammaticale de ce texte et l’Agence Universitaire de </w:t>
      </w:r>
      <w:smartTag w:uri="urn:schemas-microsoft-com:office:smarttags" w:element="PersonName">
        <w:smartTagPr>
          <w:attr w:name="ProductID" w:val="la Francophonie"/>
        </w:smartTagPr>
        <w:r w:rsidRPr="003F3010">
          <w:rPr>
            <w:rFonts w:ascii="Times New Roman" w:hAnsi="Times New Roman"/>
            <w:sz w:val="24"/>
            <w:szCs w:val="24"/>
            <w:lang w:val="es-ES_tradnl"/>
          </w:rPr>
          <w:t>la Francophonie</w:t>
        </w:r>
      </w:smartTag>
      <w:r w:rsidRPr="003F3010">
        <w:rPr>
          <w:rFonts w:ascii="Times New Roman" w:hAnsi="Times New Roman"/>
          <w:sz w:val="24"/>
          <w:szCs w:val="24"/>
          <w:lang w:val="es-ES_tradnl"/>
        </w:rPr>
        <w:t xml:space="preserve"> (AUF), pour m’avoir donné une bourse d’études.</w:t>
      </w:r>
    </w:p>
    <w:p w:rsidR="003F3010" w:rsidRPr="003F3010" w:rsidRDefault="003F3010" w:rsidP="003F3010">
      <w:pPr>
        <w:spacing w:line="360" w:lineRule="auto"/>
        <w:rPr>
          <w:rFonts w:ascii="Times New Roman" w:hAnsi="Times New Roman"/>
          <w:b/>
          <w:sz w:val="24"/>
          <w:szCs w:val="24"/>
          <w:lang w:val="es-ES_tradnl"/>
        </w:rPr>
      </w:pPr>
    </w:p>
    <w:p w:rsidR="003F3010" w:rsidRPr="003F3010" w:rsidRDefault="003F3010" w:rsidP="003F3010">
      <w:pPr>
        <w:spacing w:line="240" w:lineRule="auto"/>
        <w:rPr>
          <w:rFonts w:ascii="Times New Roman" w:hAnsi="Times New Roman"/>
          <w:b/>
          <w:sz w:val="24"/>
          <w:szCs w:val="24"/>
          <w:lang w:val="es-ES_tradnl"/>
        </w:rPr>
      </w:pPr>
      <w:r w:rsidRPr="003F3010">
        <w:rPr>
          <w:rFonts w:ascii="Times New Roman" w:hAnsi="Times New Roman"/>
          <w:b/>
          <w:sz w:val="24"/>
          <w:szCs w:val="24"/>
          <w:lang w:val="es-ES_tradnl"/>
        </w:rPr>
        <w:lastRenderedPageBreak/>
        <w:t>Références</w:t>
      </w:r>
    </w:p>
    <w:p w:rsidR="003F3010" w:rsidRPr="003F3010" w:rsidRDefault="003F3010" w:rsidP="003F3010">
      <w:pPr>
        <w:spacing w:after="0" w:line="240" w:lineRule="auto"/>
        <w:jc w:val="both"/>
        <w:rPr>
          <w:rFonts w:ascii="Times New Roman" w:hAnsi="Times New Roman"/>
          <w:caps/>
          <w:sz w:val="24"/>
          <w:szCs w:val="24"/>
          <w:lang w:val="es-ES_tradnl"/>
        </w:rPr>
      </w:pPr>
    </w:p>
    <w:p w:rsidR="003F3010" w:rsidRPr="003F3010" w:rsidRDefault="003F3010" w:rsidP="003F3010">
      <w:pPr>
        <w:spacing w:after="0" w:line="240" w:lineRule="auto"/>
        <w:rPr>
          <w:rFonts w:ascii="Times New Roman" w:hAnsi="Times New Roman"/>
          <w:sz w:val="24"/>
          <w:szCs w:val="24"/>
          <w:lang w:val="es-ES_tradnl"/>
        </w:rPr>
      </w:pPr>
      <w:r w:rsidRPr="003F3010">
        <w:rPr>
          <w:rFonts w:ascii="Times New Roman" w:hAnsi="Times New Roman"/>
          <w:caps/>
          <w:sz w:val="24"/>
          <w:szCs w:val="24"/>
          <w:lang w:val="es-ES_tradnl"/>
        </w:rPr>
        <w:t>Benjamin</w:t>
      </w:r>
      <w:r w:rsidRPr="003F3010">
        <w:rPr>
          <w:rFonts w:ascii="Times New Roman" w:hAnsi="Times New Roman"/>
          <w:sz w:val="24"/>
          <w:szCs w:val="24"/>
          <w:lang w:val="es-ES_tradnl"/>
        </w:rPr>
        <w:t xml:space="preserve">, W. </w:t>
      </w:r>
      <w:r w:rsidRPr="003F3010">
        <w:rPr>
          <w:rFonts w:ascii="Times New Roman" w:hAnsi="Times New Roman"/>
          <w:i/>
          <w:sz w:val="24"/>
          <w:szCs w:val="24"/>
          <w:lang w:val="es-ES_tradnl"/>
        </w:rPr>
        <w:t xml:space="preserve">Expérience et pauvreté: </w:t>
      </w:r>
      <w:r w:rsidRPr="003F3010">
        <w:rPr>
          <w:rFonts w:ascii="Times New Roman" w:hAnsi="Times New Roman"/>
          <w:sz w:val="24"/>
          <w:szCs w:val="24"/>
          <w:lang w:val="es-ES_tradnl"/>
        </w:rPr>
        <w:t>Suivi de Le conteur et La tâche du traducteur, Paris, Éditions Payot &amp; Rivages, 2011.</w:t>
      </w:r>
    </w:p>
    <w:p w:rsidR="003F3010" w:rsidRPr="003F3010" w:rsidRDefault="003F3010" w:rsidP="003F3010">
      <w:pPr>
        <w:spacing w:after="0" w:line="240" w:lineRule="auto"/>
        <w:rPr>
          <w:rFonts w:ascii="Times New Roman" w:hAnsi="Times New Roman"/>
          <w:sz w:val="24"/>
          <w:szCs w:val="24"/>
          <w:lang w:val="es-ES_tradnl"/>
        </w:rPr>
      </w:pPr>
    </w:p>
    <w:p w:rsidR="003F3010" w:rsidRPr="003F3010" w:rsidRDefault="003F3010" w:rsidP="003F3010">
      <w:pPr>
        <w:spacing w:after="0" w:line="240" w:lineRule="auto"/>
        <w:rPr>
          <w:rFonts w:ascii="Times New Roman" w:hAnsi="Times New Roman"/>
          <w:sz w:val="24"/>
          <w:szCs w:val="24"/>
          <w:lang w:val="es-ES_tradnl"/>
        </w:rPr>
      </w:pPr>
      <w:r w:rsidRPr="003F3010">
        <w:rPr>
          <w:rFonts w:ascii="Times New Roman" w:hAnsi="Times New Roman"/>
          <w:caps/>
          <w:sz w:val="24"/>
          <w:szCs w:val="24"/>
          <w:lang w:val="es-ES_tradnl"/>
        </w:rPr>
        <w:t>Berriot-Salvadore</w:t>
      </w:r>
      <w:r w:rsidRPr="003F3010">
        <w:rPr>
          <w:rFonts w:ascii="Times New Roman" w:hAnsi="Times New Roman"/>
          <w:sz w:val="24"/>
          <w:szCs w:val="24"/>
          <w:lang w:val="es-ES_tradnl"/>
        </w:rPr>
        <w:t xml:space="preserve">, E. </w:t>
      </w:r>
      <w:r w:rsidRPr="003F3010">
        <w:rPr>
          <w:rFonts w:ascii="Times New Roman" w:hAnsi="Times New Roman"/>
          <w:i/>
          <w:sz w:val="24"/>
          <w:szCs w:val="24"/>
          <w:lang w:val="es-ES_tradnl"/>
        </w:rPr>
        <w:t xml:space="preserve">Les femmes de la société française de </w:t>
      </w:r>
      <w:smartTag w:uri="urn:schemas-microsoft-com:office:smarttags" w:element="PersonName">
        <w:smartTagPr>
          <w:attr w:name="ProductID" w:val="la Renaissance"/>
        </w:smartTagPr>
        <w:r w:rsidRPr="003F3010">
          <w:rPr>
            <w:rFonts w:ascii="Times New Roman" w:hAnsi="Times New Roman"/>
            <w:i/>
            <w:sz w:val="24"/>
            <w:szCs w:val="24"/>
            <w:lang w:val="es-ES_tradnl"/>
          </w:rPr>
          <w:t>la Renaissance</w:t>
        </w:r>
      </w:smartTag>
      <w:r w:rsidRPr="003F3010">
        <w:rPr>
          <w:rFonts w:ascii="Times New Roman" w:hAnsi="Times New Roman"/>
          <w:sz w:val="24"/>
          <w:szCs w:val="24"/>
          <w:lang w:val="es-ES_tradnl"/>
        </w:rPr>
        <w:t>, Genève, Droz, 1990.</w:t>
      </w:r>
    </w:p>
    <w:p w:rsidR="003F3010" w:rsidRPr="003F3010" w:rsidRDefault="003F3010" w:rsidP="003F3010">
      <w:pPr>
        <w:spacing w:after="0" w:line="240" w:lineRule="auto"/>
        <w:rPr>
          <w:rFonts w:ascii="Times New Roman" w:hAnsi="Times New Roman"/>
          <w:sz w:val="24"/>
          <w:szCs w:val="24"/>
          <w:lang w:val="es-ES_tradnl"/>
        </w:rPr>
      </w:pPr>
    </w:p>
    <w:p w:rsidR="003F3010" w:rsidRPr="003F3010" w:rsidRDefault="003F3010" w:rsidP="003F3010">
      <w:pPr>
        <w:spacing w:after="0" w:line="240" w:lineRule="auto"/>
        <w:rPr>
          <w:rFonts w:ascii="Times New Roman" w:hAnsi="Times New Roman"/>
          <w:sz w:val="24"/>
          <w:szCs w:val="24"/>
          <w:lang w:val="es-ES_tradnl"/>
        </w:rPr>
      </w:pPr>
      <w:r w:rsidRPr="003F3010">
        <w:rPr>
          <w:rFonts w:ascii="Times New Roman" w:hAnsi="Times New Roman"/>
          <w:caps/>
          <w:sz w:val="24"/>
          <w:szCs w:val="24"/>
          <w:lang w:val="es-ES_tradnl"/>
        </w:rPr>
        <w:t>Bradley,</w:t>
      </w:r>
      <w:r w:rsidRPr="003F3010">
        <w:rPr>
          <w:rFonts w:ascii="Times New Roman" w:hAnsi="Times New Roman"/>
          <w:sz w:val="24"/>
          <w:szCs w:val="24"/>
          <w:lang w:val="es-ES_tradnl"/>
        </w:rPr>
        <w:t xml:space="preserve"> F</w:t>
      </w:r>
      <w:r w:rsidRPr="003F3010">
        <w:rPr>
          <w:rFonts w:ascii="Times New Roman" w:hAnsi="Times New Roman"/>
          <w:i/>
          <w:sz w:val="24"/>
          <w:szCs w:val="24"/>
          <w:lang w:val="es-ES_tradnl"/>
        </w:rPr>
        <w:t>. Étude du discours érasmien sur les moines et le monachisme et des limites de son influence chez Marguerite de Navarre et Bonaventure des Périers</w:t>
      </w:r>
      <w:r w:rsidRPr="003F3010">
        <w:rPr>
          <w:rFonts w:ascii="Times New Roman" w:hAnsi="Times New Roman"/>
          <w:sz w:val="24"/>
          <w:szCs w:val="24"/>
          <w:lang w:val="es-ES_tradnl"/>
        </w:rPr>
        <w:t>, Mémoire de Maîtrise. UQAM, 2004.</w:t>
      </w:r>
    </w:p>
    <w:p w:rsidR="003F3010" w:rsidRPr="003F3010" w:rsidRDefault="003F3010" w:rsidP="003F3010">
      <w:pPr>
        <w:spacing w:after="0" w:line="240" w:lineRule="auto"/>
        <w:rPr>
          <w:rFonts w:ascii="Times New Roman" w:hAnsi="Times New Roman"/>
          <w:sz w:val="24"/>
          <w:szCs w:val="24"/>
          <w:lang w:val="es-ES_tradnl"/>
        </w:rPr>
      </w:pPr>
    </w:p>
    <w:p w:rsidR="003F3010" w:rsidRPr="003F3010" w:rsidRDefault="003F3010" w:rsidP="003F3010">
      <w:pPr>
        <w:spacing w:after="0" w:line="240" w:lineRule="auto"/>
        <w:rPr>
          <w:rFonts w:ascii="Times New Roman" w:hAnsi="Times New Roman"/>
          <w:sz w:val="24"/>
          <w:szCs w:val="24"/>
          <w:lang w:val="en-US"/>
        </w:rPr>
      </w:pPr>
      <w:r w:rsidRPr="003F3010">
        <w:rPr>
          <w:rFonts w:ascii="Times New Roman" w:hAnsi="Times New Roman"/>
          <w:caps/>
          <w:sz w:val="24"/>
          <w:szCs w:val="24"/>
          <w:lang w:val="es-ES_tradnl"/>
        </w:rPr>
        <w:t>Couchman</w:t>
      </w:r>
      <w:r w:rsidRPr="003F3010">
        <w:rPr>
          <w:rFonts w:ascii="Times New Roman" w:hAnsi="Times New Roman"/>
          <w:sz w:val="24"/>
          <w:szCs w:val="24"/>
          <w:lang w:val="es-ES_tradnl"/>
        </w:rPr>
        <w:t xml:space="preserve">, J. « Voyant que c’est d’une femme l’ouvrage »… </w:t>
      </w:r>
      <w:smartTag w:uri="urn:schemas-microsoft-com:office:smarttags" w:element="PersonName">
        <w:smartTagPr>
          <w:attr w:name="ProductID" w:val="La Parole"/>
        </w:smartTagPr>
        <w:r w:rsidRPr="003F3010">
          <w:rPr>
            <w:rFonts w:ascii="Times New Roman" w:hAnsi="Times New Roman"/>
            <w:sz w:val="24"/>
            <w:szCs w:val="24"/>
            <w:lang w:val="es-ES_tradnl"/>
          </w:rPr>
          <w:t>La Parole</w:t>
        </w:r>
      </w:smartTag>
      <w:r w:rsidRPr="003F3010">
        <w:rPr>
          <w:rFonts w:ascii="Times New Roman" w:hAnsi="Times New Roman"/>
          <w:sz w:val="24"/>
          <w:szCs w:val="24"/>
          <w:lang w:val="es-ES_tradnl"/>
        </w:rPr>
        <w:t xml:space="preserve"> féminine à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en France. </w:t>
      </w:r>
      <w:r w:rsidRPr="003F3010">
        <w:rPr>
          <w:rFonts w:ascii="Times New Roman" w:hAnsi="Times New Roman"/>
          <w:sz w:val="24"/>
          <w:szCs w:val="24"/>
          <w:lang w:val="en-US"/>
        </w:rPr>
        <w:t xml:space="preserve">In : Marguerite Anderson Christine Klein-Lataud, éd. du Remue-ménage, Montréal, 1992, pp.15-46. </w:t>
      </w:r>
    </w:p>
    <w:p w:rsidR="003F3010" w:rsidRPr="003F3010" w:rsidRDefault="003F3010" w:rsidP="003F3010">
      <w:pPr>
        <w:spacing w:after="0" w:line="240" w:lineRule="auto"/>
        <w:rPr>
          <w:rFonts w:ascii="Times New Roman" w:hAnsi="Times New Roman"/>
          <w:sz w:val="24"/>
          <w:szCs w:val="24"/>
          <w:lang w:val="en-US"/>
        </w:rPr>
      </w:pPr>
    </w:p>
    <w:p w:rsidR="003F3010" w:rsidRPr="00620A1F" w:rsidRDefault="003F3010" w:rsidP="003F3010">
      <w:pPr>
        <w:spacing w:after="0" w:line="240" w:lineRule="auto"/>
        <w:jc w:val="both"/>
        <w:rPr>
          <w:rFonts w:ascii="Times New Roman" w:hAnsi="Times New Roman"/>
          <w:b/>
          <w:sz w:val="24"/>
          <w:szCs w:val="24"/>
        </w:rPr>
      </w:pPr>
      <w:r w:rsidRPr="00527FC2">
        <w:rPr>
          <w:rFonts w:ascii="Times New Roman" w:hAnsi="Times New Roman"/>
          <w:sz w:val="24"/>
          <w:szCs w:val="24"/>
        </w:rPr>
        <w:t>Crédit de l’image</w:t>
      </w:r>
      <w:r>
        <w:rPr>
          <w:rFonts w:ascii="Times New Roman" w:hAnsi="Times New Roman"/>
          <w:sz w:val="24"/>
          <w:szCs w:val="24"/>
        </w:rPr>
        <w:t xml:space="preserve">. Disponível em : </w:t>
      </w:r>
      <w:hyperlink r:id="rId14" w:history="1">
        <w:r w:rsidRPr="00527FC2">
          <w:rPr>
            <w:rStyle w:val="Hyperlink"/>
            <w:rFonts w:ascii="Times New Roman" w:hAnsi="Times New Roman"/>
            <w:sz w:val="24"/>
            <w:szCs w:val="24"/>
          </w:rPr>
          <w:t>http://www.pierre2-nice.org/galerie/bosch_delices.html</w:t>
        </w:r>
      </w:hyperlink>
      <w:r>
        <w:rPr>
          <w:rFonts w:ascii="Times New Roman" w:hAnsi="Times New Roman"/>
          <w:b/>
          <w:sz w:val="24"/>
          <w:szCs w:val="24"/>
        </w:rPr>
        <w:t>.</w:t>
      </w:r>
    </w:p>
    <w:p w:rsidR="003F3010" w:rsidRPr="00620A1F" w:rsidRDefault="003F3010" w:rsidP="003F3010">
      <w:pPr>
        <w:spacing w:after="0" w:line="240" w:lineRule="auto"/>
        <w:rPr>
          <w:rFonts w:ascii="Times New Roman" w:hAnsi="Times New Roman"/>
          <w:sz w:val="24"/>
          <w:szCs w:val="24"/>
        </w:rPr>
      </w:pPr>
    </w:p>
    <w:p w:rsidR="003F3010" w:rsidRPr="003F3010" w:rsidRDefault="003F3010" w:rsidP="003F3010">
      <w:pPr>
        <w:spacing w:after="0" w:line="240" w:lineRule="auto"/>
        <w:rPr>
          <w:rFonts w:ascii="Times New Roman" w:hAnsi="Times New Roman"/>
          <w:sz w:val="24"/>
          <w:szCs w:val="24"/>
          <w:lang w:val="es-ES_tradnl"/>
        </w:rPr>
      </w:pPr>
      <w:r w:rsidRPr="003F3010">
        <w:rPr>
          <w:rFonts w:ascii="Times New Roman" w:hAnsi="Times New Roman"/>
          <w:i/>
          <w:sz w:val="24"/>
          <w:szCs w:val="24"/>
          <w:lang w:val="es-ES_tradnl"/>
        </w:rPr>
        <w:t>Dictionnaire encyclopédique de la théologie catholique</w:t>
      </w:r>
      <w:r w:rsidRPr="003F3010">
        <w:rPr>
          <w:rFonts w:ascii="Times New Roman" w:hAnsi="Times New Roman"/>
          <w:sz w:val="24"/>
          <w:szCs w:val="24"/>
          <w:lang w:val="es-ES_tradnl"/>
        </w:rPr>
        <w:t xml:space="preserve">. (Rédigé par les plus savants professeurs et docteurs en théologie de l’Allemagne catholique moderne), Paris, Gaume Frères et J. Duprey, Éditeurs, 1864. </w:t>
      </w:r>
    </w:p>
    <w:p w:rsidR="003F3010" w:rsidRPr="003F3010" w:rsidRDefault="003F3010" w:rsidP="003F3010">
      <w:pPr>
        <w:spacing w:after="0" w:line="240" w:lineRule="auto"/>
        <w:rPr>
          <w:rFonts w:ascii="Times New Roman" w:hAnsi="Times New Roman"/>
          <w:sz w:val="24"/>
          <w:szCs w:val="24"/>
          <w:lang w:val="es-ES_tradnl"/>
        </w:rPr>
      </w:pPr>
    </w:p>
    <w:p w:rsidR="003F3010" w:rsidRDefault="003F3010" w:rsidP="003F3010">
      <w:pPr>
        <w:spacing w:after="0" w:line="240" w:lineRule="auto"/>
        <w:rPr>
          <w:rFonts w:ascii="Times New Roman" w:hAnsi="Times New Roman"/>
          <w:sz w:val="24"/>
          <w:szCs w:val="24"/>
        </w:rPr>
      </w:pPr>
      <w:r w:rsidRPr="003F3010">
        <w:rPr>
          <w:rFonts w:ascii="Times New Roman" w:hAnsi="Times New Roman"/>
          <w:caps/>
          <w:sz w:val="24"/>
          <w:szCs w:val="24"/>
          <w:lang w:val="es-ES_tradnl"/>
        </w:rPr>
        <w:t>Dunn-Lardeau,</w:t>
      </w:r>
      <w:r w:rsidRPr="003F3010">
        <w:rPr>
          <w:rFonts w:ascii="Times New Roman" w:hAnsi="Times New Roman"/>
          <w:sz w:val="24"/>
          <w:szCs w:val="24"/>
          <w:lang w:val="es-ES_tradnl"/>
        </w:rPr>
        <w:t xml:space="preserve"> B. « Préface ». In : </w:t>
      </w:r>
      <w:r w:rsidRPr="003F3010">
        <w:rPr>
          <w:rFonts w:ascii="Times New Roman" w:hAnsi="Times New Roman"/>
          <w:i/>
          <w:sz w:val="24"/>
          <w:szCs w:val="24"/>
          <w:lang w:val="es-ES_tradnl"/>
        </w:rPr>
        <w:t xml:space="preserve">Entre </w:t>
      </w:r>
      <w:smartTag w:uri="urn:schemas-microsoft-com:office:smarttags" w:element="PersonName">
        <w:smartTagPr>
          <w:attr w:name="ProductID" w:val="la Lumi￨re"/>
        </w:smartTagPr>
        <w:r w:rsidRPr="003F3010">
          <w:rPr>
            <w:rFonts w:ascii="Times New Roman" w:hAnsi="Times New Roman"/>
            <w:i/>
            <w:sz w:val="24"/>
            <w:szCs w:val="24"/>
            <w:lang w:val="es-ES_tradnl"/>
          </w:rPr>
          <w:t>la Lumière</w:t>
        </w:r>
      </w:smartTag>
      <w:r w:rsidRPr="003F3010">
        <w:rPr>
          <w:rFonts w:ascii="Times New Roman" w:hAnsi="Times New Roman"/>
          <w:i/>
          <w:sz w:val="24"/>
          <w:szCs w:val="24"/>
          <w:lang w:val="es-ES_tradnl"/>
        </w:rPr>
        <w:t xml:space="preserve"> et les ténèbres: </w:t>
      </w:r>
      <w:r w:rsidRPr="003F3010">
        <w:rPr>
          <w:rFonts w:ascii="Times New Roman" w:hAnsi="Times New Roman"/>
          <w:sz w:val="24"/>
          <w:szCs w:val="24"/>
          <w:lang w:val="es-ES_tradnl"/>
        </w:rPr>
        <w:t xml:space="preserve">Aspects du Moyen Age et de </w:t>
      </w:r>
      <w:smartTag w:uri="urn:schemas-microsoft-com:office:smarttags" w:element="PersonName">
        <w:smartTagPr>
          <w:attr w:name="ProductID" w:val="la Renaissance"/>
        </w:smartTagPr>
        <w:r w:rsidRPr="003F3010">
          <w:rPr>
            <w:rFonts w:ascii="Times New Roman" w:hAnsi="Times New Roman"/>
            <w:sz w:val="24"/>
            <w:szCs w:val="24"/>
            <w:lang w:val="es-ES_tradnl"/>
          </w:rPr>
          <w:t>la Renaissance</w:t>
        </w:r>
      </w:smartTag>
      <w:r w:rsidRPr="003F3010">
        <w:rPr>
          <w:rFonts w:ascii="Times New Roman" w:hAnsi="Times New Roman"/>
          <w:sz w:val="24"/>
          <w:szCs w:val="24"/>
          <w:lang w:val="es-ES_tradnl"/>
        </w:rPr>
        <w:t xml:space="preserve"> dans la culture des XIXe et XXe siècles. </w:t>
      </w:r>
      <w:r w:rsidRPr="00620A1F">
        <w:rPr>
          <w:rFonts w:ascii="Times New Roman" w:hAnsi="Times New Roman"/>
          <w:sz w:val="24"/>
          <w:szCs w:val="24"/>
        </w:rPr>
        <w:t xml:space="preserve">(Édites par Dunn-Lardeau, B.), </w:t>
      </w:r>
      <w:r>
        <w:rPr>
          <w:rFonts w:ascii="Times New Roman" w:hAnsi="Times New Roman"/>
          <w:sz w:val="24"/>
          <w:szCs w:val="24"/>
        </w:rPr>
        <w:t>Paris, Honoré Champion, 1999, p</w:t>
      </w:r>
      <w:r w:rsidRPr="00620A1F">
        <w:rPr>
          <w:rFonts w:ascii="Times New Roman" w:hAnsi="Times New Roman"/>
          <w:sz w:val="24"/>
          <w:szCs w:val="24"/>
        </w:rPr>
        <w:t xml:space="preserve">.11-35.   </w:t>
      </w:r>
    </w:p>
    <w:p w:rsidR="003F3010" w:rsidRPr="00620A1F" w:rsidRDefault="003F3010" w:rsidP="003F3010">
      <w:pPr>
        <w:spacing w:after="0" w:line="240" w:lineRule="auto"/>
        <w:rPr>
          <w:rFonts w:ascii="Times New Roman" w:hAnsi="Times New Roman"/>
          <w:sz w:val="24"/>
          <w:szCs w:val="24"/>
        </w:rPr>
      </w:pPr>
    </w:p>
    <w:p w:rsidR="003F3010" w:rsidRDefault="003F3010" w:rsidP="003F3010">
      <w:pPr>
        <w:spacing w:after="0" w:line="240" w:lineRule="auto"/>
        <w:rPr>
          <w:rFonts w:ascii="Times New Roman" w:hAnsi="Times New Roman"/>
          <w:sz w:val="24"/>
          <w:szCs w:val="24"/>
        </w:rPr>
      </w:pPr>
      <w:r w:rsidRPr="00620A1F">
        <w:rPr>
          <w:rFonts w:ascii="Times New Roman" w:hAnsi="Times New Roman"/>
          <w:sz w:val="24"/>
          <w:szCs w:val="24"/>
        </w:rPr>
        <w:t xml:space="preserve">______. « Prolégomènes à une histoire de la félicité ». In : </w:t>
      </w:r>
      <w:r w:rsidRPr="00620A1F">
        <w:rPr>
          <w:rFonts w:ascii="Times New Roman" w:hAnsi="Times New Roman"/>
          <w:i/>
          <w:sz w:val="24"/>
          <w:szCs w:val="24"/>
        </w:rPr>
        <w:t>Memini. Travaux et documents publiés par la société des études médiévales du Québec</w:t>
      </w:r>
      <w:r>
        <w:rPr>
          <w:rFonts w:ascii="Times New Roman" w:hAnsi="Times New Roman"/>
          <w:sz w:val="24"/>
          <w:szCs w:val="24"/>
        </w:rPr>
        <w:t>, 6 (2002), p</w:t>
      </w:r>
      <w:r w:rsidRPr="00620A1F">
        <w:rPr>
          <w:rFonts w:ascii="Times New Roman" w:hAnsi="Times New Roman"/>
          <w:sz w:val="24"/>
          <w:szCs w:val="24"/>
        </w:rPr>
        <w:t>. 5-58.</w:t>
      </w:r>
    </w:p>
    <w:p w:rsidR="003F3010" w:rsidRPr="00620A1F" w:rsidRDefault="003F3010" w:rsidP="003F3010">
      <w:pPr>
        <w:spacing w:after="0" w:line="240" w:lineRule="auto"/>
        <w:rPr>
          <w:rFonts w:ascii="Times New Roman" w:hAnsi="Times New Roman"/>
          <w:sz w:val="24"/>
          <w:szCs w:val="24"/>
        </w:rPr>
      </w:pPr>
    </w:p>
    <w:p w:rsidR="003F3010" w:rsidRDefault="003F3010" w:rsidP="003F3010">
      <w:pPr>
        <w:spacing w:after="0" w:line="240" w:lineRule="auto"/>
        <w:rPr>
          <w:rFonts w:ascii="Times New Roman" w:hAnsi="Times New Roman"/>
          <w:sz w:val="24"/>
          <w:szCs w:val="24"/>
        </w:rPr>
      </w:pPr>
      <w:r w:rsidRPr="00620A1F">
        <w:rPr>
          <w:rFonts w:ascii="Times New Roman" w:hAnsi="Times New Roman"/>
          <w:sz w:val="24"/>
          <w:szCs w:val="24"/>
        </w:rPr>
        <w:t xml:space="preserve">______. « Entretien ». In : </w:t>
      </w:r>
      <w:r w:rsidRPr="00620A1F">
        <w:rPr>
          <w:rFonts w:ascii="Times New Roman" w:hAnsi="Times New Roman"/>
          <w:i/>
          <w:sz w:val="24"/>
          <w:szCs w:val="24"/>
        </w:rPr>
        <w:t>À Rayons Ouverts (Bibliothèque et Archives nationales du Québec), n. 88</w:t>
      </w:r>
      <w:r w:rsidRPr="00620A1F">
        <w:rPr>
          <w:rFonts w:ascii="Times New Roman" w:hAnsi="Times New Roman"/>
          <w:sz w:val="24"/>
          <w:szCs w:val="24"/>
        </w:rPr>
        <w:t xml:space="preserve">. Dossier : </w:t>
      </w:r>
      <w:smartTag w:uri="urn:schemas-microsoft-com:office:smarttags" w:element="PersonName">
        <w:smartTagPr>
          <w:attr w:name="ProductID" w:val="la Renaissance"/>
        </w:smartTagPr>
        <w:r w:rsidRPr="00620A1F">
          <w:rPr>
            <w:rFonts w:ascii="Times New Roman" w:hAnsi="Times New Roman"/>
            <w:sz w:val="24"/>
            <w:szCs w:val="24"/>
          </w:rPr>
          <w:t>La Renaissance</w:t>
        </w:r>
      </w:smartTag>
      <w:r>
        <w:rPr>
          <w:rFonts w:ascii="Times New Roman" w:hAnsi="Times New Roman"/>
          <w:sz w:val="24"/>
          <w:szCs w:val="24"/>
        </w:rPr>
        <w:t>, Montréal, BAnQ : 2012, p</w:t>
      </w:r>
      <w:r w:rsidRPr="00620A1F">
        <w:rPr>
          <w:rFonts w:ascii="Times New Roman" w:hAnsi="Times New Roman"/>
          <w:sz w:val="24"/>
          <w:szCs w:val="24"/>
        </w:rPr>
        <w:t>.5-11.</w:t>
      </w:r>
    </w:p>
    <w:p w:rsidR="003F3010" w:rsidRPr="00620A1F" w:rsidRDefault="003F3010" w:rsidP="003F3010">
      <w:pPr>
        <w:spacing w:after="0" w:line="240" w:lineRule="auto"/>
        <w:rPr>
          <w:rFonts w:ascii="Times New Roman" w:hAnsi="Times New Roman"/>
          <w:b/>
          <w:sz w:val="24"/>
          <w:szCs w:val="24"/>
        </w:rPr>
      </w:pPr>
    </w:p>
    <w:p w:rsidR="003F3010" w:rsidRPr="003F3010" w:rsidRDefault="003F3010" w:rsidP="003F3010">
      <w:pPr>
        <w:spacing w:after="0" w:line="240" w:lineRule="auto"/>
        <w:rPr>
          <w:rFonts w:ascii="Times New Roman" w:hAnsi="Times New Roman"/>
          <w:sz w:val="24"/>
          <w:szCs w:val="24"/>
          <w:lang w:val="en-US"/>
        </w:rPr>
      </w:pPr>
      <w:r w:rsidRPr="00527FC2">
        <w:rPr>
          <w:rFonts w:ascii="Times New Roman" w:hAnsi="Times New Roman"/>
          <w:caps/>
          <w:sz w:val="24"/>
          <w:szCs w:val="24"/>
        </w:rPr>
        <w:t>De Reyff,</w:t>
      </w:r>
      <w:r w:rsidRPr="00620A1F">
        <w:rPr>
          <w:rFonts w:ascii="Times New Roman" w:hAnsi="Times New Roman"/>
          <w:sz w:val="24"/>
          <w:szCs w:val="24"/>
        </w:rPr>
        <w:t xml:space="preserve"> S. « Introduction ». </w:t>
      </w:r>
      <w:r w:rsidRPr="003F3010">
        <w:rPr>
          <w:rFonts w:ascii="Times New Roman" w:hAnsi="Times New Roman"/>
          <w:sz w:val="24"/>
          <w:szCs w:val="24"/>
          <w:lang w:val="en-US"/>
        </w:rPr>
        <w:t xml:space="preserve">In: </w:t>
      </w:r>
      <w:r w:rsidRPr="003F3010">
        <w:rPr>
          <w:rFonts w:ascii="Times New Roman" w:hAnsi="Times New Roman"/>
          <w:i/>
          <w:sz w:val="24"/>
          <w:szCs w:val="24"/>
          <w:lang w:val="en-US"/>
        </w:rPr>
        <w:t>Heptaméron</w:t>
      </w:r>
      <w:r w:rsidRPr="003F3010">
        <w:rPr>
          <w:rFonts w:ascii="Times New Roman" w:hAnsi="Times New Roman"/>
          <w:sz w:val="24"/>
          <w:szCs w:val="24"/>
          <w:lang w:val="en-US"/>
        </w:rPr>
        <w:t xml:space="preserve">. (Navarre, M), Paris, Flammarion, 1982, p.7-23. </w:t>
      </w:r>
    </w:p>
    <w:p w:rsidR="003F3010" w:rsidRPr="003F3010" w:rsidRDefault="003F3010" w:rsidP="003F3010">
      <w:pPr>
        <w:spacing w:after="0" w:line="240" w:lineRule="auto"/>
        <w:rPr>
          <w:rFonts w:ascii="Times New Roman" w:hAnsi="Times New Roman"/>
          <w:sz w:val="24"/>
          <w:szCs w:val="24"/>
          <w:lang w:val="en-US"/>
        </w:rPr>
      </w:pPr>
    </w:p>
    <w:p w:rsidR="003F3010" w:rsidRPr="003F3010" w:rsidRDefault="003F3010" w:rsidP="003F3010">
      <w:pPr>
        <w:spacing w:after="0" w:line="240" w:lineRule="auto"/>
        <w:rPr>
          <w:rFonts w:ascii="Times New Roman" w:hAnsi="Times New Roman"/>
          <w:sz w:val="24"/>
          <w:szCs w:val="24"/>
          <w:lang w:val="en-US"/>
        </w:rPr>
      </w:pPr>
      <w:r w:rsidRPr="003F3010">
        <w:rPr>
          <w:rFonts w:ascii="Times New Roman" w:hAnsi="Times New Roman"/>
          <w:caps/>
          <w:sz w:val="24"/>
          <w:szCs w:val="24"/>
          <w:lang w:val="en-US"/>
        </w:rPr>
        <w:t>Febvre,</w:t>
      </w:r>
      <w:r w:rsidRPr="003F3010">
        <w:rPr>
          <w:rFonts w:ascii="Times New Roman" w:hAnsi="Times New Roman"/>
          <w:sz w:val="24"/>
          <w:szCs w:val="24"/>
          <w:lang w:val="en-US"/>
        </w:rPr>
        <w:t xml:space="preserve"> L. </w:t>
      </w:r>
      <w:r w:rsidRPr="003F3010">
        <w:rPr>
          <w:rFonts w:ascii="Times New Roman" w:hAnsi="Times New Roman"/>
          <w:i/>
          <w:sz w:val="24"/>
          <w:szCs w:val="24"/>
          <w:lang w:val="en-US"/>
        </w:rPr>
        <w:t>Autour de l’Heptaméron : Amour sacré, amour profane</w:t>
      </w:r>
      <w:r w:rsidRPr="003F3010">
        <w:rPr>
          <w:rFonts w:ascii="Times New Roman" w:hAnsi="Times New Roman"/>
          <w:sz w:val="24"/>
          <w:szCs w:val="24"/>
          <w:lang w:val="en-US"/>
        </w:rPr>
        <w:t xml:space="preserve">, Paris, Gallimard, 1944. </w:t>
      </w:r>
    </w:p>
    <w:p w:rsidR="003F3010" w:rsidRPr="003F3010" w:rsidRDefault="003F3010" w:rsidP="003F3010">
      <w:pPr>
        <w:spacing w:after="0" w:line="240" w:lineRule="auto"/>
        <w:rPr>
          <w:rFonts w:ascii="Times New Roman" w:hAnsi="Times New Roman"/>
          <w:sz w:val="24"/>
          <w:szCs w:val="24"/>
          <w:lang w:val="en-US"/>
        </w:rPr>
      </w:pPr>
    </w:p>
    <w:p w:rsidR="003F3010" w:rsidRPr="003F3010" w:rsidRDefault="003F3010" w:rsidP="003F3010">
      <w:pPr>
        <w:spacing w:after="0" w:line="240" w:lineRule="auto"/>
        <w:rPr>
          <w:rFonts w:ascii="Times New Roman" w:hAnsi="Times New Roman"/>
          <w:sz w:val="24"/>
          <w:szCs w:val="24"/>
          <w:lang w:val="es-ES_tradnl"/>
        </w:rPr>
      </w:pPr>
      <w:r w:rsidRPr="003F3010">
        <w:rPr>
          <w:rFonts w:ascii="Times New Roman" w:hAnsi="Times New Roman"/>
          <w:caps/>
          <w:sz w:val="24"/>
          <w:szCs w:val="24"/>
          <w:lang w:val="es-ES_tradnl"/>
        </w:rPr>
        <w:t>Goldmann</w:t>
      </w:r>
      <w:r w:rsidRPr="003F3010">
        <w:rPr>
          <w:rFonts w:ascii="Times New Roman" w:hAnsi="Times New Roman"/>
          <w:sz w:val="24"/>
          <w:szCs w:val="24"/>
          <w:lang w:val="es-ES_tradnl"/>
        </w:rPr>
        <w:t>, L</w:t>
      </w:r>
      <w:r w:rsidRPr="00620A1F">
        <w:rPr>
          <w:rFonts w:ascii="Times New Roman" w:hAnsi="Times New Roman"/>
          <w:sz w:val="24"/>
          <w:szCs w:val="24"/>
          <w:lang w:val="fr-FR"/>
        </w:rPr>
        <w:t xml:space="preserve">. </w:t>
      </w:r>
      <w:r w:rsidRPr="00620A1F">
        <w:rPr>
          <w:rFonts w:ascii="Times New Roman" w:hAnsi="Times New Roman"/>
          <w:i/>
          <w:sz w:val="24"/>
          <w:szCs w:val="24"/>
          <w:lang w:val="fr-FR"/>
        </w:rPr>
        <w:t>Le dieu caché</w:t>
      </w:r>
      <w:r w:rsidRPr="00620A1F">
        <w:rPr>
          <w:rFonts w:ascii="Times New Roman" w:hAnsi="Times New Roman"/>
          <w:sz w:val="24"/>
          <w:szCs w:val="24"/>
          <w:lang w:val="fr-FR"/>
        </w:rPr>
        <w:t xml:space="preserve">, </w:t>
      </w:r>
      <w:r w:rsidRPr="003F3010">
        <w:rPr>
          <w:rFonts w:ascii="Times New Roman" w:hAnsi="Times New Roman"/>
          <w:sz w:val="24"/>
          <w:szCs w:val="24"/>
          <w:lang w:val="es-ES_tradnl"/>
        </w:rPr>
        <w:t>Paris: Les Éditions Gallimard, 2005.</w:t>
      </w:r>
    </w:p>
    <w:p w:rsidR="003F3010" w:rsidRPr="003F3010" w:rsidRDefault="003F3010" w:rsidP="003F3010">
      <w:pPr>
        <w:spacing w:after="0" w:line="240" w:lineRule="auto"/>
        <w:rPr>
          <w:rFonts w:ascii="Times New Roman" w:hAnsi="Times New Roman"/>
          <w:sz w:val="24"/>
          <w:szCs w:val="24"/>
          <w:lang w:val="es-ES_tradnl"/>
        </w:rPr>
      </w:pPr>
    </w:p>
    <w:p w:rsidR="003F3010" w:rsidRPr="00620A1F" w:rsidRDefault="003F3010" w:rsidP="003F3010">
      <w:pPr>
        <w:spacing w:after="0" w:line="240" w:lineRule="auto"/>
        <w:rPr>
          <w:rFonts w:ascii="Times New Roman" w:hAnsi="Times New Roman"/>
          <w:sz w:val="24"/>
          <w:szCs w:val="24"/>
        </w:rPr>
      </w:pPr>
      <w:r w:rsidRPr="003F3010">
        <w:rPr>
          <w:rFonts w:ascii="Times New Roman" w:hAnsi="Times New Roman"/>
          <w:caps/>
          <w:sz w:val="24"/>
          <w:szCs w:val="24"/>
          <w:lang w:val="es-ES_tradnl"/>
        </w:rPr>
        <w:t>Navarre</w:t>
      </w:r>
      <w:r w:rsidRPr="003F3010">
        <w:rPr>
          <w:rFonts w:ascii="Times New Roman" w:hAnsi="Times New Roman"/>
          <w:sz w:val="24"/>
          <w:szCs w:val="24"/>
          <w:lang w:val="es-ES_tradnl"/>
        </w:rPr>
        <w:t xml:space="preserve">, Marguerite de. </w:t>
      </w:r>
      <w:r w:rsidRPr="003F3010">
        <w:rPr>
          <w:rFonts w:ascii="Times New Roman" w:hAnsi="Times New Roman"/>
          <w:i/>
          <w:sz w:val="24"/>
          <w:szCs w:val="24"/>
          <w:lang w:val="es-ES_tradnl"/>
        </w:rPr>
        <w:t>Heptaméron</w:t>
      </w:r>
      <w:r w:rsidRPr="003F3010">
        <w:rPr>
          <w:rFonts w:ascii="Times New Roman" w:hAnsi="Times New Roman"/>
          <w:sz w:val="24"/>
          <w:szCs w:val="24"/>
          <w:lang w:val="es-ES_tradnl"/>
        </w:rPr>
        <w:t xml:space="preserve">, Ed. </w:t>
      </w:r>
      <w:r w:rsidRPr="00620A1F">
        <w:rPr>
          <w:rFonts w:ascii="Times New Roman" w:hAnsi="Times New Roman"/>
          <w:sz w:val="24"/>
          <w:szCs w:val="24"/>
        </w:rPr>
        <w:t>Simone de Reyff, Paris, Flammarion, 1982.</w:t>
      </w:r>
    </w:p>
    <w:p w:rsidR="003F3010" w:rsidRDefault="003F3010" w:rsidP="003F3010">
      <w:pPr>
        <w:spacing w:after="0" w:line="240" w:lineRule="auto"/>
        <w:jc w:val="both"/>
        <w:rPr>
          <w:rFonts w:ascii="Times New Roman" w:hAnsi="Times New Roman"/>
          <w:sz w:val="24"/>
          <w:szCs w:val="24"/>
        </w:rPr>
      </w:pPr>
    </w:p>
    <w:p w:rsidR="003F3010" w:rsidRDefault="003F3010" w:rsidP="003F3010">
      <w:pPr>
        <w:spacing w:after="0" w:line="240" w:lineRule="auto"/>
        <w:jc w:val="both"/>
        <w:rPr>
          <w:rFonts w:ascii="Times New Roman" w:hAnsi="Times New Roman"/>
          <w:sz w:val="24"/>
          <w:szCs w:val="24"/>
        </w:rPr>
      </w:pPr>
    </w:p>
    <w:p w:rsidR="003F3010" w:rsidRPr="00620A1F" w:rsidRDefault="003F3010" w:rsidP="003F3010">
      <w:pPr>
        <w:spacing w:after="0" w:line="240" w:lineRule="auto"/>
        <w:jc w:val="both"/>
        <w:rPr>
          <w:rFonts w:ascii="Times New Roman" w:hAnsi="Times New Roman"/>
          <w:sz w:val="24"/>
          <w:szCs w:val="24"/>
        </w:rPr>
      </w:pPr>
    </w:p>
    <w:p w:rsidR="003F3010" w:rsidRPr="00B12381" w:rsidRDefault="003F3010" w:rsidP="003F3010">
      <w:pPr>
        <w:pStyle w:val="Textodenotaderodap"/>
        <w:jc w:val="right"/>
        <w:rPr>
          <w:color w:val="7F7F7F"/>
          <w:sz w:val="24"/>
          <w:lang w:val="fr-CA"/>
        </w:rPr>
      </w:pPr>
      <w:r w:rsidRPr="00B12381">
        <w:rPr>
          <w:color w:val="7F7F7F"/>
          <w:sz w:val="24"/>
          <w:lang w:val="fr-CA"/>
        </w:rPr>
        <w:t xml:space="preserve">Texto enviado </w:t>
      </w:r>
      <w:r>
        <w:rPr>
          <w:color w:val="7F7F7F"/>
          <w:sz w:val="24"/>
          <w:lang w:val="fr-CA"/>
        </w:rPr>
        <w:t>em Outubro d</w:t>
      </w:r>
      <w:r w:rsidRPr="00B12381">
        <w:rPr>
          <w:color w:val="7F7F7F"/>
          <w:sz w:val="24"/>
          <w:lang w:val="fr-CA"/>
        </w:rPr>
        <w:t>e 2013.</w:t>
      </w:r>
    </w:p>
    <w:p w:rsidR="003F3010" w:rsidRPr="00B12381" w:rsidRDefault="003F3010" w:rsidP="003F3010">
      <w:pPr>
        <w:pStyle w:val="Textodenotaderodap"/>
        <w:jc w:val="right"/>
        <w:rPr>
          <w:rFonts w:ascii="Times" w:hAnsi="Times"/>
          <w:color w:val="7F7F7F"/>
          <w:sz w:val="24"/>
          <w:lang w:val="fr-CA"/>
        </w:rPr>
      </w:pPr>
      <w:r w:rsidRPr="00B12381">
        <w:rPr>
          <w:color w:val="7F7F7F"/>
          <w:sz w:val="24"/>
          <w:lang w:val="fr-CA"/>
        </w:rPr>
        <w:t xml:space="preserve">Texto aprovado em </w:t>
      </w:r>
      <w:r>
        <w:rPr>
          <w:color w:val="7F7F7F"/>
          <w:sz w:val="24"/>
          <w:lang w:val="fr-CA"/>
        </w:rPr>
        <w:t>Novembro</w:t>
      </w:r>
      <w:r w:rsidRPr="00B12381">
        <w:rPr>
          <w:color w:val="7F7F7F"/>
          <w:sz w:val="24"/>
          <w:lang w:val="fr-CA"/>
        </w:rPr>
        <w:t xml:space="preserve"> de 2013.</w:t>
      </w:r>
    </w:p>
    <w:p w:rsidR="003F3010" w:rsidRPr="00D07B8C" w:rsidRDefault="003F3010" w:rsidP="003F3010">
      <w:pPr>
        <w:jc w:val="both"/>
      </w:pPr>
    </w:p>
    <w:p w:rsidR="002234A3" w:rsidRDefault="00A82E87" w:rsidP="002234A3">
      <w:pPr>
        <w:spacing w:after="0" w:line="360" w:lineRule="auto"/>
        <w:ind w:firstLine="567"/>
        <w:jc w:val="center"/>
        <w:rPr>
          <w:rFonts w:ascii="Times New Roman" w:hAnsi="Times New Roman"/>
          <w:b/>
          <w:sz w:val="24"/>
          <w:szCs w:val="24"/>
        </w:rPr>
      </w:pPr>
      <w:r>
        <w:rPr>
          <w:noProof/>
          <w:lang w:eastAsia="pt-BR"/>
        </w:rPr>
        <w:lastRenderedPageBreak/>
        <w:drawing>
          <wp:inline distT="0" distB="0" distL="0" distR="0">
            <wp:extent cx="5010150" cy="971550"/>
            <wp:effectExtent l="1905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5010150" cy="971550"/>
                    </a:xfrm>
                    <a:prstGeom prst="rect">
                      <a:avLst/>
                    </a:prstGeom>
                    <a:solidFill>
                      <a:srgbClr val="FFFFFF"/>
                    </a:solidFill>
                    <a:ln w="9525">
                      <a:noFill/>
                      <a:miter lim="800000"/>
                      <a:headEnd/>
                      <a:tailEnd/>
                    </a:ln>
                  </pic:spPr>
                </pic:pic>
              </a:graphicData>
            </a:graphic>
          </wp:inline>
        </w:drawing>
      </w:r>
    </w:p>
    <w:p w:rsidR="002234A3" w:rsidRDefault="002234A3" w:rsidP="002234A3">
      <w:pPr>
        <w:spacing w:after="0" w:line="360" w:lineRule="auto"/>
        <w:ind w:firstLine="567"/>
        <w:jc w:val="center"/>
        <w:rPr>
          <w:rFonts w:ascii="Times New Roman" w:hAnsi="Times New Roman"/>
          <w:b/>
          <w:sz w:val="24"/>
          <w:szCs w:val="24"/>
        </w:rPr>
      </w:pPr>
    </w:p>
    <w:p w:rsidR="002234A3" w:rsidRPr="00010228" w:rsidRDefault="002234A3" w:rsidP="002234A3">
      <w:pPr>
        <w:spacing w:after="0" w:line="360" w:lineRule="auto"/>
        <w:ind w:firstLine="567"/>
        <w:jc w:val="center"/>
        <w:rPr>
          <w:rFonts w:ascii="Times New Roman" w:hAnsi="Times New Roman"/>
          <w:b/>
          <w:sz w:val="24"/>
          <w:szCs w:val="24"/>
        </w:rPr>
      </w:pPr>
      <w:r w:rsidRPr="00010228">
        <w:rPr>
          <w:rFonts w:ascii="Times New Roman" w:hAnsi="Times New Roman"/>
          <w:b/>
          <w:sz w:val="24"/>
          <w:szCs w:val="24"/>
        </w:rPr>
        <w:t>Sobre o conceito de prática social:</w:t>
      </w:r>
    </w:p>
    <w:p w:rsidR="002234A3" w:rsidRDefault="002234A3" w:rsidP="002234A3">
      <w:pPr>
        <w:spacing w:after="0" w:line="360" w:lineRule="auto"/>
        <w:ind w:firstLine="567"/>
        <w:jc w:val="center"/>
        <w:rPr>
          <w:rFonts w:ascii="Times New Roman" w:hAnsi="Times New Roman"/>
          <w:b/>
          <w:sz w:val="24"/>
          <w:szCs w:val="24"/>
        </w:rPr>
      </w:pPr>
      <w:r w:rsidRPr="00010228">
        <w:rPr>
          <w:rFonts w:ascii="Times New Roman" w:hAnsi="Times New Roman"/>
          <w:b/>
          <w:sz w:val="24"/>
          <w:szCs w:val="24"/>
        </w:rPr>
        <w:t>funcionamento e efeitos nas abordagens da linguagem em movimento</w:t>
      </w:r>
      <w:r w:rsidRPr="00010228">
        <w:rPr>
          <w:rStyle w:val="Refdenotaderodap"/>
          <w:b/>
        </w:rPr>
        <w:footnoteReference w:id="34"/>
      </w:r>
      <w:r w:rsidRPr="00010228">
        <w:rPr>
          <w:rFonts w:ascii="Times New Roman" w:hAnsi="Times New Roman"/>
          <w:b/>
          <w:sz w:val="24"/>
          <w:szCs w:val="24"/>
        </w:rPr>
        <w:t>.</w:t>
      </w:r>
    </w:p>
    <w:p w:rsidR="002234A3" w:rsidRDefault="002234A3" w:rsidP="002234A3">
      <w:pPr>
        <w:spacing w:after="0" w:line="360" w:lineRule="auto"/>
        <w:ind w:firstLine="567"/>
        <w:jc w:val="center"/>
        <w:rPr>
          <w:rFonts w:ascii="Times New Roman" w:hAnsi="Times New Roman"/>
          <w:b/>
          <w:sz w:val="24"/>
          <w:szCs w:val="24"/>
        </w:rPr>
      </w:pPr>
    </w:p>
    <w:p w:rsidR="002234A3" w:rsidRPr="004B4FB4" w:rsidRDefault="002234A3" w:rsidP="002234A3">
      <w:pPr>
        <w:spacing w:after="0" w:line="360" w:lineRule="auto"/>
        <w:ind w:firstLine="567"/>
        <w:jc w:val="center"/>
        <w:rPr>
          <w:rFonts w:ascii="Times New Roman" w:hAnsi="Times New Roman"/>
          <w:b/>
          <w:color w:val="000000"/>
          <w:sz w:val="24"/>
          <w:szCs w:val="24"/>
          <w:lang w:val="en-US"/>
        </w:rPr>
      </w:pPr>
      <w:r w:rsidRPr="004B4FB4">
        <w:rPr>
          <w:rFonts w:ascii="Times New Roman" w:hAnsi="Times New Roman"/>
          <w:b/>
          <w:bCs/>
          <w:color w:val="000000"/>
          <w:sz w:val="24"/>
          <w:szCs w:val="24"/>
          <w:shd w:val="clear" w:color="auto" w:fill="FFFFFF"/>
          <w:lang w:val="en-US"/>
        </w:rPr>
        <w:t>On social practice concept: functions and effects in approaches of language in movement</w:t>
      </w:r>
      <w:r w:rsidRPr="004B4FB4">
        <w:rPr>
          <w:rFonts w:ascii="Times New Roman" w:hAnsi="Times New Roman"/>
          <w:color w:val="000000"/>
          <w:sz w:val="24"/>
          <w:szCs w:val="24"/>
          <w:shd w:val="clear" w:color="auto" w:fill="FFFFFF"/>
          <w:lang w:val="en-US"/>
        </w:rPr>
        <w:t>.</w:t>
      </w:r>
    </w:p>
    <w:p w:rsidR="002234A3" w:rsidRPr="002234A3" w:rsidRDefault="002234A3" w:rsidP="002234A3">
      <w:pPr>
        <w:spacing w:after="0" w:line="360" w:lineRule="auto"/>
        <w:ind w:firstLine="567"/>
        <w:jc w:val="right"/>
        <w:rPr>
          <w:rFonts w:ascii="Times New Roman" w:hAnsi="Times New Roman"/>
          <w:sz w:val="24"/>
          <w:szCs w:val="24"/>
          <w:lang w:val="en-US"/>
        </w:rPr>
      </w:pPr>
    </w:p>
    <w:p w:rsidR="002234A3" w:rsidRDefault="002234A3" w:rsidP="002234A3">
      <w:pPr>
        <w:spacing w:after="0" w:line="360" w:lineRule="auto"/>
        <w:ind w:firstLine="567"/>
        <w:jc w:val="right"/>
        <w:rPr>
          <w:rFonts w:ascii="Times New Roman" w:hAnsi="Times New Roman"/>
          <w:sz w:val="24"/>
          <w:szCs w:val="24"/>
        </w:rPr>
      </w:pPr>
      <w:r w:rsidRPr="00010228">
        <w:rPr>
          <w:rFonts w:ascii="Times New Roman" w:hAnsi="Times New Roman"/>
          <w:sz w:val="24"/>
          <w:szCs w:val="24"/>
        </w:rPr>
        <w:t>Prof. Dr. Sergio Flores Pedroso</w:t>
      </w:r>
      <w:r w:rsidRPr="00010228">
        <w:rPr>
          <w:rStyle w:val="Refdenotaderodap"/>
        </w:rPr>
        <w:footnoteReference w:id="35"/>
      </w:r>
      <w:r w:rsidRPr="00010228">
        <w:rPr>
          <w:rFonts w:ascii="Times New Roman" w:hAnsi="Times New Roman"/>
          <w:sz w:val="24"/>
          <w:szCs w:val="24"/>
        </w:rPr>
        <w:t xml:space="preserve"> </w:t>
      </w:r>
    </w:p>
    <w:p w:rsidR="002234A3" w:rsidRPr="00010228" w:rsidRDefault="002234A3" w:rsidP="002234A3">
      <w:pPr>
        <w:spacing w:after="0" w:line="360" w:lineRule="auto"/>
        <w:ind w:firstLine="567"/>
        <w:jc w:val="right"/>
        <w:rPr>
          <w:rFonts w:ascii="Times New Roman" w:hAnsi="Times New Roman"/>
          <w:sz w:val="24"/>
          <w:szCs w:val="24"/>
        </w:rPr>
      </w:pPr>
    </w:p>
    <w:p w:rsidR="002234A3" w:rsidRPr="00010228" w:rsidRDefault="002234A3" w:rsidP="002234A3">
      <w:pPr>
        <w:spacing w:line="240" w:lineRule="auto"/>
        <w:jc w:val="both"/>
        <w:rPr>
          <w:rFonts w:ascii="Times New Roman" w:hAnsi="Times New Roman"/>
          <w:sz w:val="24"/>
          <w:szCs w:val="24"/>
        </w:rPr>
      </w:pPr>
    </w:p>
    <w:p w:rsidR="002234A3" w:rsidRDefault="002234A3" w:rsidP="002234A3">
      <w:pPr>
        <w:spacing w:line="240" w:lineRule="auto"/>
        <w:jc w:val="both"/>
        <w:rPr>
          <w:rFonts w:ascii="Times New Roman" w:hAnsi="Times New Roman"/>
          <w:sz w:val="20"/>
          <w:szCs w:val="20"/>
        </w:rPr>
      </w:pPr>
      <w:r w:rsidRPr="003B38AF">
        <w:rPr>
          <w:rFonts w:ascii="Times New Roman" w:hAnsi="Times New Roman"/>
          <w:b/>
          <w:sz w:val="20"/>
          <w:szCs w:val="20"/>
        </w:rPr>
        <w:t>RESUMO</w:t>
      </w:r>
      <w:r w:rsidRPr="00010228">
        <w:rPr>
          <w:rFonts w:ascii="Times New Roman" w:hAnsi="Times New Roman"/>
          <w:sz w:val="20"/>
          <w:szCs w:val="20"/>
        </w:rPr>
        <w:t xml:space="preserve">: </w:t>
      </w:r>
    </w:p>
    <w:p w:rsidR="002234A3" w:rsidRPr="00010228" w:rsidRDefault="002234A3" w:rsidP="002234A3">
      <w:pPr>
        <w:spacing w:line="240" w:lineRule="auto"/>
        <w:jc w:val="both"/>
        <w:rPr>
          <w:rFonts w:ascii="Times New Roman" w:hAnsi="Times New Roman"/>
          <w:sz w:val="20"/>
          <w:szCs w:val="20"/>
        </w:rPr>
      </w:pPr>
      <w:r w:rsidRPr="00010228">
        <w:rPr>
          <w:rFonts w:ascii="Times New Roman" w:hAnsi="Times New Roman"/>
          <w:sz w:val="20"/>
          <w:szCs w:val="20"/>
        </w:rPr>
        <w:t>Este trabalho consiste numa abordagem linguística e histórico-filosófica de mudanças conceptuais que têm se produzido na história das ideias linguísticas, onde a partir da segunda metade do século XX, a linguagem verbal em uso –</w:t>
      </w:r>
      <w:r>
        <w:rPr>
          <w:rFonts w:ascii="Times New Roman" w:hAnsi="Times New Roman"/>
          <w:sz w:val="20"/>
          <w:szCs w:val="20"/>
        </w:rPr>
        <w:t xml:space="preserve"> </w:t>
      </w:r>
      <w:r w:rsidRPr="00010228">
        <w:rPr>
          <w:rFonts w:ascii="Times New Roman" w:hAnsi="Times New Roman"/>
          <w:sz w:val="20"/>
          <w:szCs w:val="20"/>
        </w:rPr>
        <w:t>oral e/ou escrito</w:t>
      </w:r>
      <w:r>
        <w:rPr>
          <w:rFonts w:ascii="Times New Roman" w:hAnsi="Times New Roman"/>
          <w:sz w:val="20"/>
          <w:szCs w:val="20"/>
        </w:rPr>
        <w:t xml:space="preserve"> </w:t>
      </w:r>
      <w:r w:rsidRPr="00010228">
        <w:rPr>
          <w:rFonts w:ascii="Times New Roman" w:hAnsi="Times New Roman"/>
          <w:sz w:val="20"/>
          <w:szCs w:val="20"/>
        </w:rPr>
        <w:t>—</w:t>
      </w:r>
      <w:r>
        <w:rPr>
          <w:rFonts w:ascii="Times New Roman" w:hAnsi="Times New Roman"/>
          <w:sz w:val="20"/>
          <w:szCs w:val="20"/>
        </w:rPr>
        <w:t xml:space="preserve"> </w:t>
      </w:r>
      <w:r w:rsidRPr="00010228">
        <w:rPr>
          <w:rFonts w:ascii="Times New Roman" w:hAnsi="Times New Roman"/>
          <w:sz w:val="20"/>
          <w:szCs w:val="20"/>
        </w:rPr>
        <w:t>foi o alvo das pesquisas que começaram a abordar a atribuição/produção de sentidos. O contato de teorias sobre a linguagem com teorias explicativas do social conduziu finalmente a uma conjunção interdisciplinar, tornando possível considerar o final do século XX e o início deste século XXI como o período da assunção da linguagem enquanto discurso. No decurso deste artigo, explica-se o linguístico e sua remissão ao social reproduzindo a reciprocidade que caracteriza a estratégia questionadora dos materialismos histórico e dialético. O objetivo é contribuir para a compreensão de um sequenciamento de eventos que neste artigo terminam na emergência de uma disciplina onde o discursivo é assumido como cultura, o que se encaixa como tentativa de dispensar o recurso ao conceito althusseriano mais divulgado de ideologia, que é criticado como reducionista e/ou totalizador na pós-modernidade.</w:t>
      </w:r>
    </w:p>
    <w:p w:rsidR="002234A3" w:rsidRPr="00010228" w:rsidRDefault="002234A3" w:rsidP="002234A3">
      <w:pPr>
        <w:tabs>
          <w:tab w:val="left" w:pos="360"/>
        </w:tabs>
        <w:spacing w:after="240" w:line="240" w:lineRule="auto"/>
        <w:jc w:val="both"/>
        <w:rPr>
          <w:rFonts w:ascii="Times New Roman" w:eastAsia="Times New Roman" w:hAnsi="Times New Roman"/>
          <w:sz w:val="20"/>
          <w:szCs w:val="20"/>
        </w:rPr>
      </w:pPr>
      <w:r w:rsidRPr="003B38AF">
        <w:rPr>
          <w:rFonts w:ascii="Times New Roman" w:eastAsia="Times New Roman" w:hAnsi="Times New Roman"/>
          <w:b/>
          <w:sz w:val="20"/>
          <w:szCs w:val="20"/>
        </w:rPr>
        <w:t>Palavras-chave</w:t>
      </w:r>
      <w:r w:rsidRPr="00010228">
        <w:rPr>
          <w:rFonts w:ascii="Times New Roman" w:hAnsi="Times New Roman"/>
          <w:sz w:val="20"/>
          <w:szCs w:val="20"/>
        </w:rPr>
        <w:t>: Filosofia da linguagem; Materialismo histórico; Materialismo dialético</w:t>
      </w:r>
      <w:r>
        <w:rPr>
          <w:rFonts w:ascii="Times New Roman" w:hAnsi="Times New Roman"/>
          <w:sz w:val="20"/>
          <w:szCs w:val="20"/>
        </w:rPr>
        <w:t xml:space="preserve">; </w:t>
      </w:r>
      <w:r w:rsidRPr="00010228">
        <w:rPr>
          <w:rFonts w:ascii="Times New Roman" w:hAnsi="Times New Roman"/>
          <w:sz w:val="20"/>
          <w:szCs w:val="20"/>
        </w:rPr>
        <w:t>Concepções de linguagem; Teorias discursivas.</w:t>
      </w:r>
    </w:p>
    <w:p w:rsidR="002234A3" w:rsidRPr="002234A3" w:rsidRDefault="002234A3" w:rsidP="002234A3">
      <w:pPr>
        <w:tabs>
          <w:tab w:val="left" w:pos="360"/>
        </w:tabs>
        <w:spacing w:after="240" w:line="240" w:lineRule="auto"/>
        <w:jc w:val="both"/>
        <w:rPr>
          <w:rFonts w:ascii="Times New Roman" w:eastAsia="Times New Roman" w:hAnsi="Times New Roman"/>
          <w:b/>
          <w:sz w:val="20"/>
          <w:szCs w:val="20"/>
        </w:rPr>
      </w:pPr>
    </w:p>
    <w:p w:rsidR="002234A3" w:rsidRDefault="002234A3" w:rsidP="002234A3">
      <w:pPr>
        <w:tabs>
          <w:tab w:val="left" w:pos="360"/>
        </w:tabs>
        <w:spacing w:after="240" w:line="240" w:lineRule="auto"/>
        <w:jc w:val="both"/>
        <w:rPr>
          <w:rFonts w:ascii="Times New Roman" w:eastAsia="Times New Roman" w:hAnsi="Times New Roman"/>
          <w:sz w:val="20"/>
          <w:szCs w:val="20"/>
          <w:lang w:val="en-US"/>
        </w:rPr>
      </w:pPr>
      <w:r w:rsidRPr="003B38AF">
        <w:rPr>
          <w:rFonts w:ascii="Times New Roman" w:eastAsia="Times New Roman" w:hAnsi="Times New Roman"/>
          <w:b/>
          <w:sz w:val="20"/>
          <w:szCs w:val="20"/>
          <w:lang w:val="en-US"/>
        </w:rPr>
        <w:t>ABSTRACT</w:t>
      </w:r>
      <w:r w:rsidRPr="00010228">
        <w:rPr>
          <w:rFonts w:ascii="Times New Roman" w:eastAsia="Times New Roman" w:hAnsi="Times New Roman"/>
          <w:sz w:val="20"/>
          <w:szCs w:val="20"/>
          <w:lang w:val="en-US"/>
        </w:rPr>
        <w:t xml:space="preserve">: </w:t>
      </w:r>
    </w:p>
    <w:p w:rsidR="002234A3" w:rsidRPr="00010228" w:rsidRDefault="002234A3" w:rsidP="002234A3">
      <w:pPr>
        <w:tabs>
          <w:tab w:val="left" w:pos="360"/>
        </w:tabs>
        <w:spacing w:after="240" w:line="240" w:lineRule="auto"/>
        <w:jc w:val="both"/>
        <w:rPr>
          <w:rFonts w:ascii="Times New Roman" w:eastAsia="Times New Roman" w:hAnsi="Times New Roman"/>
          <w:sz w:val="20"/>
          <w:szCs w:val="20"/>
          <w:lang w:val="en-US"/>
        </w:rPr>
      </w:pPr>
      <w:r w:rsidRPr="00010228">
        <w:rPr>
          <w:rFonts w:ascii="Times New Roman" w:eastAsia="Times New Roman" w:hAnsi="Times New Roman"/>
          <w:sz w:val="20"/>
          <w:szCs w:val="20"/>
          <w:lang w:val="en-US"/>
        </w:rPr>
        <w:t xml:space="preserve">This paper has been conceived as a linguistic, historical and philosophical approach to conceptual changes registered in the history of linguistic ideas. From de second half of 20th century, verbal language in use –spoken and/or written— was the target of researchers who started to work on attribution/production of meaning. The contact between linguistic theories and theories explaining how </w:t>
      </w:r>
      <w:r w:rsidRPr="00010228">
        <w:rPr>
          <w:rFonts w:ascii="Times New Roman" w:eastAsia="Times New Roman" w:hAnsi="Times New Roman"/>
          <w:sz w:val="20"/>
          <w:szCs w:val="20"/>
          <w:lang w:val="en-US"/>
        </w:rPr>
        <w:lastRenderedPageBreak/>
        <w:t>society works conducted finally to their interdisciplinary conjunction. That process authorize to affirm that the end of 20th century and these first decades of 21th century can be considered as a period of the assumption of the language as discourse. This paper was thought with the tools of dialectical and historical materialisms and explains the direct relationship between language and society representing them as the two parts of a dialectic reciprocity. The purpose of all this is to contribute to the comprehension of a sequence of events that finish by an emergency of a new discipline where discursivity is assumed as culture. And this can be explained as an attempt to avoid working with the more spread althusserian concept of ideology that is criticized as reductionist and /or totalizator.</w:t>
      </w:r>
    </w:p>
    <w:p w:rsidR="002234A3" w:rsidRPr="00010228" w:rsidRDefault="002234A3" w:rsidP="002234A3">
      <w:pPr>
        <w:tabs>
          <w:tab w:val="left" w:pos="360"/>
        </w:tabs>
        <w:spacing w:after="240" w:line="240" w:lineRule="auto"/>
        <w:jc w:val="both"/>
        <w:rPr>
          <w:rFonts w:ascii="Times New Roman" w:eastAsia="Times New Roman" w:hAnsi="Times New Roman"/>
          <w:sz w:val="20"/>
          <w:szCs w:val="20"/>
          <w:lang w:val="en-US"/>
        </w:rPr>
      </w:pPr>
      <w:r w:rsidRPr="003B38AF">
        <w:rPr>
          <w:rFonts w:ascii="Times New Roman" w:eastAsia="Times New Roman" w:hAnsi="Times New Roman"/>
          <w:b/>
          <w:sz w:val="20"/>
          <w:szCs w:val="20"/>
          <w:lang w:val="en-US"/>
        </w:rPr>
        <w:t>Keywords</w:t>
      </w:r>
      <w:r w:rsidRPr="00010228">
        <w:rPr>
          <w:rFonts w:ascii="Times New Roman" w:eastAsia="Times New Roman" w:hAnsi="Times New Roman"/>
          <w:sz w:val="20"/>
          <w:szCs w:val="20"/>
          <w:lang w:val="en-US"/>
        </w:rPr>
        <w:t>: Philosophy of language; Historical materia</w:t>
      </w:r>
      <w:r>
        <w:rPr>
          <w:rFonts w:ascii="Times New Roman" w:eastAsia="Times New Roman" w:hAnsi="Times New Roman"/>
          <w:sz w:val="20"/>
          <w:szCs w:val="20"/>
          <w:lang w:val="en-US"/>
        </w:rPr>
        <w:t xml:space="preserve">lism; Dialectical materialism; </w:t>
      </w:r>
      <w:r w:rsidRPr="00010228">
        <w:rPr>
          <w:rFonts w:ascii="Times New Roman" w:eastAsia="Times New Roman" w:hAnsi="Times New Roman"/>
          <w:sz w:val="20"/>
          <w:szCs w:val="20"/>
          <w:lang w:val="en-US"/>
        </w:rPr>
        <w:t>Conceptions of language; Theories of discourse.</w:t>
      </w:r>
    </w:p>
    <w:p w:rsidR="002234A3" w:rsidRDefault="002234A3" w:rsidP="002234A3">
      <w:pPr>
        <w:spacing w:before="120" w:after="120" w:line="240" w:lineRule="auto"/>
        <w:jc w:val="both"/>
        <w:rPr>
          <w:rFonts w:ascii="Times New Roman" w:hAnsi="Times New Roman"/>
          <w:sz w:val="24"/>
          <w:szCs w:val="24"/>
          <w:lang w:val="en-US"/>
        </w:rPr>
      </w:pPr>
    </w:p>
    <w:p w:rsidR="002234A3" w:rsidRDefault="002234A3" w:rsidP="002234A3">
      <w:pPr>
        <w:spacing w:before="120" w:after="120" w:line="240" w:lineRule="auto"/>
        <w:jc w:val="both"/>
        <w:rPr>
          <w:rFonts w:ascii="Times New Roman" w:hAnsi="Times New Roman"/>
          <w:sz w:val="24"/>
          <w:szCs w:val="24"/>
          <w:lang w:val="en-US"/>
        </w:rPr>
      </w:pPr>
    </w:p>
    <w:p w:rsidR="002234A3" w:rsidRPr="002234A3" w:rsidRDefault="002234A3" w:rsidP="002234A3">
      <w:pPr>
        <w:spacing w:before="120" w:after="120" w:line="240" w:lineRule="auto"/>
        <w:jc w:val="both"/>
        <w:rPr>
          <w:rFonts w:ascii="Times New Roman" w:hAnsi="Times New Roman"/>
          <w:b/>
          <w:sz w:val="24"/>
          <w:szCs w:val="24"/>
        </w:rPr>
      </w:pPr>
      <w:r w:rsidRPr="002234A3">
        <w:rPr>
          <w:rFonts w:ascii="Times New Roman" w:hAnsi="Times New Roman"/>
          <w:b/>
          <w:sz w:val="24"/>
          <w:szCs w:val="24"/>
        </w:rPr>
        <w:t>Introdução</w:t>
      </w:r>
    </w:p>
    <w:p w:rsidR="002234A3" w:rsidRPr="002234A3" w:rsidRDefault="002234A3" w:rsidP="002234A3">
      <w:pPr>
        <w:spacing w:before="120" w:after="120" w:line="240" w:lineRule="auto"/>
        <w:jc w:val="both"/>
        <w:rPr>
          <w:rFonts w:ascii="Times New Roman" w:hAnsi="Times New Roman"/>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linguagem, abordada tradicionalmente fora de qualquer perspectiva processual no século passado, mais recentemente passou a ser concebida dentro de moldes em que o seu caráter arbitrário, imprevisível e contextual ganhou relevância. Isso foi devido a que uma parcela cada vez maior das atenções, que antes estavam exclusivamente voltadas para a compreensão do seu funcionamento do ponto de vista formal, passou a esforçar-se em compreender como acontece a significação.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partir dessa nova perspectiva de compreensão e explicação da linguagem, convocou-se o social, o que fez com que se atentasse aos componentes históricos, culturais, sociológicos e ideológicos, reconhecendo o seu desempenho e valorizando-os no seu funcionamento dentro da única ferramenta para a interação humana.</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 Essa mudança de postura, que aos poucos foi se processando nos estudos da linguagem, começou a ser assumida como um ganho expressivo de “relevância social da linguística” (FARACO, 2007), isto é, de reconhecimento de que a dinâmica do funcionamento de todos os aspectos relacionais da vida social afeta a linguagem e que esta exerce influência estabilizadora e/ou modificadora nessa dinâmica. A atenção a essa relação dialeticamente contraditória tem imprimido uma “virada social” nos estudos da linguagem, que se materializa principalmente por meio da Linguística Aplicada. O fato de termos escolhido a denominação “virada social” obedece a um modo de reproduzir a expressão usada para referir à mudança radical de rumo que antes aconteceu na filosofia também no século XX: a virada linguística da filosofia</w:t>
      </w:r>
      <w:r w:rsidRPr="00010228">
        <w:rPr>
          <w:rStyle w:val="Refdenotaderodap"/>
        </w:rPr>
        <w:footnoteReference w:id="36"/>
      </w:r>
      <w:r w:rsidRPr="00010228">
        <w:rPr>
          <w:rFonts w:ascii="Times New Roman" w:hAnsi="Times New Roman"/>
          <w:sz w:val="24"/>
          <w:szCs w:val="24"/>
        </w:rPr>
        <w:t xml:space="preserve"> (GHIRALDELLI, 2005).</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lastRenderedPageBreak/>
        <w:t>Nessa nova visão da linguagem, várias posturas conseguiram aprumar pressupostos e fundar disciplinas que podem ser percorridas desde a pragmática até as análises do discurso, passando pela teoria da enunciação, pela sociolinguística, pela teoria dialógica de Bakhtin e pela análise da conversação.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 Dentre inscrições teórico-filosóficas mais contemporâneas que originaram a pós-modernidade e outras que a nutrem a desconstrução – (DERRIDA, 1973), a Teoria da Complexidade (TC) (MORIN</w:t>
      </w:r>
      <w:r>
        <w:rPr>
          <w:rFonts w:ascii="Times New Roman" w:hAnsi="Times New Roman"/>
          <w:sz w:val="24"/>
          <w:szCs w:val="24"/>
        </w:rPr>
        <w:t xml:space="preserve">, 1999), </w:t>
      </w:r>
      <w:r w:rsidRPr="00010228">
        <w:rPr>
          <w:rFonts w:ascii="Times New Roman" w:hAnsi="Times New Roman"/>
          <w:sz w:val="24"/>
          <w:szCs w:val="24"/>
        </w:rPr>
        <w:t>os Estudos Culturais (EC) (HALL, 1996) e os Estudos Pós-Coloniais (EPC) (SAID, 2007) –, a perspectiva pragmática faz com que a remissão ao social as justifique. Isso se acentua com a TC, os EC e os EPC, sendo que nessas três posturas, preceitos marxistas estão na base da sua emergência e, apesar do movimento decrescente da sua influência por causa dos marcadores epistemológicos da pós-modernidade, continuam fazendo parte do sedimento de alguns de seus posicionamentos sobre a cultura e a identidade, as quais não podem se processar sem a linguagem.</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Especificamente nos estudos da linguagem, as análises do discurso francesa (AD) e anglo-saxã ACD) são duas teorias explicativas da linguagem que justificam o seu fazer teórico e prático, por meio do impacto social do trabalho enunciativo e/ou do modo como as práticas políticas se nutrem dele. Há um aspecto em que as duas coincidem, mesmo que com modos diferentes de problematizá-lo. Trata-se de como a semântica da enunciação se processa – enquanto discurso – e os seus efeitos. Na construção dessa explicação do funcionamento da linguagem, estão a organização e modo de funcionamento da vida social como ponto de partida e de chegada, constituídos por reciprocidades relacionais, e práticas que as propiciam e as geram. Trata-se do conceito de prática social.</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Este conceito, fundamental porque integra a base de pressupostos filosóficos do</w:t>
      </w:r>
      <w:r w:rsidRPr="00010228">
        <w:rPr>
          <w:rFonts w:ascii="Times New Roman" w:hAnsi="Times New Roman"/>
          <w:b/>
          <w:sz w:val="24"/>
          <w:szCs w:val="24"/>
        </w:rPr>
        <w:t xml:space="preserve"> </w:t>
      </w:r>
      <w:r w:rsidRPr="00010228">
        <w:rPr>
          <w:rFonts w:ascii="Times New Roman" w:hAnsi="Times New Roman"/>
          <w:sz w:val="24"/>
          <w:szCs w:val="24"/>
        </w:rPr>
        <w:t xml:space="preserve">núcleo do enfoque discursivo contemporâneo, aborda a linguagem enquanto processo e, por isso, como espaço enunciativo em que tem lugar o contingencial que propicia o construído. Originário do materialismo histórico, o conceito de prática social é explicitado por Marx (1845) na oitava das suas onze </w:t>
      </w:r>
      <w:r w:rsidRPr="00010228">
        <w:rPr>
          <w:rFonts w:ascii="Times New Roman" w:hAnsi="Times New Roman"/>
          <w:i/>
          <w:sz w:val="24"/>
          <w:szCs w:val="24"/>
        </w:rPr>
        <w:t>Teses sobre Feuerbach</w:t>
      </w:r>
      <w:r w:rsidRPr="00010228">
        <w:rPr>
          <w:rStyle w:val="Refdenotaderodap"/>
        </w:rPr>
        <w:footnoteReference w:id="37"/>
      </w:r>
      <w:r w:rsidRPr="00010228">
        <w:rPr>
          <w:rFonts w:ascii="Times New Roman" w:hAnsi="Times New Roman"/>
          <w:sz w:val="24"/>
          <w:szCs w:val="24"/>
        </w:rPr>
        <w:t xml:space="preserve">, na qual </w:t>
      </w:r>
      <w:r w:rsidRPr="00010228">
        <w:rPr>
          <w:rFonts w:ascii="Times New Roman" w:hAnsi="Times New Roman"/>
          <w:sz w:val="24"/>
          <w:szCs w:val="24"/>
        </w:rPr>
        <w:lastRenderedPageBreak/>
        <w:t>sustentou que “a vida social é essencialmente prática. Todos os mistérios que seduzem a teoria para o misticismo encontram a sua solução racional na praxe humana e no compreender desta praxe”.</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As AD e ACD, teorias enunciativas, em cujo fundamento se encontra o conceito de prática social, sustentam que a linguagem verbal tão-somente adquire relevância mobilizadora e interlocutória, que a faz discurso, porque atribui/produz sentidos e isso acontece na/pela prática social. Ambas as teorias sustentam em dois autores pioneiros o pressuposto que vincula linguagem e sociedade na abordagem linguística, remetendo à prática, em que se concretiza a linguagem verbal.  O primeiro, Bakhtin (2006):</w:t>
      </w:r>
    </w:p>
    <w:p w:rsidR="002234A3" w:rsidRDefault="002234A3" w:rsidP="002234A3">
      <w:pPr>
        <w:spacing w:before="120" w:after="240" w:line="240" w:lineRule="auto"/>
        <w:ind w:left="2268"/>
        <w:jc w:val="both"/>
        <w:rPr>
          <w:rFonts w:ascii="Times New Roman" w:hAnsi="Times New Roman"/>
        </w:rPr>
      </w:pPr>
      <w:r w:rsidRPr="00D824C6">
        <w:rPr>
          <w:rFonts w:ascii="Times New Roman" w:hAnsi="Times New Roman"/>
        </w:rPr>
        <w:t xml:space="preserve">A enunciação enquanto tal é puro produto da interação social, quer se trate de um ato de fala determinado pela situação imediata ou pelo contexto mais amplo que constitui o conjunto das condições de vida de uma determinada comunidade linguística </w:t>
      </w:r>
      <w:r w:rsidRPr="00D824C6">
        <w:rPr>
          <w:rFonts w:ascii="Times New Roman" w:hAnsi="Times New Roman"/>
          <w:caps/>
        </w:rPr>
        <w:t>(Bakhtin,</w:t>
      </w:r>
      <w:r w:rsidRPr="00D824C6">
        <w:rPr>
          <w:rFonts w:ascii="Times New Roman" w:hAnsi="Times New Roman"/>
        </w:rPr>
        <w:t xml:space="preserve"> 2006, p. 116).</w:t>
      </w:r>
    </w:p>
    <w:p w:rsidR="002234A3" w:rsidRPr="00D824C6" w:rsidRDefault="002234A3" w:rsidP="002234A3">
      <w:pPr>
        <w:spacing w:before="120" w:after="240" w:line="240" w:lineRule="auto"/>
        <w:ind w:left="2268"/>
        <w:jc w:val="both"/>
        <w:rPr>
          <w:rFonts w:ascii="Times New Roman" w:hAnsi="Times New Roman"/>
        </w:rPr>
      </w:pPr>
    </w:p>
    <w:p w:rsidR="002234A3" w:rsidRPr="002234A3" w:rsidRDefault="002234A3" w:rsidP="002234A3">
      <w:pPr>
        <w:spacing w:before="240" w:after="120" w:line="360" w:lineRule="auto"/>
        <w:ind w:firstLine="709"/>
        <w:jc w:val="both"/>
        <w:rPr>
          <w:rFonts w:ascii="Times New Roman" w:hAnsi="Times New Roman"/>
          <w:sz w:val="24"/>
          <w:szCs w:val="24"/>
        </w:rPr>
      </w:pPr>
      <w:r w:rsidRPr="00010228">
        <w:rPr>
          <w:rFonts w:ascii="Times New Roman" w:hAnsi="Times New Roman"/>
          <w:sz w:val="24"/>
          <w:szCs w:val="24"/>
        </w:rPr>
        <w:t xml:space="preserve"> </w:t>
      </w:r>
      <w:r w:rsidRPr="002234A3">
        <w:rPr>
          <w:rFonts w:ascii="Times New Roman" w:hAnsi="Times New Roman"/>
          <w:sz w:val="24"/>
          <w:szCs w:val="24"/>
        </w:rPr>
        <w:t>O segundo, Benveniste (1999):</w:t>
      </w:r>
    </w:p>
    <w:p w:rsidR="002234A3" w:rsidRDefault="002234A3" w:rsidP="002234A3">
      <w:pPr>
        <w:spacing w:before="120" w:after="240" w:line="240" w:lineRule="auto"/>
        <w:ind w:left="2268"/>
        <w:rPr>
          <w:rFonts w:ascii="Times New Roman" w:hAnsi="Times New Roman"/>
          <w:iCs/>
        </w:rPr>
      </w:pPr>
      <w:r w:rsidRPr="002234A3">
        <w:rPr>
          <w:rFonts w:ascii="Times New Roman" w:hAnsi="Times New Roman"/>
          <w:iCs/>
        </w:rPr>
        <w:t>[</w:t>
      </w:r>
      <w:r w:rsidRPr="00D824C6">
        <w:rPr>
          <w:rFonts w:ascii="Times New Roman" w:hAnsi="Times New Roman"/>
          <w:iCs/>
        </w:rPr>
        <w:t>…] a língua, que assim constitui a emanação irredutível do si mais profundo em cada indivíduo, é, ao mesmo tempo, uma realidade supra-individual e coextensiva com a coletividade inteira  (</w:t>
      </w:r>
      <w:r w:rsidRPr="002234A3">
        <w:rPr>
          <w:rFonts w:ascii="Times New Roman" w:hAnsi="Times New Roman"/>
          <w:caps/>
        </w:rPr>
        <w:t>Benveniste</w:t>
      </w:r>
      <w:r w:rsidRPr="002234A3">
        <w:rPr>
          <w:rFonts w:ascii="Times New Roman" w:hAnsi="Times New Roman"/>
        </w:rPr>
        <w:t xml:space="preserve">, 1999, </w:t>
      </w:r>
      <w:r w:rsidRPr="00D824C6">
        <w:rPr>
          <w:rFonts w:ascii="Times New Roman" w:hAnsi="Times New Roman"/>
          <w:iCs/>
        </w:rPr>
        <w:t>p. 102-103, trad. nossa).</w:t>
      </w:r>
    </w:p>
    <w:p w:rsidR="002234A3" w:rsidRPr="00D824C6" w:rsidRDefault="002234A3" w:rsidP="002234A3">
      <w:pPr>
        <w:spacing w:before="120" w:after="240" w:line="240" w:lineRule="auto"/>
        <w:ind w:left="2268"/>
        <w:rPr>
          <w:rFonts w:ascii="Times New Roman" w:hAnsi="Times New Roman"/>
          <w:iCs/>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Assim, a enunciação, enquanto discurso, é linguagem verbal em movimento, foco da problematização explicativa do discurso na Linguística e foco da intervenção teórico-prática da Linguística Aplicada. O processo enunciativo visa aprimorar a efetividade da linguagem nas suas diversas formas de uso, dentre as quais se encontra o ensino de línguas.</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Tal aprimoramento pressupõe que o processo enunciativo, tanto em língua materna (LM) quanto em língua estrangeira (LE), seja assumido como trabalho com a linguagem em função semântica, tornando operáveis valores, conceitos, noções, referências e comportamentos que os justificam. Uma parcela significativa dessas referências não provoca estranhamento nos interlocutores, já que pertence ao fundamento básico da identidade linguística (LM) ou da construção do conhecimento de </w:t>
      </w:r>
      <w:r w:rsidRPr="00010228">
        <w:rPr>
          <w:rFonts w:ascii="Times New Roman" w:hAnsi="Times New Roman"/>
          <w:sz w:val="24"/>
          <w:szCs w:val="24"/>
        </w:rPr>
        <w:lastRenderedPageBreak/>
        <w:t xml:space="preserve">outra língua (LE) e favorecem que o enunciado seja ideologicamente válido para as partes da interação discursiva (FLORES, 2005).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Como descrita acima, a base ideológica que propicia o funcionamento da linguagem envolve condições históricas, conjunturais imediatas e culturais. Assim, o trabalho com a linguagem verbal envolve a organização formal e argumentativa do dizer no esforço do sujeito para fazer prevalecer na interpretação do outro o sentido que construiu. Tudo, por meio de mecanismos antecipatórios cuja eficácia se concretiza nos efeitos de sentido que produz. Efeitos estes que estão fadados a desbordar os limites construídos para controlá-los.</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O processo enunciativo é prática discursiva. Baseia-se na antecipação do sujeito às reações que o seu trabalho com a linguagem irá provocar no interlocutor. Essa prática funciona a partir das referências explícitas</w:t>
      </w:r>
      <w:r w:rsidRPr="00010228">
        <w:rPr>
          <w:rStyle w:val="Refdenotaderodap"/>
        </w:rPr>
        <w:footnoteReference w:id="38"/>
      </w:r>
      <w:r w:rsidRPr="00010228">
        <w:rPr>
          <w:rFonts w:ascii="Times New Roman" w:hAnsi="Times New Roman"/>
          <w:sz w:val="24"/>
          <w:szCs w:val="24"/>
        </w:rPr>
        <w:t xml:space="preserve"> que o sujeito está pondo para funcionar a favor da sua direção argumentativa. Envolve, por isso, mergulhar num processo de análise e avaliação da pertinência das escolhas que fez. A interpretação é esse processo (ORLANDI, 1996). Sem interpretar, assume-se que é impossível falar, escrever, produzir efeitos de sentido ou (re)construir  sentidos.</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consideração do social da linguagem e o funcionamento desta como prática envolve uma multiplicidade de aspectos a partir dos quais ela pode ser abordada. Curiosamente, isso tem possibilitado a configuração de várias teorias a partir de um miolo conceitual básico que a seguir será explicitado e problematizado.</w:t>
      </w:r>
    </w:p>
    <w:p w:rsidR="002234A3" w:rsidRPr="00010228" w:rsidRDefault="002234A3" w:rsidP="002234A3">
      <w:pPr>
        <w:spacing w:after="0" w:line="360" w:lineRule="auto"/>
        <w:ind w:firstLine="709"/>
        <w:jc w:val="both"/>
        <w:rPr>
          <w:rFonts w:ascii="Times New Roman" w:hAnsi="Times New Roman"/>
          <w:sz w:val="24"/>
          <w:szCs w:val="24"/>
        </w:rPr>
      </w:pPr>
    </w:p>
    <w:p w:rsidR="002234A3" w:rsidRPr="00010228" w:rsidRDefault="002234A3" w:rsidP="002234A3">
      <w:pPr>
        <w:spacing w:after="0" w:line="360" w:lineRule="auto"/>
        <w:jc w:val="both"/>
        <w:rPr>
          <w:rFonts w:ascii="Times New Roman" w:hAnsi="Times New Roman"/>
          <w:sz w:val="24"/>
          <w:szCs w:val="24"/>
        </w:rPr>
      </w:pPr>
    </w:p>
    <w:p w:rsidR="002234A3" w:rsidRDefault="002234A3" w:rsidP="002234A3">
      <w:pPr>
        <w:spacing w:after="0" w:line="360" w:lineRule="auto"/>
        <w:jc w:val="both"/>
        <w:rPr>
          <w:rFonts w:ascii="Times New Roman" w:hAnsi="Times New Roman"/>
          <w:b/>
          <w:sz w:val="24"/>
          <w:szCs w:val="24"/>
        </w:rPr>
      </w:pPr>
    </w:p>
    <w:p w:rsidR="002234A3" w:rsidRPr="00D34BD3" w:rsidRDefault="002234A3" w:rsidP="002234A3">
      <w:pPr>
        <w:spacing w:after="0" w:line="360" w:lineRule="auto"/>
        <w:jc w:val="both"/>
        <w:rPr>
          <w:rFonts w:ascii="Times New Roman" w:hAnsi="Times New Roman"/>
          <w:b/>
          <w:sz w:val="24"/>
          <w:szCs w:val="24"/>
        </w:rPr>
      </w:pPr>
      <w:r w:rsidRPr="00D34BD3">
        <w:rPr>
          <w:rFonts w:ascii="Times New Roman" w:hAnsi="Times New Roman"/>
          <w:b/>
          <w:sz w:val="24"/>
          <w:szCs w:val="24"/>
        </w:rPr>
        <w:t>Da filosofia da linguagem na história das ideias linguísticas contemporâneas</w:t>
      </w:r>
    </w:p>
    <w:p w:rsidR="002234A3" w:rsidRPr="00010228" w:rsidRDefault="002234A3" w:rsidP="002234A3">
      <w:pPr>
        <w:spacing w:after="0" w:line="360" w:lineRule="auto"/>
        <w:jc w:val="both"/>
        <w:rPr>
          <w:rFonts w:ascii="Times New Roman" w:hAnsi="Times New Roman"/>
          <w:b/>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Cada recorte da história das concepções de linguagem acha justificação para a sua coerência de funcionamento nas necessidades de um momento determinado, que é destacado do todo. Assim, dentre as causas que, por tantas décadas, puderam propiciar diversas teorias para abordar a linguagem de modos exclusivamente formais, logo ressalta-se uma concepção de ciência cujas características têm feito dela a mais duradoura: formalista, homogeneizadora, distanciada do social, asséptica ao quotidiano, sustentada pela preexistência da realidade ao sujeito e, durante séculos, influenciada </w:t>
      </w:r>
      <w:r w:rsidRPr="00010228">
        <w:rPr>
          <w:rFonts w:ascii="Times New Roman" w:hAnsi="Times New Roman"/>
          <w:sz w:val="24"/>
          <w:szCs w:val="24"/>
        </w:rPr>
        <w:lastRenderedPageBreak/>
        <w:t>pelo pressuposto da existência de divindades responsáveis pela realidade, pelo humano e pelo seu fazer.</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Decorrente dessa plataforma sobre a qual pressupostos científicos ergueram-se na modernidade, o modo de conceber a linguagem apenas começou a se estremecer com William James, Charles Peirce, John Dewey, que desenvolveram um novo sistema filosófico ao qual chamaram pragmática. Retomaram, assim, a deixa conceitual de Kant o qual tinha sustentado (2001) que a pragmática consistia na ética da prática, o que leva a definir o foco do novo sistema no tornar coerente o conhecimento com a vida prática por meio da ação (NASCIMENTO, 2012, p. 1).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inscrição pragmática fez com que James, Peirce, Dewey e outros filósofos norte-americanos, ingleses e da Europa continental tivessem que olhar de relance a linguagem, e não apenas assim, porque se torna necessário considerá-la para operar com a máxima da nova postura que inauguraram no sentido de:</w:t>
      </w:r>
    </w:p>
    <w:p w:rsidR="002234A3" w:rsidRPr="00010228" w:rsidRDefault="002234A3" w:rsidP="002234A3">
      <w:pPr>
        <w:spacing w:after="0" w:line="240" w:lineRule="auto"/>
        <w:ind w:left="2410"/>
        <w:jc w:val="both"/>
        <w:rPr>
          <w:rFonts w:ascii="Times New Roman" w:hAnsi="Times New Roman"/>
          <w:sz w:val="24"/>
          <w:szCs w:val="24"/>
        </w:rPr>
      </w:pPr>
    </w:p>
    <w:p w:rsidR="002234A3" w:rsidRPr="00F46655" w:rsidRDefault="002234A3" w:rsidP="002234A3">
      <w:pPr>
        <w:spacing w:after="0" w:line="240" w:lineRule="auto"/>
        <w:ind w:left="2410"/>
        <w:jc w:val="both"/>
        <w:rPr>
          <w:rFonts w:ascii="Times New Roman" w:hAnsi="Times New Roman"/>
        </w:rPr>
      </w:pPr>
      <w:r w:rsidRPr="00F46655">
        <w:rPr>
          <w:rFonts w:ascii="Times New Roman" w:hAnsi="Times New Roman"/>
        </w:rPr>
        <w:t>[...] que a regra para se chegar ao terceiro grau de clareza na compreensão é a seguinte: vamos considerar que efeitos poderão ser concebidos considerando suas repercussões práticas, segundo o nosso entendimento. Assim, esse nosso entendimento desses efeitos corresponde à totalidade de nosso entendimento do objeto (PEIRCE, 1983, p. 75, trad. nossa).</w:t>
      </w:r>
    </w:p>
    <w:p w:rsidR="002234A3" w:rsidRPr="00F46655" w:rsidRDefault="002234A3" w:rsidP="002234A3">
      <w:pPr>
        <w:spacing w:before="120" w:after="120" w:line="240" w:lineRule="auto"/>
        <w:ind w:left="2410"/>
        <w:jc w:val="both"/>
        <w:rPr>
          <w:rFonts w:ascii="Times New Roman" w:hAnsi="Times New Roman"/>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Porém, a linguagem, enquanto foco de solução de problemas de incompreensão entre filósofos, já que ela é o lugar dos sentidos, vai ser abordada por Frege (1978) e Russell (1992), em busca de uma configuração imune a equívocos semânticos e subordinada às leis da Lógica. Assim também por Wittgenstein (2001) que, na primeira etapa da sua problematização da linguagem, sustentou a existência de uma correspondência linguagem-mundo que precisava ser aprimorada para superar o que considerou problemas de linguagem e não de filosofia (op. cit.), tentando explicar e resolver esses problemas também a partir da Lógica e do pressuposto da existência de uma essência da linguagem.</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Num segundo período da sua produção, Wittgenstein (1996) passa a explicar a linguagem a partir da arbitrariedade semântica que lhe é constitutiva e da relação significante-sociedade que faz da linguagem um organismo vivo e que se materializa segmentada em recortes sociais e situacionais que autorizam sentidos dentro da prática linguística, funcionando como jogos de linguagem. Uma linguagem que, conforme defendeu (op. cit.), é pública porque assim são os sentidos:</w:t>
      </w:r>
    </w:p>
    <w:p w:rsidR="002234A3" w:rsidRPr="00010228" w:rsidRDefault="002234A3" w:rsidP="002234A3">
      <w:pPr>
        <w:spacing w:after="0" w:line="240" w:lineRule="auto"/>
        <w:ind w:left="2410"/>
        <w:jc w:val="both"/>
        <w:rPr>
          <w:rFonts w:ascii="Times New Roman" w:hAnsi="Times New Roman"/>
        </w:rPr>
      </w:pPr>
    </w:p>
    <w:p w:rsidR="002234A3" w:rsidRPr="00010228" w:rsidRDefault="002234A3" w:rsidP="002234A3">
      <w:pPr>
        <w:spacing w:after="0" w:line="240" w:lineRule="auto"/>
        <w:ind w:left="2410"/>
        <w:jc w:val="both"/>
        <w:rPr>
          <w:rFonts w:ascii="Times New Roman" w:hAnsi="Times New Roman"/>
        </w:rPr>
      </w:pPr>
      <w:r w:rsidRPr="00010228">
        <w:rPr>
          <w:rFonts w:ascii="Times New Roman" w:hAnsi="Times New Roman"/>
        </w:rPr>
        <w:t>Na “práxis” do uso da linguagem, um parceiro enuncia as palavras, o outro age de acordo com elas; na lição de linguagem, porém, encontrar-se-á este processo: o que aprende ‘denomina’ os objetos. Isto é, fala a palavra.  (...) Podemos também imaginar que todo o processo de uso das palavras (...) é um daqueles jogos por meio dos quais as crianças aprendem sua língua materna. Chamarei esses jogos de “jogos de linguagem” e falarei muitas vezes de uma linguagem primitiva como de um jogo de linguagem.</w:t>
      </w:r>
    </w:p>
    <w:p w:rsidR="002234A3" w:rsidRPr="00010228" w:rsidRDefault="002234A3" w:rsidP="002234A3">
      <w:pPr>
        <w:spacing w:after="0" w:line="240" w:lineRule="auto"/>
        <w:ind w:left="2410"/>
        <w:jc w:val="both"/>
        <w:rPr>
          <w:rFonts w:ascii="Times New Roman" w:hAnsi="Times New Roman"/>
        </w:rPr>
      </w:pPr>
      <w:r w:rsidRPr="00010228">
        <w:rPr>
          <w:rFonts w:ascii="Times New Roman" w:hAnsi="Times New Roman"/>
        </w:rPr>
        <w:t>E poder-se-ia chamar também de jogos de linguagem o processo de denominação das pedras e da repetição da palavra pronunciada. Pense nos vários usos das palavras ao se brincar de roda (Seção 7).</w:t>
      </w:r>
    </w:p>
    <w:p w:rsidR="002234A3" w:rsidRPr="00010228" w:rsidRDefault="002234A3" w:rsidP="002234A3">
      <w:pPr>
        <w:spacing w:after="0" w:line="360" w:lineRule="auto"/>
        <w:ind w:firstLine="709"/>
        <w:jc w:val="both"/>
        <w:rPr>
          <w:rFonts w:ascii="Times New Roman" w:hAnsi="Times New Roman"/>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evolução da problematização de Wittgenstein passou do formalismo idealista da lógica na concepção da linguagem para a atenção ao significar. Este conduz, irremediavelmente ao reconhecimento do caráter dialógico constitutivo da linguagem, à conclusão de que é o uso que justifica os sentidos e que se trata de apreender o significado dentro dos recortes sócio-situacionais que os geram. As múltiplas variáveis de contextos e de participantes possíveis nas práticas de linguagem, considerando os pressupostos já referidos, autorizaram Wittgenstein a concluir que os sentidos são arbitrários e ao mesmo tempo compartilhados, porque a linguagem privada é de impossível existência num contexto não clínico.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Abordar a produção de sentidos e a exclusiva função da linguagem de veiculação desses mesmos, em consequência dos pressupostos explicitados pelo filósofo referido, instaurou o início da atenção ao social na explicação do vínculo do nosso objeto com os estudos filosóficos.  O pensamento de Wittgenstein foi determinante numa mudança de rumo dos estudos filosóficos no Ocidente que dirigiram sua atenção para uma problematização explicativa da relação linguagem-filosofia (linguagem-pensamento) que já tinha começado com a pragmática nos Estados Unidos e com a filosofia analítica na Europa.</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Wittgenstein produziu raciocínios que representaram mudança tão singular nos estudos filosóficos, que Gustav Bergmann (apud RORTY, 1991) se referiu aos desdobramentos subsequentes nos estudos filosóficos como “virada linguística” da filosofia, mas que se estendeu a outras áreas como a antropologia. Já antes, Lévi-Strauss subsidiava, com a proposta de análise de Saussure, a antropologia estrutural que inaugurou. Na Inglaterra, com Geertz (1989), a perspectiva interpretativa das culturas, parte do princípio da contextualização, o que evoca pressupostos de Wittgenstein para acessar o significado.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lastRenderedPageBreak/>
        <w:t xml:space="preserve">A virada linguística, como já mencionado, conduz inequivocamente na direção do social nas abordagens explicativas e instaura a assunção do significar como processo. Esse novo olhar começou a se esboçar com maior evidência nos estudos linguísticos com Émile Benveniste, a partir da publicação de </w:t>
      </w:r>
      <w:r w:rsidRPr="00010228">
        <w:rPr>
          <w:rFonts w:ascii="Times New Roman" w:hAnsi="Times New Roman"/>
          <w:i/>
          <w:sz w:val="24"/>
          <w:szCs w:val="24"/>
        </w:rPr>
        <w:t>Problemas de Linguística Geral</w:t>
      </w:r>
      <w:r w:rsidRPr="00010228">
        <w:rPr>
          <w:rFonts w:ascii="Times New Roman" w:hAnsi="Times New Roman"/>
          <w:sz w:val="24"/>
          <w:szCs w:val="24"/>
        </w:rPr>
        <w:t xml:space="preserve"> (PLG), em que sustentou que:</w:t>
      </w:r>
    </w:p>
    <w:p w:rsidR="002234A3" w:rsidRPr="00010228" w:rsidRDefault="002234A3" w:rsidP="002234A3">
      <w:pPr>
        <w:spacing w:after="0" w:line="240" w:lineRule="auto"/>
        <w:ind w:left="2268"/>
        <w:jc w:val="both"/>
        <w:rPr>
          <w:rFonts w:ascii="Times New Roman" w:hAnsi="Times New Roman"/>
        </w:rPr>
      </w:pPr>
      <w:r w:rsidRPr="00010228">
        <w:rPr>
          <w:rFonts w:ascii="Times New Roman" w:hAnsi="Times New Roman"/>
        </w:rPr>
        <w:t>É na prática social, como no exercício da língua, nesta relação de comunicação inter-humana, onde haverão de ser descobertos os traços comuns do seu funcionamento [da relação língua-sociedade], pois o homem continua sendo –e cada vez mais—um objeto a ser descoberto na dupla natureza que a linguagem funda e instaura nele (PLG II, 1999, p.106, trad. nossa).</w:t>
      </w:r>
    </w:p>
    <w:p w:rsidR="002234A3" w:rsidRPr="00010228" w:rsidRDefault="002234A3" w:rsidP="002234A3">
      <w:pPr>
        <w:spacing w:after="0" w:line="360" w:lineRule="auto"/>
        <w:ind w:firstLine="709"/>
        <w:jc w:val="both"/>
        <w:rPr>
          <w:rFonts w:ascii="Times New Roman" w:hAnsi="Times New Roman"/>
          <w:iCs/>
          <w:sz w:val="24"/>
          <w:szCs w:val="24"/>
        </w:rPr>
      </w:pPr>
    </w:p>
    <w:p w:rsidR="002234A3" w:rsidRPr="00010228" w:rsidRDefault="002234A3" w:rsidP="002234A3">
      <w:pPr>
        <w:spacing w:after="0" w:line="360" w:lineRule="auto"/>
        <w:ind w:firstLine="709"/>
        <w:jc w:val="both"/>
        <w:rPr>
          <w:rFonts w:ascii="Times New Roman" w:hAnsi="Times New Roman"/>
          <w:iCs/>
          <w:sz w:val="24"/>
          <w:szCs w:val="24"/>
        </w:rPr>
      </w:pPr>
      <w:r w:rsidRPr="00010228">
        <w:rPr>
          <w:rFonts w:ascii="Times New Roman" w:hAnsi="Times New Roman"/>
          <w:iCs/>
          <w:sz w:val="24"/>
          <w:szCs w:val="24"/>
        </w:rPr>
        <w:t>Benveniste, no processo de desenvolvimento da sua explicação da linguagem verbal em funcionamento, propicia a inferência de que ele está iniciando simultaneamente uma explicação da finalidade argumentativa da linguagem e de como isto acontece, daí que coloque a comunicação em relação performativa com a enunciação:</w:t>
      </w:r>
    </w:p>
    <w:p w:rsidR="002234A3" w:rsidRPr="00010228" w:rsidRDefault="002234A3" w:rsidP="002234A3">
      <w:pPr>
        <w:spacing w:after="0" w:line="240" w:lineRule="auto"/>
        <w:ind w:left="2268"/>
        <w:jc w:val="both"/>
        <w:rPr>
          <w:rFonts w:ascii="Times New Roman" w:hAnsi="Times New Roman"/>
          <w:iCs/>
        </w:rPr>
      </w:pPr>
    </w:p>
    <w:p w:rsidR="002234A3" w:rsidRPr="00D824C6" w:rsidRDefault="002234A3" w:rsidP="002234A3">
      <w:pPr>
        <w:spacing w:after="0" w:line="240" w:lineRule="auto"/>
        <w:ind w:left="2268"/>
        <w:jc w:val="both"/>
        <w:rPr>
          <w:rFonts w:ascii="Times New Roman" w:hAnsi="Times New Roman"/>
          <w:iCs/>
        </w:rPr>
      </w:pPr>
      <w:r w:rsidRPr="00D824C6">
        <w:rPr>
          <w:rFonts w:ascii="Times New Roman" w:hAnsi="Times New Roman"/>
          <w:iCs/>
        </w:rPr>
        <w:t>Por fim, na enunciação, a língua se acha empregada para a expressão de uma certa relação com o mundo. A condição mesma dessa mobilização e dessa apropriação da língua é, para o locutor, a necessidade de referir pelo discurso, e, para o outro, a necessidade de co-referir identicamente, no consenso pragmático que faz de cada locutor um co-locutor (</w:t>
      </w:r>
      <w:r w:rsidRPr="00D824C6">
        <w:rPr>
          <w:rFonts w:ascii="Times New Roman" w:hAnsi="Times New Roman"/>
          <w:iCs/>
          <w:caps/>
        </w:rPr>
        <w:t>Benveniste,</w:t>
      </w:r>
      <w:r w:rsidRPr="00D824C6">
        <w:rPr>
          <w:rFonts w:ascii="Times New Roman" w:hAnsi="Times New Roman"/>
          <w:iCs/>
        </w:rPr>
        <w:t xml:space="preserve"> 1989, p. 84). </w:t>
      </w:r>
    </w:p>
    <w:p w:rsidR="002234A3" w:rsidRPr="00D824C6" w:rsidRDefault="002234A3" w:rsidP="002234A3">
      <w:pPr>
        <w:spacing w:after="0" w:line="240" w:lineRule="auto"/>
        <w:ind w:firstLine="709"/>
        <w:jc w:val="both"/>
        <w:rPr>
          <w:rFonts w:ascii="Times New Roman" w:hAnsi="Times New Roman"/>
          <w:iCs/>
        </w:rPr>
      </w:pPr>
    </w:p>
    <w:p w:rsidR="002234A3" w:rsidRPr="00010228" w:rsidRDefault="002234A3" w:rsidP="002234A3">
      <w:pPr>
        <w:spacing w:after="0" w:line="360" w:lineRule="auto"/>
        <w:ind w:firstLine="709"/>
        <w:jc w:val="both"/>
        <w:rPr>
          <w:rFonts w:ascii="Times New Roman" w:hAnsi="Times New Roman"/>
          <w:iCs/>
          <w:sz w:val="24"/>
          <w:szCs w:val="24"/>
        </w:rPr>
      </w:pPr>
      <w:r w:rsidRPr="00010228">
        <w:rPr>
          <w:rFonts w:ascii="Times New Roman" w:hAnsi="Times New Roman"/>
          <w:iCs/>
          <w:sz w:val="24"/>
          <w:szCs w:val="24"/>
        </w:rPr>
        <w:t xml:space="preserve">Anos mais tarde, Ducrot (1988), tendo detectado na leitura de Benveniste o vislumbre deste da função argumentativa da linguagem verbal, foca-se nela a partir da sua Teoria da Argumentação na Língua – ampla o bastante para abarcar outras duas: a Teoria Polifônica da Enunciação e a Teoria dos Blocos Semânticos – que, além de ter como ponto de partida concepções saussurianas básicas, tem recebido e superado várias influências, principalmente a pragmática e um certo cintilar da Filosofia Analítica de corte fregeano.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A circulação de ideias sobre a linguagem verbal, que responde a uma explicação desta de uma perspectiva social, obedece a um </w:t>
      </w:r>
      <w:r w:rsidRPr="00010228">
        <w:rPr>
          <w:rFonts w:ascii="Times New Roman" w:hAnsi="Times New Roman"/>
          <w:i/>
          <w:sz w:val="24"/>
          <w:szCs w:val="24"/>
        </w:rPr>
        <w:t xml:space="preserve">continuum </w:t>
      </w:r>
      <w:r w:rsidRPr="00010228">
        <w:rPr>
          <w:rFonts w:ascii="Times New Roman" w:hAnsi="Times New Roman"/>
          <w:sz w:val="24"/>
          <w:szCs w:val="24"/>
        </w:rPr>
        <w:t xml:space="preserve">cuja justificação fundamental se encontra no esforço por explicar os mecanismos que instauram o sentido. Na linearidade cronológica desse </w:t>
      </w:r>
      <w:r w:rsidRPr="00010228">
        <w:rPr>
          <w:rFonts w:ascii="Times New Roman" w:hAnsi="Times New Roman"/>
          <w:i/>
          <w:sz w:val="24"/>
          <w:szCs w:val="24"/>
        </w:rPr>
        <w:t>continuum</w:t>
      </w:r>
      <w:r w:rsidRPr="00010228">
        <w:rPr>
          <w:rFonts w:ascii="Times New Roman" w:hAnsi="Times New Roman"/>
          <w:sz w:val="24"/>
          <w:szCs w:val="24"/>
        </w:rPr>
        <w:t xml:space="preserve">, posterior ao momento em que iniciamos o nosso recorte explicativo –1845 – neste artigo, pode-se perceber, no raciocínio de Nietzsche (2009), o rumo que tomava essa circulação de ideias no Ocidente a respeito da linguagem. Esse filósofo explicou, com base na história e na assimetria constitutiva </w:t>
      </w:r>
      <w:r w:rsidRPr="00010228">
        <w:rPr>
          <w:rFonts w:ascii="Times New Roman" w:hAnsi="Times New Roman"/>
          <w:sz w:val="24"/>
          <w:szCs w:val="24"/>
        </w:rPr>
        <w:lastRenderedPageBreak/>
        <w:t xml:space="preserve">das relações sociais, o processo de semantização da oposição “bom/mau”, instaurando a relativização a partir de referencial diferente do marxista que recorre ao conceito de “condições de produção”.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Durante o século XX, nas Ciências Humanas, abordagens contextualizadoras que envolveram a história e as relações sociais deram continuidade a uma tendência que se tornou visível com o pragmatismo. No seu arcabouço teórico, a relação indivíduo sociedade foi sendo integrada aos poucos na explicação da linguagem verbal – Qual o seu funcionamento interno? Como explicar o sentido e como se constitui?  E qual o papel do sujeito?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Bakhtin, que nas primeiras décadas desse século dedicou-se explicitamente a este novo tipo de abordagem em busca de respostas mais esclarecedoras e condizentes com a sua inscrição filosófica, dispensou de vez a atenção única à linguagem verbal dissecada, como era a tradição, e, a partir do sistema filosófico marxista, debruçou-se na linguagem em funcionamento porque “[...] a língua, para a consciência dos indivíduos que a falam, de maneira alguma se apresenta como um sistema de formas normativas” (BAKHTIN, 2006, p. 89).</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Assim, precedendo Benveniste quanto à percepção da relevância da linguagem em movimento e, por isso, de aspectos que funcionam na constituição da semântica do processo enunciativo, a contribuição de Bakhtin foi conhecida no Ocidente depois de iniciada a década de 1960, sem que tenha sido provada a existência de contato de Benveniste com a produção científica do primeiro. Contato esse que teria sido entre uma pesquisa inscrita na dialética marxista e um pensamento resultante do estruturalismo fundador de Saussure e das ideias em circulação na Europa Ocidental do pós-guerra.</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 Na Europa Ocidental, na época, houve a popularização do estruturalismo na comunidade intelectual e acadêmica sob o impulso que Lévi-Strauss lhe imprimiu e os desdobramentos científico-filosóficos, dentre os quais, a psicanálise, à qual remetem termos e o modo como se tornam operacionais – subjetividade, eu – nos trabalhos acadêmicos benvenistianos.</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Das abordagens de Bakhtin e de Benveniste, o que mais interessa ressaltar neste artigo é o fato de que ambos os pesquisadores chamaram a atenção para o fato de que o uso da linguagem verbal apenas admite se reconhecida como prática real ou virtual se incluir o outro, e que esse uso dialógico exige considerar aspectos que vão além da forma, obrigando assim a levar em conta o social e o sujeito:</w:t>
      </w:r>
    </w:p>
    <w:p w:rsidR="002234A3" w:rsidRPr="00010228" w:rsidRDefault="002234A3" w:rsidP="002234A3">
      <w:pPr>
        <w:spacing w:after="0" w:line="240" w:lineRule="auto"/>
        <w:ind w:left="2268"/>
        <w:jc w:val="both"/>
        <w:rPr>
          <w:rFonts w:ascii="Times New Roman" w:hAnsi="Times New Roman"/>
        </w:rPr>
      </w:pPr>
    </w:p>
    <w:p w:rsidR="002234A3" w:rsidRPr="00010228" w:rsidRDefault="002234A3" w:rsidP="002234A3">
      <w:pPr>
        <w:spacing w:after="0" w:line="240" w:lineRule="auto"/>
        <w:ind w:left="2268"/>
        <w:jc w:val="both"/>
        <w:rPr>
          <w:rFonts w:ascii="Times New Roman" w:hAnsi="Times New Roman"/>
        </w:rPr>
      </w:pPr>
      <w:r w:rsidRPr="00010228">
        <w:rPr>
          <w:rFonts w:ascii="Times New Roman" w:hAnsi="Times New Roman"/>
        </w:rPr>
        <w:lastRenderedPageBreak/>
        <w:t>Na verdade, qualquer que seja a enunciação considerada, (...) é certo que ela, na sua totalidade, é socialmente dirigida. Antes de mais nada, ela é determinada de maneira mais imediata pelos participantes do ato de fala, explícitos ou implícitos, em ligação com uma situação bem precisa; a situação dá forma à enunciação, impondo-lhe esta ressonância em vez daquela, por exemplo, a exigência ou a solicitação (...). A situação e os participantes mais imediatos determinam a forma e o estilo ocasionais da enunciação. Os estratos mais profundos da sua estrutura são determinados pelas pressões sociais mais substanciais e duráveis a que está submetido o locutor (BAKHTIN, op. cit., p. 108).</w:t>
      </w:r>
    </w:p>
    <w:p w:rsidR="002234A3" w:rsidRDefault="002234A3" w:rsidP="002234A3">
      <w:pPr>
        <w:spacing w:after="0" w:line="240" w:lineRule="auto"/>
        <w:ind w:firstLine="709"/>
        <w:jc w:val="both"/>
        <w:rPr>
          <w:rFonts w:ascii="Times New Roman" w:hAnsi="Times New Roman"/>
          <w:sz w:val="24"/>
          <w:szCs w:val="24"/>
        </w:rPr>
      </w:pPr>
    </w:p>
    <w:p w:rsidR="002234A3" w:rsidRPr="00010228" w:rsidRDefault="002234A3" w:rsidP="002234A3">
      <w:pPr>
        <w:spacing w:after="0" w:line="240" w:lineRule="auto"/>
        <w:ind w:firstLine="709"/>
        <w:jc w:val="both"/>
        <w:rPr>
          <w:rFonts w:ascii="Times New Roman" w:hAnsi="Times New Roman"/>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Nos trabalhos de Bakhtin e Benveniste, a abordagem explicativa da linguagem se desenvolve considerando a relação forma/conteúdo de uma perspectiva processual, sem esquecer os efeitos semânticos que validam tal processo, em que estão envolvidos e são determinantes os participantes diretos – locutor e interlocutor – e indiretos: a sociedade. Ambos os pesquisadores abordaram a linguagem verbal de modo diferente de uma tradição que não envolvia o uso e o caráter processual deste.</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Nos Estados Unidos, o que levou à consideração do social na linguagem verbal oral foi também o uso da língua oral centrado em aspectos formais, para rebater uma hipótese subjacente, defendida e assumida como tese, já na formalização de Saussure: a existência de invariabilidade formal das línguas, devido à idealização presente no conceito de língua como entidade abstrata, e o descarte de atenção à fala como objeto de estudo.</w:t>
      </w:r>
    </w:p>
    <w:p w:rsidR="002234A3" w:rsidRPr="00D34BD3" w:rsidRDefault="002234A3" w:rsidP="002234A3">
      <w:pPr>
        <w:spacing w:after="0" w:line="240" w:lineRule="auto"/>
        <w:jc w:val="both"/>
        <w:rPr>
          <w:rFonts w:ascii="Times New Roman" w:hAnsi="Times New Roman"/>
          <w:b/>
          <w:sz w:val="24"/>
          <w:szCs w:val="24"/>
        </w:rPr>
      </w:pPr>
    </w:p>
    <w:p w:rsidR="002234A3" w:rsidRPr="00D34BD3" w:rsidRDefault="002234A3" w:rsidP="002234A3">
      <w:pPr>
        <w:spacing w:after="0" w:line="240" w:lineRule="auto"/>
        <w:jc w:val="both"/>
        <w:rPr>
          <w:rFonts w:ascii="Times New Roman" w:hAnsi="Times New Roman"/>
          <w:b/>
          <w:sz w:val="24"/>
          <w:szCs w:val="24"/>
        </w:rPr>
      </w:pPr>
    </w:p>
    <w:p w:rsidR="002234A3" w:rsidRPr="00D34BD3" w:rsidRDefault="002234A3" w:rsidP="002234A3">
      <w:pPr>
        <w:spacing w:after="0" w:line="240" w:lineRule="auto"/>
        <w:jc w:val="both"/>
        <w:rPr>
          <w:rFonts w:ascii="Times New Roman" w:hAnsi="Times New Roman"/>
          <w:b/>
          <w:sz w:val="24"/>
          <w:szCs w:val="24"/>
        </w:rPr>
      </w:pPr>
      <w:r w:rsidRPr="00D34BD3">
        <w:rPr>
          <w:rFonts w:ascii="Times New Roman" w:hAnsi="Times New Roman"/>
          <w:b/>
          <w:sz w:val="24"/>
          <w:szCs w:val="24"/>
        </w:rPr>
        <w:t>A emergência de novas considerações discursivas</w:t>
      </w:r>
    </w:p>
    <w:p w:rsidR="002234A3" w:rsidRPr="00D34BD3" w:rsidRDefault="002234A3" w:rsidP="002234A3">
      <w:pPr>
        <w:spacing w:after="0" w:line="240" w:lineRule="auto"/>
        <w:jc w:val="both"/>
        <w:rPr>
          <w:rFonts w:ascii="Times New Roman" w:hAnsi="Times New Roman"/>
          <w:b/>
          <w:sz w:val="24"/>
          <w:szCs w:val="24"/>
        </w:rPr>
      </w:pPr>
    </w:p>
    <w:p w:rsidR="002234A3" w:rsidRPr="00D34BD3" w:rsidRDefault="002234A3" w:rsidP="002234A3">
      <w:pPr>
        <w:spacing w:after="0" w:line="240" w:lineRule="auto"/>
        <w:jc w:val="both"/>
        <w:rPr>
          <w:rFonts w:ascii="Times New Roman" w:hAnsi="Times New Roman"/>
          <w:b/>
          <w:sz w:val="24"/>
          <w:szCs w:val="24"/>
        </w:rPr>
      </w:pPr>
    </w:p>
    <w:p w:rsidR="002234A3" w:rsidRPr="00D34BD3" w:rsidRDefault="002234A3" w:rsidP="002234A3">
      <w:pPr>
        <w:spacing w:after="0" w:line="240" w:lineRule="auto"/>
        <w:jc w:val="both"/>
        <w:rPr>
          <w:rFonts w:ascii="Times New Roman" w:hAnsi="Times New Roman"/>
          <w:b/>
          <w:sz w:val="24"/>
          <w:szCs w:val="24"/>
        </w:rPr>
      </w:pPr>
      <w:r w:rsidRPr="00D34BD3">
        <w:rPr>
          <w:rFonts w:ascii="Times New Roman" w:hAnsi="Times New Roman"/>
          <w:b/>
          <w:sz w:val="24"/>
          <w:szCs w:val="24"/>
        </w:rPr>
        <w:t>A Escola Francesa de Análise do Discurso</w:t>
      </w:r>
    </w:p>
    <w:p w:rsidR="002234A3" w:rsidRPr="00D34BD3" w:rsidRDefault="002234A3" w:rsidP="002234A3">
      <w:pPr>
        <w:spacing w:after="0" w:line="240" w:lineRule="auto"/>
        <w:jc w:val="both"/>
        <w:rPr>
          <w:rFonts w:ascii="Times New Roman" w:hAnsi="Times New Roman"/>
          <w:b/>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As décadas de 1960 e de 1970 – particularmente na França e, em geral, na Europa comunitária</w:t>
      </w:r>
      <w:r w:rsidRPr="00010228">
        <w:rPr>
          <w:rStyle w:val="Refdenotaderodap"/>
        </w:rPr>
        <w:footnoteReference w:id="39"/>
      </w:r>
      <w:r w:rsidRPr="00010228">
        <w:rPr>
          <w:rFonts w:ascii="Times New Roman" w:hAnsi="Times New Roman"/>
          <w:sz w:val="24"/>
          <w:szCs w:val="24"/>
        </w:rPr>
        <w:t xml:space="preserve"> – foram anos de renovação e expansão de ideias da esquerda política nas comunidades estudantis e professorais universitárias e de assunção de posturas filosóficas e sociológicas</w:t>
      </w:r>
      <w:r w:rsidRPr="00010228">
        <w:rPr>
          <w:rStyle w:val="Refdenotaderodap"/>
        </w:rPr>
        <w:footnoteReference w:id="40"/>
      </w:r>
      <w:r w:rsidRPr="00010228">
        <w:rPr>
          <w:rFonts w:ascii="Times New Roman" w:hAnsi="Times New Roman"/>
          <w:sz w:val="24"/>
          <w:szCs w:val="24"/>
        </w:rPr>
        <w:t xml:space="preserve"> de endosso, questionamentos e análise de uma realidade europeia diferente da pré-guerra, já com mais de quinze anos completados.</w:t>
      </w:r>
    </w:p>
    <w:p w:rsidR="002234A3" w:rsidRPr="00010228" w:rsidRDefault="002234A3" w:rsidP="002234A3">
      <w:p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lastRenderedPageBreak/>
        <w:t>Nos estudos da linguagem, uma sequência de acontecimentos propicia uma abordagem diferente da linguagem a partir de pressupostos a que nunca antes se tinha recorrido para organizar uma explicação processual da semantização da linguagem entre locutores.</w:t>
      </w:r>
    </w:p>
    <w:p w:rsidR="002234A3" w:rsidRPr="00010228" w:rsidRDefault="002234A3" w:rsidP="002234A3">
      <w:p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t xml:space="preserve"> Trata-se:</w:t>
      </w:r>
    </w:p>
    <w:p w:rsidR="002234A3" w:rsidRPr="00010228" w:rsidRDefault="002234A3" w:rsidP="002234A3">
      <w:pPr>
        <w:numPr>
          <w:ilvl w:val="0"/>
          <w:numId w:val="3"/>
        </w:num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t xml:space="preserve"> Da ressignificação de conceitos e da introdução de outros, o que fez emergir uma configuração teórica diferente na psicanálise – teoria do inconsciente, identificação, pulsão, dentre outras – que fez com que Lacan fosse reconhecido como criador de uma teoria psicanalítica diferente da freudiana, sem renegar dela, e marcou de modo visível ou implícito a produção teórica de intelectuais que hoje são ícones e precursores do pensamento contemporâneo.</w:t>
      </w:r>
    </w:p>
    <w:p w:rsidR="002234A3" w:rsidRPr="00010228" w:rsidRDefault="002234A3" w:rsidP="002234A3">
      <w:pPr>
        <w:numPr>
          <w:ilvl w:val="0"/>
          <w:numId w:val="3"/>
        </w:numPr>
        <w:spacing w:after="0" w:line="360" w:lineRule="auto"/>
        <w:ind w:left="-142" w:firstLine="775"/>
        <w:jc w:val="both"/>
        <w:rPr>
          <w:rFonts w:ascii="Times New Roman" w:hAnsi="Times New Roman"/>
          <w:sz w:val="24"/>
          <w:szCs w:val="24"/>
        </w:rPr>
      </w:pPr>
      <w:r w:rsidRPr="00010228">
        <w:rPr>
          <w:rFonts w:ascii="Times New Roman" w:hAnsi="Times New Roman"/>
          <w:sz w:val="24"/>
          <w:szCs w:val="24"/>
        </w:rPr>
        <w:t>Da divulgação da obra de Bakhtin-Voloshinov, na França e de lá no resto do mundo ocidental, o que inevitavelmente possibilitou a comparação entre duas fundamentações teóricas diferentes: o materialismo dialético e o estruturalismo ocidental.</w:t>
      </w:r>
    </w:p>
    <w:p w:rsidR="002234A3" w:rsidRPr="00010228" w:rsidRDefault="002234A3" w:rsidP="002234A3">
      <w:pPr>
        <w:numPr>
          <w:ilvl w:val="0"/>
          <w:numId w:val="3"/>
        </w:num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t xml:space="preserve">Da ressignificação do conceito de ideologia e dos mecanismos de conservação do poder, a partir de uma postura marxista – os aparelhos ideológicos do Estado. </w:t>
      </w:r>
    </w:p>
    <w:p w:rsidR="002234A3" w:rsidRPr="00010228" w:rsidRDefault="002234A3" w:rsidP="002234A3">
      <w:pPr>
        <w:numPr>
          <w:ilvl w:val="0"/>
          <w:numId w:val="3"/>
        </w:num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t xml:space="preserve">Da vasta obra de Foucault, em que enfoca a linguagem e fornece conceitos operacionais para abordá-la enquanto processo. </w:t>
      </w:r>
    </w:p>
    <w:p w:rsidR="002234A3" w:rsidRPr="00010228" w:rsidRDefault="002234A3" w:rsidP="002234A3">
      <w:pPr>
        <w:numPr>
          <w:ilvl w:val="0"/>
          <w:numId w:val="3"/>
        </w:num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t>Da revitalização e releitura da obra de Nietzsche, por intermédio de Foucault.</w:t>
      </w:r>
    </w:p>
    <w:p w:rsidR="002234A3" w:rsidRPr="00010228" w:rsidRDefault="002234A3" w:rsidP="002234A3">
      <w:pPr>
        <w:numPr>
          <w:ilvl w:val="0"/>
          <w:numId w:val="3"/>
        </w:num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t>Da era pós-stalinista, iniciada com o XX Congresso do Partido Comunista da União Soviética, por meio das denúncias oficiais dos crimes de Stalin no nome do marxismo-leninismo e a consequente frustração de grupos acadêmico-intelectuais e partidos políticos simpatizantes do socialismo marxista no Ocidente.</w:t>
      </w:r>
    </w:p>
    <w:p w:rsidR="002234A3" w:rsidRPr="00010228" w:rsidRDefault="002234A3" w:rsidP="002234A3">
      <w:pPr>
        <w:numPr>
          <w:ilvl w:val="0"/>
          <w:numId w:val="3"/>
        </w:numPr>
        <w:spacing w:after="0" w:line="360" w:lineRule="auto"/>
        <w:ind w:left="-142" w:firstLine="709"/>
        <w:jc w:val="both"/>
        <w:rPr>
          <w:rFonts w:ascii="Times New Roman" w:hAnsi="Times New Roman"/>
          <w:sz w:val="24"/>
          <w:szCs w:val="24"/>
        </w:rPr>
      </w:pPr>
      <w:r w:rsidRPr="00010228">
        <w:rPr>
          <w:rFonts w:ascii="Times New Roman" w:hAnsi="Times New Roman"/>
          <w:sz w:val="24"/>
          <w:szCs w:val="24"/>
        </w:rPr>
        <w:t xml:space="preserve">Na França, as ideias marxistas não eram alvo de rejeição no meio acadêmico-intelectual e os partidos socialista e comunista tinham números significativos de votantes por causa do seu papel na resistência ao nazismo.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Sob o efeito dos aspectos acima, o filósofo Michel Pêcheux e vários colegas e colaboradores no Centro Nacional da Investigação Científica (CNRS, sigla em francês) e de profissão – Dominique Maingueneau, Paul Henry, Françoise Gadet, entre outros – produzem pesquisas por meio das quais vão configurando um dispositivo teórico para o modo próprio de abordar a linguagem, em que a história, a ideologia, a subjetividade e </w:t>
      </w:r>
      <w:r w:rsidRPr="00010228">
        <w:rPr>
          <w:rFonts w:ascii="Times New Roman" w:hAnsi="Times New Roman"/>
          <w:sz w:val="24"/>
          <w:szCs w:val="24"/>
        </w:rPr>
        <w:lastRenderedPageBreak/>
        <w:t xml:space="preserve">os recortes do social se tornam operacionais para explicar o processo de produção de sentidos na linguagem verbal.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Assim, o discurso é uma materialização da ideologia. Foucault definiu o discurso de uma maneira muito ampla, o que levou Pêcheux (1997) a redefini-lo de modo mais pontual: </w:t>
      </w:r>
    </w:p>
    <w:p w:rsidR="002234A3" w:rsidRPr="00010228" w:rsidRDefault="002234A3" w:rsidP="002234A3">
      <w:pPr>
        <w:spacing w:after="0" w:line="240" w:lineRule="auto"/>
        <w:ind w:left="2268"/>
        <w:jc w:val="both"/>
        <w:rPr>
          <w:rFonts w:ascii="Times New Roman" w:hAnsi="Times New Roman"/>
        </w:rPr>
      </w:pPr>
    </w:p>
    <w:p w:rsidR="002234A3" w:rsidRPr="00010228" w:rsidRDefault="002234A3" w:rsidP="002234A3">
      <w:pPr>
        <w:spacing w:after="0" w:line="240" w:lineRule="auto"/>
        <w:ind w:left="2268"/>
        <w:jc w:val="both"/>
        <w:rPr>
          <w:rFonts w:ascii="Times New Roman" w:hAnsi="Times New Roman"/>
        </w:rPr>
      </w:pPr>
      <w:r w:rsidRPr="00010228">
        <w:rPr>
          <w:rFonts w:ascii="Times New Roman" w:hAnsi="Times New Roman"/>
        </w:rPr>
        <w:t>Os termos interdiscurso, intradiscurso, efeito de pré-construído e discurso-transverso --introduzidos ao longo deste trabalho e que justamente caracterizam, segundo o que pensamos, a forma da discursividade— não correspondem, portanto, a fenômenos linguísticos: representam, em relação à base linguística, a existência determinante de todo o complexo das formações ideológicas, submetido, em condições sempre específicas, à lei “geral” de desigualdade que afeta essas formações (enquanto ideologias práticas e ideologias teóricas, e através de suas características ao mesmo tempo “regionais” e de classe) no processo de reprodução/transformação das relações de produção existentes” (</w:t>
      </w:r>
      <w:r w:rsidRPr="00010228">
        <w:rPr>
          <w:rFonts w:ascii="Times New Roman" w:hAnsi="Times New Roman"/>
          <w:caps/>
        </w:rPr>
        <w:t>Pêcheux,</w:t>
      </w:r>
      <w:r w:rsidRPr="00010228">
        <w:rPr>
          <w:rFonts w:ascii="Times New Roman" w:hAnsi="Times New Roman"/>
        </w:rPr>
        <w:t xml:space="preserve"> 1997, p. 259).</w:t>
      </w:r>
    </w:p>
    <w:p w:rsidR="002234A3" w:rsidRPr="00010228" w:rsidRDefault="002234A3" w:rsidP="002234A3">
      <w:pPr>
        <w:spacing w:after="0" w:line="360" w:lineRule="auto"/>
        <w:ind w:firstLine="709"/>
        <w:jc w:val="both"/>
        <w:rPr>
          <w:rFonts w:ascii="Times New Roman" w:hAnsi="Times New Roman"/>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concepção materialista da história, a ressignificação do conceito de ideologia e a teoria do inconsciente fundamentam a concepção de linguagem com que a Análise do Discurso (AD) opera: a linguagem resulta da prática social e, em relação contraditória dialética, a constitui e a transforma. A linguagem apenas se justifica na produção de sentidos, enquanto efeitos, porque ela se concretiza por meio do sujeito. Assim, a ambiguidade constitutiva da linguagem, já que não há correspondência termo a termo entre a linguagem e o mundo, só torna possível que lhe seja atribuída carga semântica válida para os interlocutores nas condições de produção (contextualização mediata e imediata) em que acontece o seu uso, que é o discurso.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AD se constitui e cria um corpo conceitual estável e diferenciado do referencial teórico interdisciplinar da sua gestação porque cria seu próprio objeto de estudo. Isso justifica a postura que desautoriza que lhe seja atribuído caráter interdisciplinar e sim de disciplina de entremeio</w:t>
      </w:r>
      <w:r w:rsidRPr="00010228">
        <w:rPr>
          <w:rStyle w:val="Refdenotaderodap"/>
        </w:rPr>
        <w:footnoteReference w:id="41"/>
      </w:r>
      <w:r w:rsidRPr="00010228">
        <w:rPr>
          <w:rFonts w:ascii="Times New Roman" w:hAnsi="Times New Roman"/>
          <w:sz w:val="24"/>
          <w:szCs w:val="24"/>
        </w:rPr>
        <w:t>, já que “uma disciplina de entremeio é uma disciplina não positiva, ou seja, ela não acumula conhecimentos meramente, pois discute seus pressupostos continuamente” (ORLANDI, 1996, p. 23).</w:t>
      </w:r>
    </w:p>
    <w:p w:rsidR="002234A3" w:rsidRPr="00010228" w:rsidRDefault="002234A3" w:rsidP="002234A3">
      <w:pPr>
        <w:spacing w:after="0" w:line="360" w:lineRule="auto"/>
        <w:ind w:firstLine="709"/>
        <w:jc w:val="both"/>
        <w:rPr>
          <w:rFonts w:ascii="Times New Roman" w:hAnsi="Times New Roman"/>
          <w:sz w:val="24"/>
          <w:szCs w:val="24"/>
        </w:rPr>
      </w:pPr>
    </w:p>
    <w:p w:rsidR="002234A3" w:rsidRPr="00D34BD3" w:rsidRDefault="002234A3" w:rsidP="002234A3">
      <w:pPr>
        <w:spacing w:after="0" w:line="360" w:lineRule="auto"/>
        <w:jc w:val="both"/>
        <w:rPr>
          <w:rFonts w:ascii="Times New Roman" w:hAnsi="Times New Roman"/>
          <w:b/>
          <w:sz w:val="24"/>
          <w:szCs w:val="24"/>
        </w:rPr>
      </w:pPr>
      <w:r w:rsidRPr="00D34BD3">
        <w:rPr>
          <w:rFonts w:ascii="Times New Roman" w:hAnsi="Times New Roman"/>
          <w:b/>
          <w:sz w:val="24"/>
          <w:szCs w:val="24"/>
        </w:rPr>
        <w:lastRenderedPageBreak/>
        <w:t>A Análise do Discurso Crítica</w:t>
      </w:r>
    </w:p>
    <w:p w:rsidR="002234A3" w:rsidRPr="00010228" w:rsidRDefault="002234A3" w:rsidP="002234A3">
      <w:pPr>
        <w:spacing w:after="0" w:line="360" w:lineRule="auto"/>
        <w:jc w:val="both"/>
        <w:rPr>
          <w:rFonts w:ascii="Times New Roman" w:hAnsi="Times New Roman"/>
          <w:sz w:val="24"/>
          <w:szCs w:val="24"/>
        </w:rPr>
      </w:pPr>
    </w:p>
    <w:p w:rsidR="002234A3" w:rsidRPr="00010228" w:rsidRDefault="002234A3" w:rsidP="002234A3">
      <w:pPr>
        <w:spacing w:after="0" w:line="360" w:lineRule="auto"/>
        <w:ind w:firstLine="709"/>
        <w:jc w:val="both"/>
        <w:rPr>
          <w:rFonts w:ascii="Times New Roman" w:hAnsi="Times New Roman"/>
          <w:sz w:val="24"/>
          <w:szCs w:val="24"/>
          <w:shd w:val="clear" w:color="auto" w:fill="FFFFFF"/>
        </w:rPr>
      </w:pPr>
      <w:r w:rsidRPr="00010228">
        <w:rPr>
          <w:rFonts w:ascii="Times New Roman" w:hAnsi="Times New Roman"/>
          <w:sz w:val="24"/>
          <w:szCs w:val="24"/>
        </w:rPr>
        <w:t>A Análise do Discurso Crítica (ADC) concentra a sua proposta de trabalho com a linguagem na relação língua/sociedade (1990)</w:t>
      </w:r>
      <w:r w:rsidRPr="00010228">
        <w:rPr>
          <w:rStyle w:val="Refdenotaderodap"/>
        </w:rPr>
        <w:footnoteReference w:id="42"/>
      </w:r>
      <w:r w:rsidRPr="00010228">
        <w:rPr>
          <w:rFonts w:ascii="Times New Roman" w:hAnsi="Times New Roman"/>
          <w:sz w:val="24"/>
          <w:szCs w:val="24"/>
        </w:rPr>
        <w:t>, que analisa o uso contextualizado da linguagem e seus efeitos sociais, os quais fundamentam ou subvertem as relações de dominação. Fairclough (1989) explica a opção epistêmica do novo sistema de ideias, sustentando que “</w:t>
      </w:r>
      <w:r w:rsidRPr="00010228">
        <w:rPr>
          <w:rFonts w:ascii="Times New Roman" w:hAnsi="Times New Roman"/>
          <w:sz w:val="24"/>
          <w:szCs w:val="24"/>
          <w:shd w:val="clear" w:color="auto" w:fill="FFFFFF"/>
        </w:rPr>
        <w:t>a língua conecta com o social, sendo o domínio primário da ideologia e sendo tanto o interesse principal como o lugar em que têm lugar as lutas de poder" (</w:t>
      </w:r>
      <w:r w:rsidRPr="00010228">
        <w:rPr>
          <w:rFonts w:ascii="Times New Roman" w:hAnsi="Times New Roman"/>
          <w:caps/>
          <w:sz w:val="24"/>
          <w:szCs w:val="24"/>
        </w:rPr>
        <w:t>Fairclough,</w:t>
      </w:r>
      <w:r w:rsidRPr="00010228">
        <w:rPr>
          <w:rFonts w:ascii="Times New Roman" w:hAnsi="Times New Roman"/>
          <w:sz w:val="24"/>
          <w:szCs w:val="24"/>
        </w:rPr>
        <w:t xml:space="preserve"> 1989, </w:t>
      </w:r>
      <w:r w:rsidRPr="00010228">
        <w:rPr>
          <w:rFonts w:ascii="Times New Roman" w:hAnsi="Times New Roman"/>
          <w:sz w:val="24"/>
          <w:szCs w:val="24"/>
          <w:shd w:val="clear" w:color="auto" w:fill="FFFFFF"/>
        </w:rPr>
        <w:t>p. 15).</w:t>
      </w:r>
    </w:p>
    <w:p w:rsidR="002234A3" w:rsidRPr="00010228" w:rsidRDefault="002234A3" w:rsidP="002234A3">
      <w:pPr>
        <w:spacing w:after="0" w:line="360" w:lineRule="auto"/>
        <w:ind w:firstLine="709"/>
        <w:jc w:val="both"/>
        <w:rPr>
          <w:rFonts w:ascii="Times New Roman" w:hAnsi="Times New Roman"/>
          <w:sz w:val="24"/>
          <w:szCs w:val="24"/>
          <w:shd w:val="clear" w:color="auto" w:fill="FFFFFF"/>
        </w:rPr>
      </w:pPr>
      <w:r w:rsidRPr="00010228">
        <w:rPr>
          <w:rFonts w:ascii="Times New Roman" w:hAnsi="Times New Roman"/>
          <w:sz w:val="24"/>
          <w:szCs w:val="24"/>
          <w:shd w:val="clear" w:color="auto" w:fill="FFFFFF"/>
        </w:rPr>
        <w:t xml:space="preserve">Concebida a partir do pressuposto da necessidade de propiciar a mudança social, sustenta a sua postura por meio da desnaturalização dos mecanismos de imposição e preservação do poder e do </w:t>
      </w:r>
      <w:r w:rsidRPr="00010228">
        <w:rPr>
          <w:rFonts w:ascii="Times New Roman" w:hAnsi="Times New Roman"/>
          <w:i/>
          <w:sz w:val="24"/>
          <w:szCs w:val="24"/>
          <w:shd w:val="clear" w:color="auto" w:fill="FFFFFF"/>
        </w:rPr>
        <w:t xml:space="preserve">status quo </w:t>
      </w:r>
      <w:r w:rsidRPr="00010228">
        <w:rPr>
          <w:rFonts w:ascii="Times New Roman" w:hAnsi="Times New Roman"/>
          <w:sz w:val="24"/>
          <w:szCs w:val="24"/>
          <w:shd w:val="clear" w:color="auto" w:fill="FFFFFF"/>
        </w:rPr>
        <w:t>na vida social</w:t>
      </w:r>
      <w:r w:rsidRPr="00010228">
        <w:rPr>
          <w:rFonts w:ascii="Times New Roman" w:hAnsi="Times New Roman"/>
          <w:i/>
          <w:sz w:val="24"/>
          <w:szCs w:val="24"/>
          <w:shd w:val="clear" w:color="auto" w:fill="FFFFFF"/>
        </w:rPr>
        <w:t>,</w:t>
      </w:r>
      <w:r w:rsidRPr="00010228">
        <w:rPr>
          <w:rFonts w:ascii="Times New Roman" w:hAnsi="Times New Roman"/>
          <w:sz w:val="24"/>
          <w:szCs w:val="24"/>
          <w:shd w:val="clear" w:color="auto" w:fill="FFFFFF"/>
        </w:rPr>
        <w:t xml:space="preserve"> mostrando o funcionamento de tais mecanismos. A ADC se concebe como transdisciplinar, já que integra a Linguística Sistêmica Funcional (HALLIDAY, 1991) e a Ciência Social Crítica num arcabouço teórico-filosófico que tem por eixo definitório a ideologia à qual Fairclough (2001) se refere como segue:</w:t>
      </w:r>
    </w:p>
    <w:p w:rsidR="002234A3" w:rsidRPr="00010228" w:rsidRDefault="002234A3" w:rsidP="002234A3">
      <w:pPr>
        <w:spacing w:after="0" w:line="240" w:lineRule="auto"/>
        <w:ind w:left="2268"/>
        <w:jc w:val="both"/>
        <w:rPr>
          <w:rFonts w:ascii="Times New Roman" w:hAnsi="Times New Roman"/>
          <w:shd w:val="clear" w:color="auto" w:fill="FFFFFF"/>
        </w:rPr>
      </w:pPr>
    </w:p>
    <w:p w:rsidR="002234A3" w:rsidRPr="00010228" w:rsidRDefault="002234A3" w:rsidP="002234A3">
      <w:pPr>
        <w:spacing w:after="0" w:line="240" w:lineRule="auto"/>
        <w:ind w:left="2268"/>
        <w:jc w:val="both"/>
        <w:rPr>
          <w:rFonts w:ascii="Times New Roman" w:hAnsi="Times New Roman"/>
          <w:shd w:val="clear" w:color="auto" w:fill="FFFFFF"/>
        </w:rPr>
      </w:pPr>
      <w:r w:rsidRPr="00010228">
        <w:rPr>
          <w:rFonts w:ascii="Times New Roman" w:hAnsi="Times New Roman"/>
          <w:shd w:val="clear" w:color="auto" w:fill="FFFFFF"/>
        </w:rPr>
        <w:t>Entendo que a ideologia são significações/construções da realidade (o mundo físico, as relações sociais, as identidades sociais) que são construídas em várias dimensões das formas/sentidos das práticas discursivas e que contribuem para a produção, a reprodução ou a transformação das relações de dominação (</w:t>
      </w:r>
      <w:r w:rsidRPr="00010228">
        <w:rPr>
          <w:rFonts w:ascii="Times New Roman" w:hAnsi="Times New Roman"/>
          <w:caps/>
          <w:shd w:val="clear" w:color="auto" w:fill="FFFFFF"/>
        </w:rPr>
        <w:t>Fairclough</w:t>
      </w:r>
      <w:r w:rsidRPr="00010228">
        <w:rPr>
          <w:rFonts w:ascii="Times New Roman" w:hAnsi="Times New Roman"/>
          <w:shd w:val="clear" w:color="auto" w:fill="FFFFFF"/>
        </w:rPr>
        <w:t>, 2001, p. 117).</w:t>
      </w:r>
    </w:p>
    <w:p w:rsidR="002234A3" w:rsidRPr="00010228" w:rsidRDefault="002234A3" w:rsidP="002234A3">
      <w:pPr>
        <w:spacing w:after="0" w:line="240" w:lineRule="auto"/>
        <w:ind w:left="2268"/>
        <w:jc w:val="both"/>
        <w:rPr>
          <w:rFonts w:ascii="Times New Roman" w:hAnsi="Times New Roman"/>
          <w:shd w:val="clear" w:color="auto" w:fill="FFFFFF"/>
        </w:rPr>
      </w:pPr>
    </w:p>
    <w:p w:rsidR="002234A3" w:rsidRPr="00010228" w:rsidRDefault="002234A3" w:rsidP="002234A3">
      <w:pPr>
        <w:spacing w:before="120" w:after="120" w:line="360" w:lineRule="auto"/>
        <w:ind w:firstLine="709"/>
        <w:jc w:val="both"/>
        <w:rPr>
          <w:rFonts w:ascii="Times New Roman" w:hAnsi="Times New Roman"/>
          <w:sz w:val="24"/>
          <w:szCs w:val="24"/>
          <w:shd w:val="clear" w:color="auto" w:fill="FFFFFF"/>
        </w:rPr>
      </w:pPr>
      <w:r w:rsidRPr="00010228">
        <w:rPr>
          <w:rFonts w:ascii="Times New Roman" w:hAnsi="Times New Roman"/>
          <w:sz w:val="24"/>
          <w:szCs w:val="24"/>
          <w:shd w:val="clear" w:color="auto" w:fill="FFFFFF"/>
        </w:rPr>
        <w:t>A concepção de discurso com que a ADC trabalha baseia-se na definição de Foucault (1996). Embora esse autor tenha operado com um conceito de discurso que abarcava o de ideologia, a ADC o ressignifica. Fairclough (op. cit.) explicita o conceito dentro da ADC:</w:t>
      </w:r>
    </w:p>
    <w:p w:rsidR="002234A3" w:rsidRDefault="002234A3" w:rsidP="002234A3">
      <w:pPr>
        <w:spacing w:after="0" w:line="240" w:lineRule="auto"/>
        <w:ind w:left="2268"/>
        <w:jc w:val="both"/>
        <w:rPr>
          <w:rFonts w:ascii="Times New Roman" w:hAnsi="Times New Roman"/>
          <w:shd w:val="clear" w:color="auto" w:fill="FFFFFF"/>
        </w:rPr>
      </w:pPr>
      <w:r w:rsidRPr="00010228">
        <w:rPr>
          <w:rFonts w:ascii="Times New Roman" w:hAnsi="Times New Roman"/>
          <w:shd w:val="clear" w:color="auto" w:fill="FFFFFF"/>
        </w:rPr>
        <w:t xml:space="preserve">Ao usar o termo “discurso”, proponho considerar o uso da linguagem como forma de prática social e não como atividade puramente individual ou como reflexo de variáveis situacionais. Isso tem várias implicações. Primeiro, implica ser o discurso um modo de ação, uma forma em que as pessoas podem agir sobre o mundo e especialmente sobre os outros, como também um modo de representação. Trata-se de uma visão do uso de linguagem que se tornou familiar [...]. Segundo, </w:t>
      </w:r>
      <w:r w:rsidRPr="00010228">
        <w:rPr>
          <w:rFonts w:ascii="Times New Roman" w:hAnsi="Times New Roman"/>
          <w:shd w:val="clear" w:color="auto" w:fill="FFFFFF"/>
        </w:rPr>
        <w:lastRenderedPageBreak/>
        <w:t>implica uma relação dialética entre o discurso e a estrutura social, existindo mais geralmente tal relação entre a prática social e a estrutura social; a última é tanto uma condição como um efeito da primeira (</w:t>
      </w:r>
      <w:r w:rsidRPr="00010228">
        <w:rPr>
          <w:rFonts w:ascii="Times New Roman" w:hAnsi="Times New Roman"/>
          <w:caps/>
          <w:shd w:val="clear" w:color="auto" w:fill="FFFFFF"/>
        </w:rPr>
        <w:t>Fairclough</w:t>
      </w:r>
      <w:r w:rsidRPr="00010228">
        <w:rPr>
          <w:rFonts w:ascii="Times New Roman" w:hAnsi="Times New Roman"/>
          <w:shd w:val="clear" w:color="auto" w:fill="FFFFFF"/>
        </w:rPr>
        <w:t>, 2001, p. 91).</w:t>
      </w:r>
    </w:p>
    <w:p w:rsidR="002234A3" w:rsidRPr="00010228" w:rsidRDefault="002234A3" w:rsidP="002234A3">
      <w:pPr>
        <w:spacing w:after="0" w:line="240" w:lineRule="auto"/>
        <w:ind w:left="2268"/>
        <w:jc w:val="both"/>
        <w:rPr>
          <w:rFonts w:ascii="Times New Roman" w:hAnsi="Times New Roman"/>
          <w:shd w:val="clear" w:color="auto" w:fill="FFFFFF"/>
        </w:rPr>
      </w:pPr>
    </w:p>
    <w:p w:rsidR="002234A3" w:rsidRPr="00010228" w:rsidRDefault="002234A3" w:rsidP="002234A3">
      <w:pPr>
        <w:spacing w:after="0" w:line="240" w:lineRule="auto"/>
        <w:ind w:firstLine="709"/>
        <w:jc w:val="both"/>
        <w:rPr>
          <w:rFonts w:ascii="Times New Roman" w:hAnsi="Times New Roman"/>
          <w:sz w:val="24"/>
          <w:szCs w:val="24"/>
          <w:shd w:val="clear" w:color="auto" w:fill="FFFFFF"/>
        </w:rPr>
      </w:pPr>
    </w:p>
    <w:p w:rsidR="002234A3" w:rsidRPr="00010228" w:rsidRDefault="002234A3" w:rsidP="002234A3">
      <w:pPr>
        <w:spacing w:after="0" w:line="360" w:lineRule="auto"/>
        <w:ind w:firstLine="709"/>
        <w:jc w:val="both"/>
        <w:rPr>
          <w:rFonts w:ascii="Times New Roman" w:hAnsi="Times New Roman"/>
          <w:sz w:val="24"/>
          <w:szCs w:val="24"/>
          <w:shd w:val="clear" w:color="auto" w:fill="FFFFFF"/>
        </w:rPr>
      </w:pPr>
      <w:r w:rsidRPr="00010228">
        <w:rPr>
          <w:rFonts w:ascii="Times New Roman" w:hAnsi="Times New Roman"/>
          <w:sz w:val="24"/>
          <w:szCs w:val="24"/>
          <w:shd w:val="clear" w:color="auto" w:fill="FFFFFF"/>
        </w:rPr>
        <w:t>Entre as fontes autorais que nutrem o arcabouço da ADC se encontram Karl Marx, Frederich Engels, Antônio Gramsci, Louis Althusser, Júlia Kristeva, Michael Holliday, Roy Bhaskar, David Harvey, Lilie Chouliaraki, John Brookshire Thompson, Teun Van Dijk, Robert Hodge, Gunther Kress, Ruth Wodak e Roger Fowler.</w:t>
      </w:r>
    </w:p>
    <w:p w:rsidR="002234A3" w:rsidRPr="00010228" w:rsidRDefault="002234A3" w:rsidP="002234A3">
      <w:pPr>
        <w:spacing w:after="0" w:line="360" w:lineRule="auto"/>
        <w:ind w:firstLine="709"/>
        <w:jc w:val="both"/>
        <w:rPr>
          <w:rFonts w:ascii="Times New Roman" w:hAnsi="Times New Roman"/>
          <w:sz w:val="24"/>
          <w:szCs w:val="24"/>
          <w:shd w:val="clear" w:color="auto" w:fill="FFFFFF"/>
        </w:rPr>
      </w:pPr>
    </w:p>
    <w:p w:rsidR="002234A3" w:rsidRPr="00D34BD3" w:rsidRDefault="002234A3" w:rsidP="002234A3">
      <w:pPr>
        <w:spacing w:after="0" w:line="360" w:lineRule="auto"/>
        <w:jc w:val="both"/>
        <w:rPr>
          <w:rFonts w:ascii="Times New Roman" w:hAnsi="Times New Roman"/>
          <w:b/>
          <w:sz w:val="24"/>
          <w:szCs w:val="24"/>
          <w:shd w:val="clear" w:color="auto" w:fill="FFFFFF"/>
        </w:rPr>
      </w:pPr>
      <w:r w:rsidRPr="00D34BD3">
        <w:rPr>
          <w:rFonts w:ascii="Times New Roman" w:hAnsi="Times New Roman"/>
          <w:b/>
          <w:sz w:val="24"/>
          <w:szCs w:val="24"/>
          <w:shd w:val="clear" w:color="auto" w:fill="FFFFFF"/>
        </w:rPr>
        <w:t>A Escola de Altos Estudos em Teoria do Discurso</w:t>
      </w:r>
    </w:p>
    <w:p w:rsidR="002234A3" w:rsidRPr="00010228" w:rsidRDefault="002234A3" w:rsidP="002234A3">
      <w:pPr>
        <w:spacing w:after="0" w:line="360" w:lineRule="auto"/>
        <w:jc w:val="both"/>
        <w:rPr>
          <w:rFonts w:ascii="Times New Roman" w:hAnsi="Times New Roman"/>
          <w:b/>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Escola de Altos Estudos em Teoria do Discurso é mais conhecida como a Escola de Essex de Análise do Discurso (EEAD). Seus criadores, Ernesto Laclau e Chantal Mouffe, construíram a base teórica da sua problematização do social num momento histórico em que as relações sociais e práticas, bem como as explicações acerca delas, confluíam com maior nitidez para questionamentos e explicações do mundo por meio de estratégias conceituais originais.  Diferentemente das prevalecentes na história das ideias e da sua circulação no mundo ocidental, das totalidades passou-se à fragmentação; das verdades, às contingências; do produto, ao processo.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 Assim, mesmo que provinda da perspectiva materialista histórica, a EEAD ressignifica alguns dos pressupostos do marxismo (p.e. hegemonia, ideologia), descarta outros (papel do proletariado, a economia como determinante última da sociedade) e cria muitos que o distinguem ou aproximam da matriz teórica originária e também da pós-modernidade (discurso, totalidade estruturada, contingência, equivalência, articulação, entre outros).</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Dos conceitos referidos acima, o de discurso ganha relevância, não apenas em função da especificidade dessa teoria, mas também no foco deste artigo. Mouffe (2007) descreve abaixo a concepção de discurso da nova teoria:</w:t>
      </w:r>
    </w:p>
    <w:p w:rsidR="002234A3" w:rsidRPr="00010228" w:rsidRDefault="002234A3" w:rsidP="002234A3">
      <w:pPr>
        <w:spacing w:before="120" w:after="360" w:line="240" w:lineRule="auto"/>
        <w:ind w:left="2268"/>
        <w:jc w:val="both"/>
        <w:rPr>
          <w:rFonts w:ascii="Times New Roman" w:hAnsi="Times New Roman"/>
        </w:rPr>
      </w:pPr>
      <w:r w:rsidRPr="00010228">
        <w:rPr>
          <w:rFonts w:ascii="Times New Roman" w:hAnsi="Times New Roman"/>
        </w:rPr>
        <w:t xml:space="preserve">[…] toda configuração social é uma configuração significativa.  O objeto é uma bola de futebol apenas na medida em que ele estabelece um sistema de relações com outros objetos. Estas relações não são dadas pela simples referência material dos objetos, mas, pelo contrario, são socialmente construídas. Esta totalidade, que inclui o linguístico  e o extra- linguístico dentro de si, é o que chamamos de discurso. […] como discurso não entendemos uma combinação de fala e escritura, mas, pelo contrario, a fala e a escrita são apenas componentes internos das totalidades discursivas. […] o discurso é </w:t>
      </w:r>
      <w:r w:rsidRPr="00010228">
        <w:rPr>
          <w:rFonts w:ascii="Times New Roman" w:hAnsi="Times New Roman"/>
        </w:rPr>
        <w:lastRenderedPageBreak/>
        <w:t>que constitui a posição do sujeito como agente social, e não, contrariamente, o agente social é a origem do discurso (</w:t>
      </w:r>
      <w:r w:rsidRPr="00010228">
        <w:rPr>
          <w:rFonts w:ascii="Times New Roman" w:hAnsi="Times New Roman"/>
          <w:caps/>
          <w:sz w:val="24"/>
          <w:szCs w:val="24"/>
        </w:rPr>
        <w:t>Mouffe</w:t>
      </w:r>
      <w:r w:rsidRPr="00010228">
        <w:rPr>
          <w:rFonts w:ascii="Times New Roman" w:hAnsi="Times New Roman"/>
          <w:sz w:val="24"/>
          <w:szCs w:val="24"/>
        </w:rPr>
        <w:t xml:space="preserve">, 2007, 176-177 - </w:t>
      </w:r>
      <w:r w:rsidRPr="00010228">
        <w:rPr>
          <w:rFonts w:ascii="Times New Roman" w:hAnsi="Times New Roman"/>
        </w:rPr>
        <w:t>Trad. nossa).</w:t>
      </w:r>
      <w:r>
        <w:rPr>
          <w:rFonts w:ascii="Times New Roman" w:hAnsi="Times New Roman"/>
        </w:rPr>
        <w:t xml:space="preserve"> </w:t>
      </w:r>
    </w:p>
    <w:p w:rsidR="002234A3" w:rsidRDefault="002234A3" w:rsidP="002234A3">
      <w:pPr>
        <w:spacing w:after="120" w:line="360" w:lineRule="auto"/>
        <w:ind w:firstLine="709"/>
        <w:jc w:val="both"/>
        <w:rPr>
          <w:rFonts w:ascii="Times New Roman" w:hAnsi="Times New Roman"/>
          <w:sz w:val="24"/>
          <w:szCs w:val="24"/>
        </w:rPr>
      </w:pPr>
    </w:p>
    <w:p w:rsidR="002234A3" w:rsidRPr="00010228" w:rsidRDefault="002234A3" w:rsidP="002234A3">
      <w:pPr>
        <w:spacing w:after="120" w:line="360" w:lineRule="auto"/>
        <w:ind w:firstLine="709"/>
        <w:jc w:val="both"/>
        <w:rPr>
          <w:rFonts w:ascii="Times New Roman" w:hAnsi="Times New Roman"/>
          <w:sz w:val="24"/>
          <w:szCs w:val="24"/>
        </w:rPr>
      </w:pPr>
      <w:r w:rsidRPr="00010228">
        <w:rPr>
          <w:rFonts w:ascii="Times New Roman" w:hAnsi="Times New Roman"/>
          <w:sz w:val="24"/>
          <w:szCs w:val="24"/>
        </w:rPr>
        <w:t>A concepção de práticas discursivas que Laclau e Mouffe (1987) sustentam contribui para esclarecer o que entendem por discurso.  Explicam mais adiante:</w:t>
      </w:r>
    </w:p>
    <w:p w:rsidR="002234A3" w:rsidRDefault="002234A3" w:rsidP="002234A3">
      <w:pPr>
        <w:spacing w:before="120" w:after="240" w:line="240" w:lineRule="auto"/>
        <w:ind w:left="2268"/>
        <w:jc w:val="both"/>
        <w:rPr>
          <w:rFonts w:ascii="Times New Roman" w:hAnsi="Times New Roman"/>
        </w:rPr>
      </w:pPr>
      <w:r w:rsidRPr="00010228">
        <w:rPr>
          <w:rFonts w:ascii="Times New Roman" w:hAnsi="Times New Roman"/>
        </w:rPr>
        <w:t>A nossa análise descarta a distinção entre práticas discursivas e não discursivas e afirma: a) que todo objeto se constitui como objeto do discurso, na medida em que nenhum objeto ocorre à margem de uma superfície discursiva para sua emergência; b) que toda distinção entre os que normalmente se denominam aspectos linguísticos e práticos (de ação) de uma prática social, ora é uma distinção incorreta, ora deve acontecer com diferenciações internas na produção social de sentido, que se estrutura sob a forma de totalidade discursiva. Foucault, por exemplo, que fez uma distinção –incorreta, no nosso entendimento— entre práticas discursivas e não discursivas, quando tenta determinar a totalidade relacional que funda a regularidade das dispersões de uma formação discursiva, pode fazê-lo apenas em termos de uma prática discursiva (</w:t>
      </w:r>
      <w:r w:rsidRPr="00010228">
        <w:rPr>
          <w:rFonts w:ascii="Times New Roman" w:hAnsi="Times New Roman"/>
          <w:caps/>
        </w:rPr>
        <w:t>Laclau; Mouffe</w:t>
      </w:r>
      <w:r w:rsidRPr="00010228">
        <w:rPr>
          <w:rFonts w:ascii="Times New Roman" w:hAnsi="Times New Roman"/>
          <w:sz w:val="24"/>
          <w:szCs w:val="24"/>
        </w:rPr>
        <w:t xml:space="preserve">, 1987, </w:t>
      </w:r>
      <w:r w:rsidRPr="00010228">
        <w:rPr>
          <w:rFonts w:ascii="Times New Roman" w:hAnsi="Times New Roman"/>
        </w:rPr>
        <w:t>p.179-180 - Trad. nossa).</w:t>
      </w:r>
    </w:p>
    <w:p w:rsidR="002234A3" w:rsidRPr="00010228" w:rsidRDefault="002234A3" w:rsidP="002234A3">
      <w:pPr>
        <w:spacing w:before="120" w:after="240" w:line="240" w:lineRule="auto"/>
        <w:ind w:left="2268"/>
        <w:jc w:val="both"/>
        <w:rPr>
          <w:rFonts w:ascii="Times New Roman" w:hAnsi="Times New Roman"/>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maior relevância da Teoria Discursiva de Laclau e Mouffe (op. cit.), porque se distingue das anteriores, consiste no fato de que se propõe a explicar o social (o político) a partir de uma concepção de linguagem que, ao mesmo tempo em que está embasada pelo materialismo histórico e as ressignificações pragmático-discursivas da pós-modernidade, empreende um trabalho de questionamento desses pressupostos fundadores de seu arcabouço e decanta-os de incoerências que lhe são atribuídas para melhor adequá-los à atual reconfiguração epistemológica e social imperante no mundo.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 Trata-se de uma teoria construída a partir de explicações sobre o funcionamento da linguagem, em função de imprimir força teórica e eficácia prática aos movimentos sociais, munindo-os de um referencial explicativo politicamente vocacionado para a ação.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Assim, a EEAD, como as anteriores análises do discurso, visa ao acesso ao político por meio de uma teoria da linguagem em funcionamento, com o propósito de alicerçar a ação política estabilizadora, adequadora ou transformadora. </w:t>
      </w:r>
    </w:p>
    <w:p w:rsidR="002234A3" w:rsidRPr="00D34BD3" w:rsidRDefault="002234A3" w:rsidP="002234A3">
      <w:pPr>
        <w:spacing w:after="0" w:line="240" w:lineRule="auto"/>
        <w:ind w:firstLine="709"/>
        <w:jc w:val="both"/>
        <w:rPr>
          <w:rFonts w:ascii="Times New Roman" w:hAnsi="Times New Roman"/>
          <w:b/>
          <w:sz w:val="24"/>
          <w:szCs w:val="24"/>
        </w:rPr>
      </w:pPr>
    </w:p>
    <w:p w:rsidR="002234A3" w:rsidRPr="00D34BD3" w:rsidRDefault="002234A3" w:rsidP="002234A3">
      <w:pPr>
        <w:spacing w:after="0" w:line="240" w:lineRule="auto"/>
        <w:ind w:firstLine="709"/>
        <w:jc w:val="both"/>
        <w:rPr>
          <w:rFonts w:ascii="Times New Roman" w:hAnsi="Times New Roman"/>
          <w:b/>
          <w:sz w:val="24"/>
          <w:szCs w:val="24"/>
        </w:rPr>
      </w:pPr>
    </w:p>
    <w:p w:rsidR="002234A3" w:rsidRPr="00D34BD3" w:rsidRDefault="002234A3" w:rsidP="002234A3">
      <w:pPr>
        <w:spacing w:after="0" w:line="240" w:lineRule="auto"/>
        <w:jc w:val="both"/>
        <w:rPr>
          <w:rFonts w:ascii="Times New Roman" w:hAnsi="Times New Roman"/>
          <w:b/>
          <w:sz w:val="24"/>
          <w:szCs w:val="24"/>
        </w:rPr>
      </w:pPr>
      <w:r w:rsidRPr="00D34BD3">
        <w:rPr>
          <w:rFonts w:ascii="Times New Roman" w:hAnsi="Times New Roman"/>
          <w:b/>
          <w:sz w:val="24"/>
          <w:szCs w:val="24"/>
        </w:rPr>
        <w:t xml:space="preserve">Os estudos culturais </w:t>
      </w:r>
    </w:p>
    <w:p w:rsidR="002234A3" w:rsidRPr="00D34BD3" w:rsidRDefault="002234A3" w:rsidP="002234A3">
      <w:pPr>
        <w:spacing w:after="0" w:line="240" w:lineRule="auto"/>
        <w:jc w:val="both"/>
        <w:rPr>
          <w:rFonts w:ascii="Times New Roman" w:hAnsi="Times New Roman"/>
          <w:b/>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lastRenderedPageBreak/>
        <w:t>As teorias discursivas que emergiram na Europa, a partir da segunda metade do século XX, apresentam três aspectos constitutivos que as identificam como sendo efeitos do modo como a linguagem veio se impondo enquanto referência indispensável e de maior acuidade para explicar com pretensões universalistas um recorte do mundo a partir da prática social e seus desdobramentos. Isto, nas condições concretas da Europa e produzindo mediante um raciocínio remissivo à história e à produção de bens materiais e não materiais. Esses três aspectos podem ser elencados como segue:</w:t>
      </w:r>
    </w:p>
    <w:p w:rsidR="002234A3" w:rsidRPr="00010228" w:rsidRDefault="002234A3" w:rsidP="002234A3">
      <w:pPr>
        <w:numPr>
          <w:ilvl w:val="0"/>
          <w:numId w:val="4"/>
        </w:numPr>
        <w:spacing w:after="0" w:line="360" w:lineRule="auto"/>
        <w:ind w:left="0" w:firstLine="709"/>
        <w:jc w:val="both"/>
        <w:rPr>
          <w:rFonts w:ascii="Times New Roman" w:hAnsi="Times New Roman"/>
          <w:b/>
          <w:sz w:val="24"/>
          <w:szCs w:val="24"/>
        </w:rPr>
      </w:pPr>
      <w:r w:rsidRPr="00010228">
        <w:rPr>
          <w:rFonts w:ascii="Times New Roman" w:hAnsi="Times New Roman"/>
          <w:sz w:val="24"/>
          <w:szCs w:val="24"/>
        </w:rPr>
        <w:t>Fundamentam-se no materialismo histórico. Este assume o funcionamento do social como constante devir justificado por todos os fatores que, ao longo do tempo, constituem principalmente as condições materiais de existência que o ser humano se esforça em conservar ou transformar, sendo tal dinâmica que constitui a história.</w:t>
      </w:r>
    </w:p>
    <w:p w:rsidR="002234A3" w:rsidRPr="00010228" w:rsidRDefault="002234A3" w:rsidP="002234A3">
      <w:pPr>
        <w:numPr>
          <w:ilvl w:val="0"/>
          <w:numId w:val="4"/>
        </w:numPr>
        <w:spacing w:after="0" w:line="360" w:lineRule="auto"/>
        <w:ind w:left="0" w:firstLine="709"/>
        <w:jc w:val="both"/>
        <w:rPr>
          <w:rFonts w:ascii="Times New Roman" w:hAnsi="Times New Roman"/>
          <w:b/>
          <w:sz w:val="24"/>
          <w:szCs w:val="24"/>
        </w:rPr>
      </w:pPr>
      <w:r w:rsidRPr="00010228">
        <w:rPr>
          <w:rFonts w:ascii="Times New Roman" w:hAnsi="Times New Roman"/>
          <w:sz w:val="24"/>
          <w:szCs w:val="24"/>
        </w:rPr>
        <w:t>Apresentam-se como alternativa a uma ortodoxia filosófica que, na prática do poder, evidenciava paradoxos</w:t>
      </w:r>
      <w:r w:rsidRPr="00010228">
        <w:rPr>
          <w:rStyle w:val="Refdenotaderodap"/>
        </w:rPr>
        <w:footnoteReference w:id="43"/>
      </w:r>
      <w:r w:rsidRPr="00010228">
        <w:rPr>
          <w:rFonts w:ascii="Times New Roman" w:hAnsi="Times New Roman"/>
          <w:sz w:val="24"/>
          <w:szCs w:val="24"/>
        </w:rPr>
        <w:t xml:space="preserve"> os quais desgastavam o seu prestígio numa parcela significativa da comunidade intelectual ocidental que, contudo, mantinha-se obstinada em não manifestar um distanciamento radical do marxismo, dado que lhe atribuíam o bônus do perfectível, sob pena de ter que abrir mão dos próprios ideais políticos que a essa parcela imprimiram fundamentação identitária na comunidade aqui referida.</w:t>
      </w:r>
    </w:p>
    <w:p w:rsidR="002234A3" w:rsidRPr="00010228" w:rsidRDefault="002234A3" w:rsidP="002234A3">
      <w:pPr>
        <w:numPr>
          <w:ilvl w:val="0"/>
          <w:numId w:val="4"/>
        </w:numPr>
        <w:spacing w:after="0" w:line="360" w:lineRule="auto"/>
        <w:ind w:left="0" w:firstLine="709"/>
        <w:jc w:val="both"/>
        <w:rPr>
          <w:rFonts w:ascii="Times New Roman" w:hAnsi="Times New Roman"/>
          <w:b/>
          <w:sz w:val="24"/>
          <w:szCs w:val="24"/>
        </w:rPr>
      </w:pPr>
      <w:r w:rsidRPr="00010228">
        <w:rPr>
          <w:rFonts w:ascii="Times New Roman" w:hAnsi="Times New Roman"/>
          <w:sz w:val="24"/>
          <w:szCs w:val="24"/>
        </w:rPr>
        <w:t xml:space="preserve"> Buscam o acesso ao social pela via da linguagem verbal, enquanto materialidade significante, tendo em vista ser nessa materialidade que se concentra a densidade semântica que produz a interação e conduz ao político.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emergência dos Estudos Culturais (EC) acontece na segunda metade da década de 50 do século passado na Inglaterra e resulta da materialização teórico-acadêmica da reação de alguns intelectuais de esquerda diante do impacto social da franca aceleração do desenvolvimento capitalista na Grã Bretanha, que envolvia aspectos transformadores de comportamentos, laços de classe, aceleração do consumo nos centros urbanos</w:t>
      </w:r>
      <w:r w:rsidRPr="00010228">
        <w:rPr>
          <w:rStyle w:val="Refdenotaderodap"/>
        </w:rPr>
        <w:footnoteReference w:id="44"/>
      </w:r>
      <w:r w:rsidRPr="00010228">
        <w:rPr>
          <w:rFonts w:ascii="Times New Roman" w:hAnsi="Times New Roman"/>
          <w:sz w:val="24"/>
          <w:szCs w:val="24"/>
        </w:rPr>
        <w:t xml:space="preserve"> e levava a questionamentos ao marxismo da parte de um grupo de </w:t>
      </w:r>
      <w:r w:rsidRPr="00010228">
        <w:rPr>
          <w:rFonts w:ascii="Times New Roman" w:hAnsi="Times New Roman"/>
          <w:sz w:val="24"/>
          <w:szCs w:val="24"/>
        </w:rPr>
        <w:lastRenderedPageBreak/>
        <w:t>historiadores e economistas membros do Partido Comunista Britânico, em consequência de terem assumido uma postura crítica em face da mimetização estalinista daquele partido e também a fazer resistência ao estruturalismo marxista de Althusser.</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Assim, as críticas – válidas ainda hoje – dirigiam-se à reificação da economia para explicar “em última instância” o funcionamento da sociedade nos níveis macro e micro, a concepção de classe social</w:t>
      </w:r>
      <w:r w:rsidRPr="00010228">
        <w:rPr>
          <w:rStyle w:val="Refdenotaderodap"/>
        </w:rPr>
        <w:footnoteReference w:id="45"/>
      </w:r>
      <w:r w:rsidRPr="00010228">
        <w:rPr>
          <w:rFonts w:ascii="Times New Roman" w:hAnsi="Times New Roman"/>
          <w:sz w:val="24"/>
          <w:szCs w:val="24"/>
        </w:rPr>
        <w:t xml:space="preserve"> como artifício teórico que neutraliza a eventual atribuição de relevância ao papel protagônico do individuo no social, a figura de internacionalismo proletário como ardil para a violação de soberanias e, finalmente, a conservação de enfoques excludentes, por elitistas, na concepção de cultura. Defendia-se, por isso, a possibilidade e necessidade de abordar – com o menor atravessamento economicista, tradicional dessa filosofia – o social, o cultural e o político, o que significava uma revisão do conceito de ideologia com que operava.</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Edward Palmer Thompson, Richard Hoggart, Raymond Williams, Eric Hobsbawm, Cristopher Hill e Maurice Dobb figuram entre os nomes mais relevantes daquela dissidência –da qual posteriormente participaria Stuart Hall – que levou alguns a renunciarem à sua filiação partidária e a fazerem parte do núcleo de origem do que depois foi conhecido como a Nova Esquerda Inglesa</w:t>
      </w:r>
      <w:r w:rsidRPr="00010228">
        <w:rPr>
          <w:rStyle w:val="Refdenotaderodap"/>
        </w:rPr>
        <w:footnoteReference w:id="46"/>
      </w:r>
      <w:r w:rsidRPr="00010228">
        <w:rPr>
          <w:rFonts w:ascii="Times New Roman" w:hAnsi="Times New Roman"/>
          <w:sz w:val="24"/>
          <w:szCs w:val="24"/>
        </w:rPr>
        <w:t>, um ambiente questionador de princípios da teoria marxista que o próprio exercício do poder na Europa Oriental tinha desgastado e de conceitos naturalizados no Ocidente, atinentes ao social, a exemplo da cultura e da aglutinação massificadora na abordagem da sociedade em prol da aceleração do consumo.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Aspectos referidos mais acima e os seus correlatos nas controvérsias teóricas e acadêmicas propiciaram a criação, em 1960, da </w:t>
      </w:r>
      <w:r w:rsidRPr="00010228">
        <w:rPr>
          <w:rFonts w:ascii="Times New Roman" w:hAnsi="Times New Roman"/>
          <w:i/>
          <w:sz w:val="24"/>
          <w:szCs w:val="24"/>
        </w:rPr>
        <w:t>New Left Review</w:t>
      </w:r>
      <w:r w:rsidRPr="00010228">
        <w:rPr>
          <w:rFonts w:ascii="Times New Roman" w:hAnsi="Times New Roman"/>
          <w:sz w:val="24"/>
          <w:szCs w:val="24"/>
        </w:rPr>
        <w:t xml:space="preserve">. Tal publicação se desempenhou como centro de convergência de ideias questionadoras que circulavam na Grã Bretanha a partir de três publicações – a </w:t>
      </w:r>
      <w:r w:rsidRPr="00010228">
        <w:rPr>
          <w:rFonts w:ascii="Times New Roman" w:hAnsi="Times New Roman"/>
          <w:i/>
          <w:sz w:val="24"/>
          <w:szCs w:val="24"/>
        </w:rPr>
        <w:t>New Reasoner</w:t>
      </w:r>
      <w:r w:rsidRPr="00010228">
        <w:rPr>
          <w:rFonts w:ascii="Times New Roman" w:hAnsi="Times New Roman"/>
          <w:sz w:val="24"/>
          <w:szCs w:val="24"/>
        </w:rPr>
        <w:t xml:space="preserve">, a </w:t>
      </w:r>
      <w:r w:rsidRPr="00010228">
        <w:rPr>
          <w:rFonts w:ascii="Times New Roman" w:hAnsi="Times New Roman"/>
          <w:i/>
          <w:sz w:val="24"/>
          <w:szCs w:val="24"/>
        </w:rPr>
        <w:t xml:space="preserve">Universities </w:t>
      </w:r>
      <w:r w:rsidRPr="00010228">
        <w:rPr>
          <w:rFonts w:ascii="Times New Roman" w:hAnsi="Times New Roman"/>
          <w:sz w:val="24"/>
          <w:szCs w:val="24"/>
        </w:rPr>
        <w:t xml:space="preserve">e a </w:t>
      </w:r>
      <w:r w:rsidRPr="00010228">
        <w:rPr>
          <w:rFonts w:ascii="Times New Roman" w:hAnsi="Times New Roman"/>
          <w:i/>
          <w:sz w:val="24"/>
          <w:szCs w:val="24"/>
        </w:rPr>
        <w:t>Left Review</w:t>
      </w:r>
      <w:r w:rsidRPr="00010228">
        <w:rPr>
          <w:rFonts w:ascii="Times New Roman" w:hAnsi="Times New Roman"/>
          <w:sz w:val="24"/>
          <w:szCs w:val="24"/>
        </w:rPr>
        <w:t xml:space="preserve"> – cujos escritores fariam parte dos pesquisadores do Centro de Estudos Culturais Contemporâneos da Universidade de Birmingham, na sua criação em 1964.</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A revista da Nova Esquerda Inglesa e o Centro de Estudos Culturais Contemporâneos foram arena de luta de várias correntes de pensamento: a empatia com </w:t>
      </w:r>
      <w:r w:rsidRPr="00010228">
        <w:rPr>
          <w:rFonts w:ascii="Times New Roman" w:hAnsi="Times New Roman"/>
          <w:sz w:val="24"/>
          <w:szCs w:val="24"/>
        </w:rPr>
        <w:lastRenderedPageBreak/>
        <w:t>a filosofia marxista sem inscrição explícita nela – Hoggart –; essa mesma explicação do mundo abordada com reticências e posturas ressignificadoras ancoradas em Gramsci e Thompson – a produção althusseriana em busca de uma teoria geral da ideologia que declarava ausente na epistemologia marxista – e o Hall dos anos setenta.</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Com a expansão mundial da disciplina EC na pós-modernidade, acontece a sua assunção acadêmica na América do Norte, sob cuja influência criaram uma linha de análise diferente das que se digladiavam na Inglaterra. Castro-Gómez (2000), explica:</w:t>
      </w:r>
    </w:p>
    <w:p w:rsidR="002234A3" w:rsidRPr="00010228" w:rsidRDefault="002234A3" w:rsidP="002234A3">
      <w:pPr>
        <w:spacing w:after="0" w:line="240" w:lineRule="auto"/>
        <w:ind w:left="2268"/>
        <w:jc w:val="both"/>
        <w:rPr>
          <w:rFonts w:ascii="Times New Roman" w:hAnsi="Times New Roman"/>
        </w:rPr>
      </w:pPr>
      <w:r w:rsidRPr="00010228">
        <w:rPr>
          <w:rFonts w:ascii="Times New Roman" w:hAnsi="Times New Roman"/>
        </w:rPr>
        <w:t>Porém, com a popularização dos estudos culturais nos Estados Unidos durante a década de oitenta, podemos falar do fim da “idade heróica” e o começo de uma terceira etapa, mais “light” e celebratória, marcada por seu crescente distanciamento da teoria crítica marxista. Eu ousaria dizer que a grande aceitação curricular dos estudos culturais em universidades norte-americanas de elite, assim como o seu correspondente sucesso editorial, ocorrem paralelamente a este processo de “limpeza” de seus elementos marxistas. Esta terceira etapa (pós-althusseriana) está marcada pela influência que filósofos como Baudrillard, Lyotard e Derrida começam a ter e, muito à revelia desses autores, por um inusitado retorno do humanismo metodológico (</w:t>
      </w:r>
      <w:r w:rsidRPr="00010228">
        <w:rPr>
          <w:rFonts w:ascii="Times New Roman" w:hAnsi="Times New Roman"/>
          <w:caps/>
          <w:sz w:val="24"/>
          <w:szCs w:val="24"/>
        </w:rPr>
        <w:t>Castro-Gómez</w:t>
      </w:r>
      <w:r w:rsidRPr="00010228">
        <w:rPr>
          <w:rFonts w:ascii="Times New Roman" w:hAnsi="Times New Roman"/>
          <w:sz w:val="24"/>
          <w:szCs w:val="24"/>
        </w:rPr>
        <w:t xml:space="preserve">, 2000, </w:t>
      </w:r>
      <w:r w:rsidRPr="00010228">
        <w:rPr>
          <w:rFonts w:ascii="Times New Roman" w:hAnsi="Times New Roman"/>
        </w:rPr>
        <w:t>p. 740 - Trad. nossa).</w:t>
      </w:r>
    </w:p>
    <w:p w:rsidR="002234A3" w:rsidRPr="00010228" w:rsidRDefault="002234A3" w:rsidP="002234A3">
      <w:pPr>
        <w:spacing w:before="120" w:after="0" w:line="240" w:lineRule="auto"/>
        <w:ind w:left="2410"/>
        <w:jc w:val="both"/>
        <w:rPr>
          <w:rFonts w:ascii="Times New Roman" w:hAnsi="Times New Roman"/>
        </w:rPr>
      </w:pPr>
      <w:r w:rsidRPr="00010228">
        <w:rPr>
          <w:rFonts w:ascii="Times New Roman" w:hAnsi="Times New Roman"/>
        </w:rPr>
        <w:tab/>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Com isso, dá-se nos EC uma heterogeneização que abarca posturas isentas de engajamento social vocacionado para a ação, como comenta Castro-Gómez acima, e tendências que representam uma continuidade com as origens em Birmingham, que não abrem mão de vez de ferramentas marxistas nas abordagens do cultural, porque atualizam modos de problematizar práticas e referências, decantam o que qualificam como verdades absolutas em franca obsolescência que, por isso, não são validáveis pelo modo complexo de acontecerem e se processarem as práticas e os contextos contemporâneos, assim como também consideram como metanarrativas e determinismos conceitos do arcabouço marxista que eram operacionais no século retrasado até as últimas décadas do século passado, quando a dinâmica do capitalismo não tinha sido afetada pela aceleração de que a humanidade tem sido testemunha.</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Sem as explicitações históricas sobre os EC, uma tentativa de definição dessa nova área do conhecimento teria como efeito que ficasse ressaltada a escassez de referências para esse propósito. Nesta etapa do trabalho, por isso, parece justificar-se apresentar uma tentativa de definição.</w:t>
      </w:r>
    </w:p>
    <w:p w:rsidR="002234A3" w:rsidRDefault="002234A3" w:rsidP="002234A3">
      <w:pPr>
        <w:spacing w:after="0" w:line="240" w:lineRule="auto"/>
        <w:ind w:firstLine="709"/>
        <w:jc w:val="both"/>
        <w:rPr>
          <w:rFonts w:ascii="Times New Roman" w:hAnsi="Times New Roman"/>
          <w:b/>
          <w:sz w:val="24"/>
          <w:szCs w:val="24"/>
        </w:rPr>
      </w:pPr>
    </w:p>
    <w:p w:rsidR="002234A3" w:rsidRDefault="002234A3" w:rsidP="002234A3">
      <w:pPr>
        <w:spacing w:after="0" w:line="240" w:lineRule="auto"/>
        <w:ind w:firstLine="709"/>
        <w:jc w:val="both"/>
        <w:rPr>
          <w:rFonts w:ascii="Times New Roman" w:hAnsi="Times New Roman"/>
          <w:b/>
          <w:sz w:val="24"/>
          <w:szCs w:val="24"/>
        </w:rPr>
      </w:pPr>
    </w:p>
    <w:p w:rsidR="002234A3" w:rsidRDefault="002234A3" w:rsidP="002234A3">
      <w:pPr>
        <w:spacing w:after="0" w:line="240" w:lineRule="auto"/>
        <w:ind w:firstLine="709"/>
        <w:jc w:val="both"/>
        <w:rPr>
          <w:rFonts w:ascii="Times New Roman" w:hAnsi="Times New Roman"/>
          <w:b/>
          <w:sz w:val="24"/>
          <w:szCs w:val="24"/>
        </w:rPr>
      </w:pPr>
    </w:p>
    <w:p w:rsidR="002234A3" w:rsidRDefault="002234A3" w:rsidP="002234A3">
      <w:pPr>
        <w:spacing w:after="0" w:line="240" w:lineRule="auto"/>
        <w:ind w:firstLine="709"/>
        <w:jc w:val="both"/>
        <w:rPr>
          <w:rFonts w:ascii="Times New Roman" w:hAnsi="Times New Roman"/>
          <w:b/>
          <w:sz w:val="24"/>
          <w:szCs w:val="24"/>
        </w:rPr>
      </w:pPr>
    </w:p>
    <w:p w:rsidR="002234A3" w:rsidRDefault="002234A3" w:rsidP="002234A3">
      <w:pPr>
        <w:spacing w:after="0" w:line="240" w:lineRule="auto"/>
        <w:ind w:firstLine="709"/>
        <w:jc w:val="both"/>
        <w:rPr>
          <w:rFonts w:ascii="Times New Roman" w:hAnsi="Times New Roman"/>
          <w:b/>
          <w:sz w:val="24"/>
          <w:szCs w:val="24"/>
        </w:rPr>
      </w:pPr>
    </w:p>
    <w:p w:rsidR="002234A3" w:rsidRPr="00D34BD3" w:rsidRDefault="002234A3" w:rsidP="002234A3">
      <w:pPr>
        <w:spacing w:after="0" w:line="240" w:lineRule="auto"/>
        <w:ind w:firstLine="709"/>
        <w:jc w:val="both"/>
        <w:rPr>
          <w:rFonts w:ascii="Times New Roman" w:hAnsi="Times New Roman"/>
          <w:b/>
          <w:sz w:val="24"/>
          <w:szCs w:val="24"/>
        </w:rPr>
      </w:pPr>
    </w:p>
    <w:p w:rsidR="002234A3" w:rsidRPr="00D34BD3" w:rsidRDefault="002234A3" w:rsidP="002234A3">
      <w:pPr>
        <w:spacing w:after="0" w:line="240" w:lineRule="auto"/>
        <w:jc w:val="both"/>
        <w:rPr>
          <w:rFonts w:ascii="Times New Roman" w:hAnsi="Times New Roman"/>
          <w:b/>
          <w:sz w:val="24"/>
          <w:szCs w:val="24"/>
        </w:rPr>
      </w:pPr>
      <w:r w:rsidRPr="00D34BD3">
        <w:rPr>
          <w:rFonts w:ascii="Times New Roman" w:hAnsi="Times New Roman"/>
          <w:b/>
          <w:sz w:val="24"/>
          <w:szCs w:val="24"/>
        </w:rPr>
        <w:t>Considerações finais</w:t>
      </w:r>
    </w:p>
    <w:p w:rsidR="002234A3" w:rsidRPr="00010228" w:rsidRDefault="002234A3" w:rsidP="002234A3">
      <w:pPr>
        <w:spacing w:after="0" w:line="360" w:lineRule="auto"/>
        <w:ind w:firstLine="709"/>
        <w:jc w:val="both"/>
        <w:rPr>
          <w:rFonts w:ascii="Times New Roman" w:hAnsi="Times New Roman"/>
          <w:sz w:val="24"/>
          <w:szCs w:val="24"/>
        </w:rPr>
      </w:pP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A concentração das atenções a dois aspectos de modo diferente da tradição tem mostrado desdobramentos imprevisíveis desde o surgimento da linguística como ciência moderna e o seu devir nos últimos dois séculos. Do raciocínio filosófico atento à linguagem à ação política que convoca para a reversão, a estabilização ou a mudança, criou-se o espaço para a emergência do sujeito, do social e do identitário, à medida que uma concepção de linguagem tem-se visto favorecida por sua compatibilidade com esses desdobramentos.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A concepção social da linguagem ou, em outras palavras, a assunção da linguagem na sua materialização da reciprocidade dialética de causa e efeito do social, não autoriza explicá-la a não ser enquanto discurso. Isso envolve o protagonismo das práticas sociais e dos sujeitos nela envolvidos, assim como o que imprime validade pragmática: o significar.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A atribuição de sentidos remete ao social, envolve a subjetividade, o constante deslocamento constitutivo da identidade e a contextualização que propicia todos os aspectos anteriores por meio de referências conceituais e nocionais avaliativas que se concretizam no comportamento.</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 xml:space="preserve">O comportamento, como operacionalizado neste trabalho e a partir dos pressupostos nele explicitados, assume-se como postura atuante (que também envolve a aparente passividade, porquanto é uma reação) sob a influência das referências históricas – a ideologia/cultura que dá sentido às ações e representa a prolongação no tempo de valores, conceitos, as próprias referências e comportamentos, das referências imediatas – que envolvem o contingencial e as consequentes atualizações/ressignificações das atitudes a assumir. Tudo o que é anterior se processa e resulta em discurso, em linguagem em movimento, sempre em relação situacional sócio-histórica.   </w:t>
      </w:r>
    </w:p>
    <w:p w:rsidR="002234A3" w:rsidRPr="00010228" w:rsidRDefault="002234A3" w:rsidP="002234A3">
      <w:pPr>
        <w:spacing w:after="0" w:line="360" w:lineRule="auto"/>
        <w:ind w:firstLine="709"/>
        <w:jc w:val="both"/>
        <w:rPr>
          <w:rFonts w:ascii="Times New Roman" w:hAnsi="Times New Roman"/>
          <w:sz w:val="24"/>
          <w:szCs w:val="24"/>
        </w:rPr>
      </w:pPr>
      <w:r w:rsidRPr="00010228">
        <w:rPr>
          <w:rFonts w:ascii="Times New Roman" w:hAnsi="Times New Roman"/>
          <w:sz w:val="24"/>
          <w:szCs w:val="24"/>
        </w:rPr>
        <w:t>O que aqui apresentamos como considerações finais foi o que orientou a estratégia argumentativa deste artigo: ir às raízes da discursividade na modernidade, para justificar como na pós-modernidade pode-se sustentar a existência de uma matriz discursiva embasada numa concepção materialista da linguagem, a partir do conceito de prática social e influenciada de modo determinante pelos pressupostos pragmáticos que permeiam as Ciências Humanas e Sociais nesse momento histórico de transição.</w:t>
      </w:r>
    </w:p>
    <w:p w:rsidR="002234A3" w:rsidRPr="00D34BD3" w:rsidRDefault="002234A3" w:rsidP="002234A3">
      <w:pPr>
        <w:spacing w:after="0" w:line="240" w:lineRule="auto"/>
        <w:jc w:val="both"/>
        <w:rPr>
          <w:rFonts w:ascii="Times New Roman" w:hAnsi="Times New Roman"/>
          <w:b/>
          <w:sz w:val="24"/>
          <w:szCs w:val="24"/>
        </w:rPr>
      </w:pPr>
      <w:r w:rsidRPr="00D34BD3">
        <w:rPr>
          <w:rFonts w:ascii="Times New Roman" w:hAnsi="Times New Roman"/>
          <w:b/>
          <w:sz w:val="24"/>
          <w:szCs w:val="24"/>
        </w:rPr>
        <w:lastRenderedPageBreak/>
        <w:t xml:space="preserve">Referências </w:t>
      </w:r>
    </w:p>
    <w:p w:rsidR="002234A3" w:rsidRPr="00010228" w:rsidRDefault="002234A3" w:rsidP="002234A3">
      <w:pPr>
        <w:spacing w:after="0" w:line="240" w:lineRule="auto"/>
        <w:jc w:val="both"/>
        <w:rPr>
          <w:rFonts w:ascii="Times New Roman" w:hAnsi="Times New Roman"/>
          <w:sz w:val="24"/>
          <w:szCs w:val="24"/>
        </w:rPr>
      </w:pPr>
    </w:p>
    <w:p w:rsidR="002234A3" w:rsidRPr="00010228" w:rsidRDefault="002234A3" w:rsidP="002234A3">
      <w:pPr>
        <w:spacing w:after="0" w:line="240" w:lineRule="auto"/>
        <w:jc w:val="both"/>
        <w:rPr>
          <w:rFonts w:ascii="Times New Roman" w:hAnsi="Times New Roman"/>
          <w:b/>
          <w:sz w:val="24"/>
          <w:szCs w:val="24"/>
        </w:rPr>
      </w:pPr>
    </w:p>
    <w:p w:rsidR="002234A3" w:rsidRPr="00010228" w:rsidRDefault="002234A3" w:rsidP="002234A3">
      <w:pPr>
        <w:spacing w:after="0" w:line="240" w:lineRule="auto"/>
        <w:jc w:val="both"/>
        <w:rPr>
          <w:rFonts w:ascii="Times New Roman" w:hAnsi="Times New Roman"/>
          <w:sz w:val="24"/>
          <w:szCs w:val="24"/>
          <w:lang w:val="pt-PT"/>
        </w:rPr>
      </w:pPr>
      <w:r w:rsidRPr="00010228">
        <w:rPr>
          <w:rFonts w:ascii="Times New Roman" w:hAnsi="Times New Roman"/>
          <w:sz w:val="24"/>
          <w:szCs w:val="24"/>
          <w:lang w:val="pt-PT"/>
        </w:rPr>
        <w:t xml:space="preserve">BAKHTIN, Mikhail. </w:t>
      </w:r>
      <w:r w:rsidRPr="00010228">
        <w:rPr>
          <w:rFonts w:ascii="Times New Roman" w:hAnsi="Times New Roman"/>
          <w:i/>
          <w:sz w:val="24"/>
          <w:szCs w:val="24"/>
          <w:lang w:val="pt-PT"/>
        </w:rPr>
        <w:t>Marxismo e filosofia da linguagem.</w:t>
      </w:r>
      <w:r w:rsidRPr="00010228">
        <w:rPr>
          <w:rFonts w:ascii="Times New Roman" w:hAnsi="Times New Roman"/>
          <w:sz w:val="24"/>
          <w:szCs w:val="24"/>
          <w:lang w:val="pt-PT"/>
        </w:rPr>
        <w:t xml:space="preserve"> São Paulo: Hucitec, 2006.</w:t>
      </w:r>
    </w:p>
    <w:p w:rsidR="002234A3" w:rsidRPr="00010228" w:rsidRDefault="002234A3" w:rsidP="002234A3">
      <w:pPr>
        <w:spacing w:after="0" w:line="240" w:lineRule="auto"/>
        <w:jc w:val="both"/>
        <w:rPr>
          <w:rFonts w:ascii="Times New Roman" w:hAnsi="Times New Roman"/>
          <w:sz w:val="24"/>
          <w:szCs w:val="24"/>
          <w:lang w:val="pt-PT"/>
        </w:rPr>
      </w:pPr>
    </w:p>
    <w:p w:rsidR="002234A3" w:rsidRPr="00010228" w:rsidRDefault="002234A3" w:rsidP="002234A3">
      <w:pPr>
        <w:spacing w:after="0" w:line="240" w:lineRule="auto"/>
        <w:jc w:val="both"/>
        <w:rPr>
          <w:rFonts w:ascii="Times New Roman" w:hAnsi="Times New Roman"/>
          <w:sz w:val="24"/>
          <w:szCs w:val="24"/>
        </w:rPr>
      </w:pPr>
      <w:r w:rsidRPr="00010228">
        <w:rPr>
          <w:rFonts w:ascii="Times New Roman" w:hAnsi="Times New Roman"/>
          <w:sz w:val="24"/>
          <w:szCs w:val="24"/>
          <w:lang w:val="pt-PT"/>
        </w:rPr>
        <w:t>BENVENISTE, Emile.</w:t>
      </w:r>
      <w:r w:rsidRPr="00010228">
        <w:rPr>
          <w:rFonts w:ascii="Times New Roman" w:hAnsi="Times New Roman"/>
          <w:sz w:val="24"/>
          <w:szCs w:val="24"/>
        </w:rPr>
        <w:t xml:space="preserve"> </w:t>
      </w:r>
      <w:r w:rsidRPr="005C24E6">
        <w:rPr>
          <w:rFonts w:ascii="Times New Roman" w:hAnsi="Times New Roman"/>
          <w:bCs/>
          <w:i/>
          <w:sz w:val="24"/>
          <w:szCs w:val="24"/>
          <w:lang w:val="es-ES_tradnl"/>
        </w:rPr>
        <w:t>Problemas de Linguística General II</w:t>
      </w:r>
      <w:r w:rsidRPr="005C24E6">
        <w:rPr>
          <w:rFonts w:ascii="Times New Roman" w:hAnsi="Times New Roman"/>
          <w:i/>
          <w:sz w:val="24"/>
          <w:szCs w:val="24"/>
          <w:lang w:val="es-ES_tradnl"/>
        </w:rPr>
        <w:t>.</w:t>
      </w:r>
      <w:r w:rsidRPr="005C24E6">
        <w:rPr>
          <w:rFonts w:ascii="Times New Roman" w:hAnsi="Times New Roman"/>
          <w:sz w:val="24"/>
          <w:szCs w:val="24"/>
          <w:lang w:val="es-ES_tradnl"/>
        </w:rPr>
        <w:t xml:space="preserve"> Trad. Juan Almela. </w:t>
      </w:r>
      <w:r w:rsidRPr="00010228">
        <w:rPr>
          <w:rFonts w:ascii="Times New Roman" w:hAnsi="Times New Roman"/>
          <w:sz w:val="24"/>
          <w:szCs w:val="24"/>
        </w:rPr>
        <w:t>15ª edición. Méjico DF: Siglo XXI Editores, 1999.</w:t>
      </w:r>
    </w:p>
    <w:p w:rsidR="002234A3" w:rsidRPr="00010228" w:rsidRDefault="002234A3" w:rsidP="002234A3">
      <w:pPr>
        <w:spacing w:after="0" w:line="240" w:lineRule="auto"/>
        <w:jc w:val="both"/>
        <w:rPr>
          <w:rFonts w:ascii="Times New Roman" w:hAnsi="Times New Roman"/>
          <w:sz w:val="24"/>
          <w:szCs w:val="24"/>
        </w:rPr>
      </w:pPr>
    </w:p>
    <w:p w:rsidR="002234A3" w:rsidRPr="00010228" w:rsidRDefault="002234A3" w:rsidP="002234A3">
      <w:pPr>
        <w:spacing w:after="0" w:line="240" w:lineRule="auto"/>
        <w:jc w:val="both"/>
        <w:rPr>
          <w:rFonts w:ascii="Times New Roman" w:hAnsi="Times New Roman"/>
          <w:sz w:val="24"/>
          <w:szCs w:val="24"/>
        </w:rPr>
      </w:pPr>
      <w:r w:rsidRPr="00010228">
        <w:rPr>
          <w:rFonts w:ascii="Times New Roman" w:hAnsi="Times New Roman"/>
          <w:sz w:val="24"/>
          <w:szCs w:val="24"/>
          <w:lang w:val="pt-PT"/>
        </w:rPr>
        <w:t>______. O aparelho formal da enunciação. In:</w:t>
      </w:r>
      <w:r w:rsidRPr="00010228">
        <w:rPr>
          <w:rFonts w:ascii="Times New Roman" w:hAnsi="Times New Roman"/>
          <w:sz w:val="24"/>
          <w:szCs w:val="24"/>
        </w:rPr>
        <w:t xml:space="preserve"> </w:t>
      </w:r>
      <w:r w:rsidRPr="00010228">
        <w:rPr>
          <w:rFonts w:ascii="Times New Roman" w:hAnsi="Times New Roman"/>
          <w:bCs/>
          <w:i/>
          <w:sz w:val="24"/>
          <w:szCs w:val="24"/>
        </w:rPr>
        <w:t>Problemas de Linguística General II</w:t>
      </w:r>
      <w:r w:rsidRPr="00010228">
        <w:rPr>
          <w:rFonts w:ascii="Times New Roman" w:hAnsi="Times New Roman"/>
          <w:b/>
          <w:sz w:val="24"/>
          <w:szCs w:val="24"/>
        </w:rPr>
        <w:t>.</w:t>
      </w:r>
      <w:r w:rsidRPr="00010228">
        <w:rPr>
          <w:rFonts w:ascii="Times New Roman" w:hAnsi="Times New Roman"/>
          <w:sz w:val="24"/>
          <w:szCs w:val="24"/>
        </w:rPr>
        <w:t xml:space="preserve"> São Paulo: Pontes, p. 81-90</w:t>
      </w:r>
      <w:r>
        <w:rPr>
          <w:rFonts w:ascii="Times New Roman" w:hAnsi="Times New Roman"/>
          <w:sz w:val="24"/>
          <w:szCs w:val="24"/>
        </w:rPr>
        <w:t>, 1989</w:t>
      </w:r>
      <w:r w:rsidRPr="00010228">
        <w:rPr>
          <w:rFonts w:ascii="Times New Roman" w:hAnsi="Times New Roman"/>
          <w:sz w:val="24"/>
          <w:szCs w:val="24"/>
        </w:rPr>
        <w:t>.</w:t>
      </w:r>
    </w:p>
    <w:p w:rsidR="002234A3" w:rsidRPr="00010228" w:rsidRDefault="002234A3" w:rsidP="002234A3">
      <w:pPr>
        <w:spacing w:after="0" w:line="240" w:lineRule="auto"/>
        <w:jc w:val="both"/>
        <w:rPr>
          <w:rFonts w:ascii="Times New Roman" w:hAnsi="Times New Roman"/>
          <w:sz w:val="24"/>
          <w:szCs w:val="24"/>
        </w:rPr>
      </w:pPr>
    </w:p>
    <w:p w:rsidR="002234A3" w:rsidRPr="005C24E6" w:rsidRDefault="002234A3" w:rsidP="002234A3">
      <w:pPr>
        <w:spacing w:after="0" w:line="240" w:lineRule="auto"/>
        <w:jc w:val="both"/>
        <w:rPr>
          <w:rFonts w:ascii="Times New Roman" w:hAnsi="Times New Roman"/>
          <w:sz w:val="24"/>
          <w:szCs w:val="24"/>
          <w:lang w:val="es-ES"/>
        </w:rPr>
      </w:pPr>
      <w:r w:rsidRPr="00010228">
        <w:rPr>
          <w:rFonts w:ascii="Times New Roman" w:hAnsi="Times New Roman"/>
          <w:sz w:val="24"/>
          <w:szCs w:val="24"/>
          <w:lang w:val="es-ES"/>
        </w:rPr>
        <w:t xml:space="preserve">CASTRO-GÓMEZ, Santiago. Althusser, los estudios culturales y el concepto de ideología. </w:t>
      </w:r>
      <w:r w:rsidRPr="005C24E6">
        <w:rPr>
          <w:rFonts w:ascii="Times New Roman" w:hAnsi="Times New Roman"/>
          <w:sz w:val="24"/>
          <w:szCs w:val="24"/>
          <w:lang w:val="es-ES"/>
        </w:rPr>
        <w:t xml:space="preserve">In: </w:t>
      </w:r>
      <w:r w:rsidRPr="005C24E6">
        <w:rPr>
          <w:rFonts w:ascii="Times New Roman" w:hAnsi="Times New Roman"/>
          <w:i/>
          <w:sz w:val="24"/>
          <w:szCs w:val="24"/>
          <w:lang w:val="es-ES"/>
        </w:rPr>
        <w:t>Revista Iberoamericana</w:t>
      </w:r>
      <w:r w:rsidRPr="005C24E6">
        <w:rPr>
          <w:rFonts w:ascii="Times New Roman" w:hAnsi="Times New Roman"/>
          <w:b/>
          <w:sz w:val="24"/>
          <w:szCs w:val="24"/>
          <w:lang w:val="es-ES"/>
        </w:rPr>
        <w:t>,</w:t>
      </w:r>
      <w:r w:rsidRPr="005C24E6">
        <w:rPr>
          <w:rFonts w:ascii="Times New Roman" w:hAnsi="Times New Roman"/>
          <w:sz w:val="24"/>
          <w:szCs w:val="24"/>
          <w:lang w:val="es-ES"/>
        </w:rPr>
        <w:t xml:space="preserve"> vol. LXVI, n. 193, Universidade de Pittsburg, out./dez., p. 737-751, 2000. </w:t>
      </w:r>
    </w:p>
    <w:p w:rsidR="002234A3" w:rsidRPr="005C24E6" w:rsidRDefault="002234A3" w:rsidP="002234A3">
      <w:pPr>
        <w:spacing w:after="0" w:line="240" w:lineRule="auto"/>
        <w:jc w:val="both"/>
        <w:rPr>
          <w:rFonts w:ascii="Times New Roman" w:hAnsi="Times New Roman"/>
          <w:sz w:val="24"/>
          <w:szCs w:val="24"/>
          <w:lang w:val="es-ES"/>
        </w:rPr>
      </w:pPr>
    </w:p>
    <w:p w:rsidR="002234A3" w:rsidRPr="00010228" w:rsidRDefault="002234A3" w:rsidP="002234A3">
      <w:pPr>
        <w:spacing w:after="0" w:line="240" w:lineRule="auto"/>
        <w:jc w:val="both"/>
        <w:rPr>
          <w:rFonts w:ascii="Times New Roman" w:hAnsi="Times New Roman"/>
          <w:sz w:val="24"/>
          <w:szCs w:val="24"/>
        </w:rPr>
      </w:pPr>
      <w:r w:rsidRPr="005C24E6">
        <w:rPr>
          <w:rFonts w:ascii="Times New Roman" w:hAnsi="Times New Roman"/>
          <w:sz w:val="24"/>
          <w:szCs w:val="24"/>
          <w:lang w:val="es-ES"/>
        </w:rPr>
        <w:t xml:space="preserve">COSTA, Marisa Vorraber; SILVEIRA, Rosa Hessel; SOMMER, Luis Henrique. </w:t>
      </w:r>
      <w:r w:rsidRPr="00010228">
        <w:rPr>
          <w:rFonts w:ascii="Times New Roman" w:hAnsi="Times New Roman"/>
          <w:sz w:val="24"/>
          <w:szCs w:val="24"/>
        </w:rPr>
        <w:t xml:space="preserve">Estudos culturais, educação e pedagogia. In: </w:t>
      </w:r>
      <w:r w:rsidRPr="00010228">
        <w:rPr>
          <w:rFonts w:ascii="Times New Roman" w:hAnsi="Times New Roman"/>
          <w:i/>
          <w:sz w:val="24"/>
          <w:szCs w:val="24"/>
        </w:rPr>
        <w:t>Revista Brasileira de Educação,</w:t>
      </w:r>
      <w:r w:rsidRPr="00010228">
        <w:rPr>
          <w:rFonts w:ascii="Times New Roman" w:hAnsi="Times New Roman"/>
          <w:sz w:val="24"/>
          <w:szCs w:val="24"/>
        </w:rPr>
        <w:t xml:space="preserve"> n. 23. Campinas: Mai/jun/jul/ago., p. 36-61, 2003, </w:t>
      </w:r>
      <w:r>
        <w:rPr>
          <w:rFonts w:ascii="Times New Roman" w:hAnsi="Times New Roman"/>
          <w:sz w:val="24"/>
          <w:szCs w:val="24"/>
        </w:rPr>
        <w:t>N</w:t>
      </w:r>
      <w:r w:rsidRPr="00010228">
        <w:rPr>
          <w:rFonts w:ascii="Times New Roman" w:hAnsi="Times New Roman"/>
          <w:sz w:val="24"/>
          <w:szCs w:val="24"/>
        </w:rPr>
        <w:t xml:space="preserve">úmero </w:t>
      </w:r>
      <w:r>
        <w:rPr>
          <w:rFonts w:ascii="Times New Roman" w:hAnsi="Times New Roman"/>
          <w:sz w:val="24"/>
          <w:szCs w:val="24"/>
        </w:rPr>
        <w:t>E</w:t>
      </w:r>
      <w:r w:rsidRPr="00010228">
        <w:rPr>
          <w:rFonts w:ascii="Times New Roman" w:hAnsi="Times New Roman"/>
          <w:sz w:val="24"/>
          <w:szCs w:val="24"/>
        </w:rPr>
        <w:t xml:space="preserve">special. </w:t>
      </w:r>
    </w:p>
    <w:p w:rsidR="002234A3" w:rsidRPr="005C24E6" w:rsidRDefault="002234A3" w:rsidP="002234A3">
      <w:pPr>
        <w:spacing w:after="0" w:line="240" w:lineRule="auto"/>
        <w:jc w:val="both"/>
        <w:rPr>
          <w:rFonts w:ascii="Times New Roman" w:hAnsi="Times New Roman"/>
          <w:sz w:val="24"/>
          <w:szCs w:val="24"/>
        </w:rPr>
      </w:pPr>
      <w:r w:rsidRPr="005C24E6">
        <w:rPr>
          <w:rFonts w:ascii="Times New Roman" w:hAnsi="Times New Roman"/>
          <w:sz w:val="24"/>
          <w:szCs w:val="24"/>
        </w:rPr>
        <w:t xml:space="preserve">                                                     </w:t>
      </w:r>
    </w:p>
    <w:p w:rsidR="002234A3" w:rsidRPr="005C24E6" w:rsidRDefault="002234A3" w:rsidP="002234A3">
      <w:pPr>
        <w:spacing w:after="0" w:line="240" w:lineRule="auto"/>
        <w:jc w:val="both"/>
        <w:rPr>
          <w:rFonts w:ascii="Times New Roman" w:hAnsi="Times New Roman"/>
          <w:sz w:val="24"/>
          <w:szCs w:val="24"/>
        </w:rPr>
      </w:pPr>
      <w:r w:rsidRPr="005C24E6">
        <w:rPr>
          <w:rFonts w:ascii="Times New Roman" w:hAnsi="Times New Roman"/>
          <w:sz w:val="24"/>
          <w:szCs w:val="24"/>
        </w:rPr>
        <w:t xml:space="preserve">DERRIDA, J. </w:t>
      </w:r>
      <w:r w:rsidRPr="005C24E6">
        <w:rPr>
          <w:rFonts w:ascii="Times New Roman" w:hAnsi="Times New Roman"/>
          <w:i/>
          <w:sz w:val="24"/>
          <w:szCs w:val="24"/>
        </w:rPr>
        <w:t>Gramatologia</w:t>
      </w:r>
      <w:r w:rsidRPr="005C24E6">
        <w:rPr>
          <w:rFonts w:ascii="Times New Roman" w:hAnsi="Times New Roman"/>
          <w:sz w:val="24"/>
          <w:szCs w:val="24"/>
        </w:rPr>
        <w:t>. São Paulo: Perspectiva, 1973.</w:t>
      </w:r>
    </w:p>
    <w:p w:rsidR="002234A3" w:rsidRPr="005C24E6" w:rsidRDefault="002234A3" w:rsidP="002234A3">
      <w:pPr>
        <w:spacing w:after="0" w:line="240" w:lineRule="auto"/>
        <w:jc w:val="both"/>
        <w:rPr>
          <w:rFonts w:ascii="Times New Roman" w:hAnsi="Times New Roman"/>
          <w:sz w:val="24"/>
          <w:szCs w:val="24"/>
        </w:rPr>
      </w:pPr>
    </w:p>
    <w:p w:rsidR="002234A3" w:rsidRPr="005C24E6" w:rsidRDefault="002234A3" w:rsidP="002234A3">
      <w:pPr>
        <w:spacing w:after="0" w:line="240" w:lineRule="auto"/>
        <w:jc w:val="both"/>
        <w:rPr>
          <w:rFonts w:ascii="Times New Roman" w:hAnsi="Times New Roman"/>
          <w:sz w:val="24"/>
          <w:szCs w:val="24"/>
          <w:lang w:val="es-ES_tradnl"/>
        </w:rPr>
      </w:pPr>
      <w:r w:rsidRPr="00010228">
        <w:rPr>
          <w:rFonts w:ascii="Times New Roman" w:hAnsi="Times New Roman"/>
          <w:sz w:val="24"/>
          <w:szCs w:val="24"/>
          <w:lang w:val="es-ES"/>
        </w:rPr>
        <w:t xml:space="preserve">DUCROT, O. </w:t>
      </w:r>
      <w:r w:rsidRPr="00010228">
        <w:rPr>
          <w:rFonts w:ascii="Times New Roman" w:hAnsi="Times New Roman"/>
          <w:i/>
          <w:sz w:val="24"/>
          <w:szCs w:val="24"/>
          <w:lang w:val="es-ES"/>
        </w:rPr>
        <w:t>Polifonía y argumentación.</w:t>
      </w:r>
      <w:r w:rsidRPr="00010228">
        <w:rPr>
          <w:rFonts w:ascii="Times New Roman" w:hAnsi="Times New Roman"/>
          <w:sz w:val="24"/>
          <w:szCs w:val="24"/>
          <w:lang w:val="es-ES"/>
        </w:rPr>
        <w:t xml:space="preserve"> Cali: Universidad del Valle</w:t>
      </w:r>
      <w:r w:rsidRPr="005C24E6">
        <w:rPr>
          <w:rFonts w:ascii="Times New Roman" w:hAnsi="Times New Roman"/>
          <w:sz w:val="24"/>
          <w:szCs w:val="24"/>
          <w:lang w:val="es-ES_tradnl"/>
        </w:rPr>
        <w:t>, 1988.</w:t>
      </w:r>
    </w:p>
    <w:p w:rsidR="002234A3" w:rsidRPr="005C24E6" w:rsidRDefault="002234A3" w:rsidP="002234A3">
      <w:pPr>
        <w:spacing w:after="0" w:line="240" w:lineRule="auto"/>
        <w:jc w:val="both"/>
        <w:rPr>
          <w:rFonts w:ascii="Times New Roman" w:hAnsi="Times New Roman"/>
          <w:sz w:val="24"/>
          <w:szCs w:val="24"/>
          <w:lang w:val="es-ES_tradnl"/>
        </w:rPr>
      </w:pPr>
    </w:p>
    <w:p w:rsidR="002234A3" w:rsidRPr="005C24E6" w:rsidRDefault="002234A3" w:rsidP="002234A3">
      <w:pPr>
        <w:spacing w:after="0" w:line="240" w:lineRule="auto"/>
        <w:jc w:val="both"/>
        <w:rPr>
          <w:rFonts w:ascii="Times New Roman" w:hAnsi="Times New Roman"/>
          <w:sz w:val="24"/>
          <w:szCs w:val="24"/>
          <w:lang w:val="en-US"/>
        </w:rPr>
      </w:pPr>
      <w:r w:rsidRPr="005C24E6">
        <w:rPr>
          <w:rFonts w:ascii="Times New Roman" w:hAnsi="Times New Roman"/>
          <w:sz w:val="24"/>
          <w:szCs w:val="24"/>
          <w:lang w:val="es-ES_tradnl"/>
        </w:rPr>
        <w:t>FAIRCLOUGH, Norman</w:t>
      </w:r>
      <w:r w:rsidRPr="005C24E6">
        <w:rPr>
          <w:rFonts w:ascii="Times New Roman" w:hAnsi="Times New Roman"/>
          <w:b/>
          <w:i/>
          <w:sz w:val="24"/>
          <w:szCs w:val="24"/>
          <w:lang w:val="es-ES_tradnl"/>
        </w:rPr>
        <w:t xml:space="preserve">.  </w:t>
      </w:r>
      <w:r w:rsidRPr="005C24E6">
        <w:rPr>
          <w:rFonts w:ascii="Times New Roman" w:hAnsi="Times New Roman"/>
          <w:i/>
          <w:sz w:val="24"/>
          <w:szCs w:val="24"/>
          <w:lang w:val="en-US"/>
        </w:rPr>
        <w:t>Lang</w:t>
      </w:r>
      <w:r w:rsidRPr="00010228">
        <w:rPr>
          <w:rFonts w:ascii="Times New Roman" w:hAnsi="Times New Roman"/>
          <w:i/>
          <w:sz w:val="24"/>
          <w:szCs w:val="24"/>
          <w:lang w:val="en-US"/>
        </w:rPr>
        <w:t>uage and power</w:t>
      </w:r>
      <w:r w:rsidRPr="00010228">
        <w:rPr>
          <w:rFonts w:ascii="Times New Roman" w:hAnsi="Times New Roman"/>
          <w:sz w:val="24"/>
          <w:szCs w:val="24"/>
          <w:lang w:val="en-US"/>
        </w:rPr>
        <w:t xml:space="preserve">.  </w:t>
      </w:r>
      <w:r w:rsidRPr="005C24E6">
        <w:rPr>
          <w:rFonts w:ascii="Times New Roman" w:hAnsi="Times New Roman"/>
          <w:sz w:val="24"/>
          <w:szCs w:val="24"/>
          <w:lang w:val="en-US"/>
        </w:rPr>
        <w:t>New York: Longman, 1998.</w:t>
      </w:r>
    </w:p>
    <w:p w:rsidR="002234A3" w:rsidRPr="005C24E6" w:rsidRDefault="002234A3" w:rsidP="002234A3">
      <w:pPr>
        <w:spacing w:after="0" w:line="240" w:lineRule="auto"/>
        <w:jc w:val="both"/>
        <w:rPr>
          <w:rFonts w:ascii="Times New Roman" w:hAnsi="Times New Roman"/>
          <w:sz w:val="24"/>
          <w:szCs w:val="24"/>
          <w:lang w:val="en-US"/>
        </w:rPr>
      </w:pPr>
    </w:p>
    <w:p w:rsidR="002234A3" w:rsidRPr="00010228" w:rsidRDefault="002234A3" w:rsidP="002234A3">
      <w:pPr>
        <w:spacing w:after="0" w:line="240" w:lineRule="auto"/>
        <w:jc w:val="both"/>
        <w:rPr>
          <w:rFonts w:ascii="Times New Roman" w:hAnsi="Times New Roman"/>
          <w:sz w:val="24"/>
          <w:szCs w:val="24"/>
        </w:rPr>
      </w:pPr>
      <w:r w:rsidRPr="00010228">
        <w:rPr>
          <w:rFonts w:ascii="Times New Roman" w:hAnsi="Times New Roman"/>
          <w:sz w:val="24"/>
          <w:szCs w:val="24"/>
        </w:rPr>
        <w:t xml:space="preserve">______. </w:t>
      </w:r>
      <w:r w:rsidRPr="00010228">
        <w:rPr>
          <w:rFonts w:ascii="Times New Roman" w:hAnsi="Times New Roman"/>
          <w:i/>
          <w:sz w:val="24"/>
          <w:szCs w:val="24"/>
        </w:rPr>
        <w:t>Discurso e mudança social.</w:t>
      </w:r>
      <w:r w:rsidRPr="00010228">
        <w:rPr>
          <w:rFonts w:ascii="Times New Roman" w:hAnsi="Times New Roman"/>
          <w:sz w:val="24"/>
          <w:szCs w:val="24"/>
        </w:rPr>
        <w:t xml:space="preserve"> Brasília: Editora Universidade de Brasília, 2001.</w:t>
      </w:r>
    </w:p>
    <w:p w:rsidR="002234A3" w:rsidRPr="00010228" w:rsidRDefault="002234A3" w:rsidP="002234A3">
      <w:pPr>
        <w:spacing w:after="0" w:line="240" w:lineRule="auto"/>
        <w:jc w:val="both"/>
        <w:rPr>
          <w:rFonts w:ascii="Times New Roman" w:hAnsi="Times New Roman"/>
          <w:sz w:val="24"/>
          <w:szCs w:val="24"/>
        </w:rPr>
      </w:pPr>
    </w:p>
    <w:p w:rsidR="002234A3" w:rsidRPr="00010228" w:rsidRDefault="002234A3" w:rsidP="002234A3">
      <w:pPr>
        <w:spacing w:after="0" w:line="240" w:lineRule="auto"/>
        <w:jc w:val="both"/>
        <w:rPr>
          <w:rFonts w:ascii="Times New Roman" w:hAnsi="Times New Roman"/>
          <w:sz w:val="24"/>
          <w:szCs w:val="24"/>
          <w:lang w:val="pt-PT"/>
        </w:rPr>
      </w:pPr>
      <w:r w:rsidRPr="00010228">
        <w:rPr>
          <w:rFonts w:ascii="Times New Roman" w:hAnsi="Times New Roman"/>
          <w:sz w:val="24"/>
          <w:szCs w:val="24"/>
        </w:rPr>
        <w:t xml:space="preserve">FARACO, Carlos Alberto. </w:t>
      </w:r>
      <w:r w:rsidRPr="00010228">
        <w:rPr>
          <w:rFonts w:ascii="Times New Roman" w:hAnsi="Times New Roman"/>
          <w:i/>
          <w:sz w:val="24"/>
          <w:szCs w:val="24"/>
          <w:lang w:val="pt-PT"/>
        </w:rPr>
        <w:t>A relevância social de linguística</w:t>
      </w:r>
      <w:r w:rsidRPr="00010228">
        <w:rPr>
          <w:rFonts w:ascii="Times New Roman" w:hAnsi="Times New Roman"/>
          <w:sz w:val="24"/>
          <w:szCs w:val="24"/>
          <w:lang w:val="pt-PT"/>
        </w:rPr>
        <w:t>: linguagem, teoria e ensino. São Paulo: Parábola editoria; Ponta Grossa, PR: UEPG, 2007.</w:t>
      </w:r>
    </w:p>
    <w:p w:rsidR="002234A3" w:rsidRPr="00010228" w:rsidRDefault="002234A3" w:rsidP="002234A3">
      <w:pPr>
        <w:spacing w:after="0" w:line="240" w:lineRule="auto"/>
        <w:jc w:val="both"/>
        <w:rPr>
          <w:rFonts w:ascii="Times New Roman" w:hAnsi="Times New Roman"/>
          <w:sz w:val="24"/>
          <w:szCs w:val="24"/>
          <w:lang w:val="pt-PT"/>
        </w:rPr>
      </w:pPr>
    </w:p>
    <w:p w:rsidR="002234A3" w:rsidRPr="00010228" w:rsidRDefault="002234A3" w:rsidP="002234A3">
      <w:pPr>
        <w:spacing w:after="0" w:line="240" w:lineRule="auto"/>
        <w:jc w:val="both"/>
        <w:rPr>
          <w:rFonts w:ascii="Times New Roman" w:hAnsi="Times New Roman"/>
          <w:sz w:val="24"/>
          <w:szCs w:val="24"/>
          <w:lang w:val="pt-PT"/>
        </w:rPr>
      </w:pPr>
      <w:r w:rsidRPr="00010228">
        <w:rPr>
          <w:rFonts w:ascii="Times New Roman" w:hAnsi="Times New Roman"/>
          <w:sz w:val="24"/>
          <w:szCs w:val="24"/>
          <w:lang w:val="pt-PT"/>
        </w:rPr>
        <w:t xml:space="preserve">FLORES, Sergio Pedroso. Literatura e ensino de línguas. In: </w:t>
      </w:r>
      <w:r w:rsidRPr="00010228">
        <w:rPr>
          <w:rFonts w:ascii="Times New Roman" w:hAnsi="Times New Roman"/>
          <w:i/>
          <w:sz w:val="24"/>
          <w:szCs w:val="24"/>
          <w:lang w:val="pt-PT"/>
        </w:rPr>
        <w:t>Linguagem &amp; Ensino.</w:t>
      </w:r>
      <w:r w:rsidRPr="00010228">
        <w:rPr>
          <w:rFonts w:ascii="Times New Roman" w:hAnsi="Times New Roman"/>
          <w:sz w:val="24"/>
          <w:szCs w:val="24"/>
          <w:lang w:val="pt-PT"/>
        </w:rPr>
        <w:t xml:space="preserve"> Pelotas/RS: EDUCAT, v. 8, n. 2, jul./dez., p. 221-247, 2005.</w:t>
      </w:r>
    </w:p>
    <w:p w:rsidR="002234A3" w:rsidRPr="00010228" w:rsidRDefault="002234A3" w:rsidP="002234A3">
      <w:pPr>
        <w:spacing w:after="0" w:line="240" w:lineRule="auto"/>
        <w:jc w:val="both"/>
        <w:rPr>
          <w:rFonts w:ascii="Times New Roman" w:hAnsi="Times New Roman"/>
          <w:sz w:val="24"/>
          <w:szCs w:val="24"/>
          <w:lang w:val="pt-PT"/>
        </w:rPr>
      </w:pPr>
    </w:p>
    <w:p w:rsidR="002234A3" w:rsidRPr="00010228" w:rsidRDefault="002234A3" w:rsidP="002234A3">
      <w:pPr>
        <w:spacing w:after="0" w:line="240" w:lineRule="auto"/>
        <w:jc w:val="both"/>
        <w:rPr>
          <w:rFonts w:ascii="Times New Roman" w:hAnsi="Times New Roman"/>
          <w:sz w:val="24"/>
          <w:szCs w:val="24"/>
        </w:rPr>
      </w:pPr>
      <w:r w:rsidRPr="00010228">
        <w:rPr>
          <w:rFonts w:ascii="Times New Roman" w:hAnsi="Times New Roman"/>
          <w:sz w:val="24"/>
          <w:szCs w:val="24"/>
        </w:rPr>
        <w:t xml:space="preserve">FOUCAULT, Michel.  </w:t>
      </w:r>
      <w:r w:rsidRPr="00010228">
        <w:rPr>
          <w:rFonts w:ascii="Times New Roman" w:hAnsi="Times New Roman"/>
          <w:i/>
          <w:sz w:val="24"/>
          <w:szCs w:val="24"/>
        </w:rPr>
        <w:t>A ordem do discurso</w:t>
      </w:r>
      <w:r w:rsidRPr="00010228">
        <w:rPr>
          <w:rFonts w:ascii="Times New Roman" w:hAnsi="Times New Roman"/>
          <w:sz w:val="24"/>
          <w:szCs w:val="24"/>
        </w:rPr>
        <w:t xml:space="preserve"> (1970).  Loyola, São Paulo: 1996.</w:t>
      </w:r>
    </w:p>
    <w:p w:rsidR="002234A3" w:rsidRPr="00010228" w:rsidRDefault="002234A3" w:rsidP="002234A3">
      <w:pPr>
        <w:spacing w:after="0" w:line="240" w:lineRule="auto"/>
        <w:jc w:val="both"/>
        <w:rPr>
          <w:rFonts w:ascii="Times New Roman" w:hAnsi="Times New Roman"/>
          <w:sz w:val="24"/>
          <w:szCs w:val="24"/>
        </w:rPr>
      </w:pPr>
    </w:p>
    <w:p w:rsidR="002234A3" w:rsidRPr="00010228" w:rsidRDefault="002234A3" w:rsidP="002234A3">
      <w:pPr>
        <w:spacing w:after="0" w:line="240" w:lineRule="auto"/>
        <w:jc w:val="both"/>
        <w:rPr>
          <w:rFonts w:ascii="Times New Roman" w:hAnsi="Times New Roman"/>
          <w:sz w:val="24"/>
          <w:szCs w:val="24"/>
          <w:shd w:val="clear" w:color="auto" w:fill="FFFFFF"/>
        </w:rPr>
      </w:pPr>
      <w:r w:rsidRPr="00010228">
        <w:rPr>
          <w:rFonts w:ascii="Times New Roman" w:hAnsi="Times New Roman"/>
          <w:sz w:val="24"/>
          <w:szCs w:val="24"/>
          <w:shd w:val="clear" w:color="auto" w:fill="FFFFFF"/>
        </w:rPr>
        <w:t>FREGE, G. “Sobre sentido e a referência” In:</w:t>
      </w:r>
      <w:r w:rsidRPr="00010228">
        <w:rPr>
          <w:rStyle w:val="apple-converted-space"/>
          <w:sz w:val="24"/>
          <w:szCs w:val="24"/>
          <w:shd w:val="clear" w:color="auto" w:fill="FFFFFF"/>
        </w:rPr>
        <w:t> </w:t>
      </w:r>
      <w:r w:rsidRPr="00010228">
        <w:rPr>
          <w:rFonts w:ascii="Times New Roman" w:hAnsi="Times New Roman"/>
          <w:i/>
          <w:iCs/>
          <w:sz w:val="24"/>
          <w:szCs w:val="24"/>
          <w:shd w:val="clear" w:color="auto" w:fill="FFFFFF"/>
        </w:rPr>
        <w:t>Lógica e Filosofia da Linguagem</w:t>
      </w:r>
      <w:r w:rsidRPr="00010228">
        <w:rPr>
          <w:rFonts w:ascii="Times New Roman" w:hAnsi="Times New Roman"/>
          <w:sz w:val="24"/>
          <w:szCs w:val="24"/>
          <w:shd w:val="clear" w:color="auto" w:fill="FFFFFF"/>
        </w:rPr>
        <w:t>. São Paulo: Cultrix/USP, p. 129-158</w:t>
      </w:r>
      <w:r>
        <w:rPr>
          <w:rFonts w:ascii="Times New Roman" w:hAnsi="Times New Roman"/>
          <w:sz w:val="24"/>
          <w:szCs w:val="24"/>
          <w:shd w:val="clear" w:color="auto" w:fill="FFFFFF"/>
        </w:rPr>
        <w:t xml:space="preserve">, </w:t>
      </w:r>
      <w:r w:rsidRPr="00426C00">
        <w:rPr>
          <w:rFonts w:ascii="Times New Roman" w:hAnsi="Times New Roman"/>
          <w:sz w:val="24"/>
          <w:szCs w:val="24"/>
          <w:shd w:val="clear" w:color="auto" w:fill="FFFFFF"/>
        </w:rPr>
        <w:t>1978.</w:t>
      </w:r>
    </w:p>
    <w:p w:rsidR="002234A3" w:rsidRPr="00010228" w:rsidRDefault="002234A3" w:rsidP="002234A3">
      <w:pPr>
        <w:spacing w:after="0" w:line="240" w:lineRule="auto"/>
        <w:jc w:val="both"/>
        <w:rPr>
          <w:rFonts w:ascii="Times New Roman" w:hAnsi="Times New Roman"/>
          <w:sz w:val="24"/>
          <w:szCs w:val="24"/>
          <w:shd w:val="clear" w:color="auto" w:fill="FFFFFF"/>
        </w:rPr>
      </w:pPr>
    </w:p>
    <w:p w:rsidR="002234A3" w:rsidRPr="00010228" w:rsidRDefault="002234A3" w:rsidP="002234A3">
      <w:pPr>
        <w:spacing w:after="0" w:line="240" w:lineRule="auto"/>
        <w:jc w:val="both"/>
        <w:rPr>
          <w:rFonts w:ascii="Times New Roman" w:hAnsi="Times New Roman"/>
          <w:sz w:val="24"/>
          <w:szCs w:val="24"/>
          <w:shd w:val="clear" w:color="auto" w:fill="FFFFFF"/>
        </w:rPr>
      </w:pPr>
      <w:r w:rsidRPr="00010228">
        <w:rPr>
          <w:rFonts w:ascii="Times New Roman" w:hAnsi="Times New Roman"/>
          <w:sz w:val="24"/>
          <w:szCs w:val="24"/>
          <w:shd w:val="clear" w:color="auto" w:fill="FFFFFF"/>
        </w:rPr>
        <w:t>GEERTZ, Clifford</w:t>
      </w:r>
      <w:r w:rsidRPr="00010228">
        <w:rPr>
          <w:rFonts w:ascii="Times New Roman" w:hAnsi="Times New Roman"/>
          <w:b/>
          <w:i/>
          <w:sz w:val="24"/>
          <w:szCs w:val="24"/>
          <w:shd w:val="clear" w:color="auto" w:fill="FFFFFF"/>
        </w:rPr>
        <w:t xml:space="preserve">. </w:t>
      </w:r>
      <w:r w:rsidRPr="00010228">
        <w:rPr>
          <w:rFonts w:ascii="Times New Roman" w:hAnsi="Times New Roman"/>
          <w:i/>
          <w:sz w:val="24"/>
          <w:szCs w:val="24"/>
          <w:shd w:val="clear" w:color="auto" w:fill="FFFFFF"/>
        </w:rPr>
        <w:t>A interpretação das culturas.</w:t>
      </w:r>
      <w:r>
        <w:rPr>
          <w:rFonts w:ascii="Times New Roman" w:hAnsi="Times New Roman"/>
          <w:sz w:val="24"/>
          <w:szCs w:val="24"/>
          <w:shd w:val="clear" w:color="auto" w:fill="FFFFFF"/>
        </w:rPr>
        <w:t xml:space="preserve"> Rio de Janeiro, RJ</w:t>
      </w:r>
      <w:r w:rsidRPr="00010228">
        <w:rPr>
          <w:rFonts w:ascii="Times New Roman" w:hAnsi="Times New Roman"/>
          <w:sz w:val="24"/>
          <w:szCs w:val="24"/>
          <w:shd w:val="clear" w:color="auto" w:fill="FFFFFF"/>
        </w:rPr>
        <w:t>: Edições Guanabara Koogan, 1989.</w:t>
      </w:r>
    </w:p>
    <w:p w:rsidR="002234A3" w:rsidRPr="00010228" w:rsidRDefault="002234A3" w:rsidP="002234A3">
      <w:pPr>
        <w:spacing w:after="0" w:line="240" w:lineRule="auto"/>
        <w:jc w:val="both"/>
        <w:rPr>
          <w:rFonts w:ascii="Times New Roman" w:hAnsi="Times New Roman"/>
          <w:sz w:val="24"/>
          <w:szCs w:val="24"/>
          <w:shd w:val="clear" w:color="auto" w:fill="FFFFFF"/>
        </w:rPr>
      </w:pPr>
    </w:p>
    <w:p w:rsidR="002234A3" w:rsidRPr="00010228" w:rsidRDefault="002234A3" w:rsidP="002234A3">
      <w:pPr>
        <w:spacing w:after="0" w:line="240" w:lineRule="auto"/>
        <w:jc w:val="both"/>
        <w:rPr>
          <w:rFonts w:ascii="Times New Roman" w:hAnsi="Times New Roman"/>
          <w:sz w:val="24"/>
          <w:szCs w:val="24"/>
          <w:shd w:val="clear" w:color="auto" w:fill="FFFFFF"/>
        </w:rPr>
      </w:pPr>
      <w:r w:rsidRPr="00010228">
        <w:rPr>
          <w:rFonts w:ascii="Times New Roman" w:hAnsi="Times New Roman"/>
          <w:sz w:val="24"/>
          <w:szCs w:val="24"/>
          <w:shd w:val="clear" w:color="auto" w:fill="FFFFFF"/>
        </w:rPr>
        <w:t xml:space="preserve">GHIRALDELLI Júnior P. </w:t>
      </w:r>
      <w:r w:rsidRPr="00010228">
        <w:rPr>
          <w:rFonts w:ascii="Times New Roman" w:hAnsi="Times New Roman"/>
          <w:i/>
          <w:sz w:val="24"/>
          <w:szCs w:val="24"/>
          <w:shd w:val="clear" w:color="auto" w:fill="FFFFFF"/>
        </w:rPr>
        <w:t>Virada linguística – um verbete</w:t>
      </w:r>
      <w:r w:rsidRPr="00010228">
        <w:rPr>
          <w:rFonts w:ascii="Times New Roman" w:hAnsi="Times New Roman"/>
          <w:sz w:val="24"/>
          <w:szCs w:val="24"/>
          <w:shd w:val="clear" w:color="auto" w:fill="FFFFFF"/>
        </w:rPr>
        <w:t>. Disponível em . http://ghiraldelli.wordpress.com/2007/11/05/virada-linguistica-um-verbete/</w:t>
      </w:r>
    </w:p>
    <w:p w:rsidR="002234A3" w:rsidRPr="00010228" w:rsidRDefault="002234A3" w:rsidP="002234A3">
      <w:pPr>
        <w:spacing w:after="0" w:line="240" w:lineRule="auto"/>
        <w:jc w:val="both"/>
        <w:rPr>
          <w:rFonts w:ascii="Times New Roman" w:hAnsi="Times New Roman"/>
          <w:sz w:val="24"/>
          <w:szCs w:val="24"/>
          <w:shd w:val="clear" w:color="auto" w:fill="FFFFFF"/>
          <w:lang w:val="en-US"/>
        </w:rPr>
      </w:pPr>
      <w:r w:rsidRPr="00010228">
        <w:rPr>
          <w:rFonts w:ascii="Times New Roman" w:hAnsi="Times New Roman"/>
          <w:sz w:val="24"/>
          <w:szCs w:val="24"/>
          <w:shd w:val="clear" w:color="auto" w:fill="FFFFFF"/>
          <w:lang w:val="en-US"/>
        </w:rPr>
        <w:t>Acesso em: 15/08/2013. 15:30:00.</w:t>
      </w:r>
    </w:p>
    <w:p w:rsidR="002234A3" w:rsidRPr="00010228" w:rsidRDefault="002234A3" w:rsidP="002234A3">
      <w:pPr>
        <w:spacing w:after="0" w:line="240" w:lineRule="auto"/>
        <w:jc w:val="both"/>
        <w:rPr>
          <w:rFonts w:ascii="Times New Roman" w:hAnsi="Times New Roman"/>
          <w:sz w:val="24"/>
          <w:szCs w:val="24"/>
          <w:shd w:val="clear" w:color="auto" w:fill="FFFFFF"/>
          <w:lang w:val="en-US"/>
        </w:rPr>
      </w:pPr>
    </w:p>
    <w:p w:rsidR="002234A3" w:rsidRPr="00010228" w:rsidRDefault="002234A3" w:rsidP="002234A3">
      <w:pPr>
        <w:spacing w:after="0" w:line="240" w:lineRule="auto"/>
        <w:jc w:val="both"/>
        <w:rPr>
          <w:rFonts w:ascii="Times New Roman" w:hAnsi="Times New Roman"/>
          <w:sz w:val="24"/>
          <w:szCs w:val="24"/>
          <w:shd w:val="clear" w:color="auto" w:fill="FFFFFF"/>
          <w:lang w:val="en-US"/>
        </w:rPr>
      </w:pPr>
      <w:r w:rsidRPr="00010228">
        <w:rPr>
          <w:rFonts w:ascii="Times New Roman" w:hAnsi="Times New Roman"/>
          <w:sz w:val="24"/>
          <w:szCs w:val="24"/>
          <w:shd w:val="clear" w:color="auto" w:fill="FFFFFF"/>
          <w:lang w:val="en-US"/>
        </w:rPr>
        <w:t xml:space="preserve">HALLIDAY, Michael Alexandre Kirkwood. Context of situation. In: Michael Alexandre Kirkwood Halliday &amp; Ruqaiya Hassan. </w:t>
      </w:r>
      <w:r w:rsidRPr="00010228">
        <w:rPr>
          <w:rFonts w:ascii="Times New Roman" w:hAnsi="Times New Roman"/>
          <w:i/>
          <w:sz w:val="24"/>
          <w:szCs w:val="24"/>
          <w:shd w:val="clear" w:color="auto" w:fill="FFFFFF"/>
          <w:lang w:val="en-US"/>
        </w:rPr>
        <w:t>Language, context and text:</w:t>
      </w:r>
      <w:r w:rsidRPr="00010228">
        <w:rPr>
          <w:rFonts w:ascii="Times New Roman" w:hAnsi="Times New Roman"/>
          <w:sz w:val="24"/>
          <w:szCs w:val="24"/>
          <w:shd w:val="clear" w:color="auto" w:fill="FFFFFF"/>
          <w:lang w:val="en-US"/>
        </w:rPr>
        <w:t xml:space="preserve"> aspects of languages in a social-semiotic perspective. </w:t>
      </w:r>
      <w:smartTag w:uri="urn:schemas-microsoft-com:office:smarttags" w:element="City">
        <w:r w:rsidRPr="00010228">
          <w:rPr>
            <w:rFonts w:ascii="Times New Roman" w:hAnsi="Times New Roman"/>
            <w:sz w:val="24"/>
            <w:szCs w:val="24"/>
            <w:shd w:val="clear" w:color="auto" w:fill="FFFFFF"/>
            <w:lang w:val="en-US"/>
          </w:rPr>
          <w:t>London</w:t>
        </w:r>
      </w:smartTag>
      <w:r w:rsidRPr="00010228">
        <w:rPr>
          <w:rFonts w:ascii="Times New Roman" w:hAnsi="Times New Roman"/>
          <w:sz w:val="24"/>
          <w:szCs w:val="24"/>
          <w:shd w:val="clear" w:color="auto" w:fill="FFFFFF"/>
          <w:lang w:val="en-US"/>
        </w:rPr>
        <w:t xml:space="preserve">: </w:t>
      </w:r>
      <w:smartTag w:uri="urn:schemas-microsoft-com:office:smarttags" w:element="place">
        <w:smartTag w:uri="urn:schemas-microsoft-com:office:smarttags" w:element="PlaceName">
          <w:r w:rsidRPr="00010228">
            <w:rPr>
              <w:rFonts w:ascii="Times New Roman" w:hAnsi="Times New Roman"/>
              <w:sz w:val="24"/>
              <w:szCs w:val="24"/>
              <w:shd w:val="clear" w:color="auto" w:fill="FFFFFF"/>
              <w:lang w:val="en-US"/>
            </w:rPr>
            <w:t>Oxford</w:t>
          </w:r>
        </w:smartTag>
        <w:r w:rsidRPr="00010228">
          <w:rPr>
            <w:rFonts w:ascii="Times New Roman" w:hAnsi="Times New Roman"/>
            <w:sz w:val="24"/>
            <w:szCs w:val="24"/>
            <w:shd w:val="clear" w:color="auto" w:fill="FFFFFF"/>
            <w:lang w:val="en-US"/>
          </w:rPr>
          <w:t xml:space="preserve"> </w:t>
        </w:r>
        <w:smartTag w:uri="urn:schemas-microsoft-com:office:smarttags" w:element="PlaceType">
          <w:r w:rsidRPr="00010228">
            <w:rPr>
              <w:rFonts w:ascii="Times New Roman" w:hAnsi="Times New Roman"/>
              <w:sz w:val="24"/>
              <w:szCs w:val="24"/>
              <w:shd w:val="clear" w:color="auto" w:fill="FFFFFF"/>
              <w:lang w:val="en-US"/>
            </w:rPr>
            <w:t>University</w:t>
          </w:r>
        </w:smartTag>
      </w:smartTag>
      <w:r w:rsidRPr="00010228">
        <w:rPr>
          <w:rFonts w:ascii="Times New Roman" w:hAnsi="Times New Roman"/>
          <w:sz w:val="24"/>
          <w:szCs w:val="24"/>
          <w:shd w:val="clear" w:color="auto" w:fill="FFFFFF"/>
          <w:lang w:val="en-US"/>
        </w:rPr>
        <w:t xml:space="preserve"> Press, 1991.</w:t>
      </w:r>
    </w:p>
    <w:p w:rsidR="002234A3" w:rsidRPr="00010228" w:rsidRDefault="002234A3" w:rsidP="002234A3">
      <w:pPr>
        <w:spacing w:after="0" w:line="240" w:lineRule="auto"/>
        <w:jc w:val="both"/>
        <w:rPr>
          <w:rFonts w:ascii="Times New Roman" w:hAnsi="Times New Roman"/>
          <w:sz w:val="24"/>
          <w:szCs w:val="24"/>
          <w:shd w:val="clear" w:color="auto" w:fill="FFFFFF"/>
          <w:lang w:val="en-US"/>
        </w:rPr>
      </w:pPr>
    </w:p>
    <w:p w:rsidR="002234A3" w:rsidRPr="00010228" w:rsidRDefault="002234A3" w:rsidP="002234A3">
      <w:pPr>
        <w:spacing w:after="0" w:line="240" w:lineRule="auto"/>
        <w:jc w:val="both"/>
        <w:rPr>
          <w:rFonts w:ascii="Times New Roman" w:hAnsi="Times New Roman"/>
        </w:rPr>
      </w:pPr>
      <w:r w:rsidRPr="005C24E6">
        <w:rPr>
          <w:rFonts w:ascii="Times New Roman" w:hAnsi="Times New Roman"/>
          <w:sz w:val="24"/>
          <w:szCs w:val="24"/>
          <w:lang w:val="en-US"/>
        </w:rPr>
        <w:lastRenderedPageBreak/>
        <w:t>HALL, Stuart</w:t>
      </w:r>
      <w:r w:rsidRPr="005C24E6">
        <w:rPr>
          <w:rFonts w:ascii="Times New Roman" w:hAnsi="Times New Roman"/>
          <w:lang w:val="en-US"/>
        </w:rPr>
        <w:t xml:space="preserve">. Identidade cultural e diáspora. </w:t>
      </w:r>
      <w:r w:rsidRPr="00010228">
        <w:rPr>
          <w:rFonts w:ascii="Times New Roman" w:hAnsi="Times New Roman"/>
        </w:rPr>
        <w:t xml:space="preserve">In: </w:t>
      </w:r>
      <w:r w:rsidRPr="00010228">
        <w:rPr>
          <w:rFonts w:ascii="Times New Roman" w:hAnsi="Times New Roman"/>
          <w:i/>
        </w:rPr>
        <w:t>Revista do Patrimônio Histórico e Artístico e Nacional,</w:t>
      </w:r>
      <w:r w:rsidRPr="00010228">
        <w:rPr>
          <w:rFonts w:ascii="Times New Roman" w:hAnsi="Times New Roman"/>
        </w:rPr>
        <w:t xml:space="preserve"> Rio de Janeiro, IPHAN, p.78-75, 1996.</w:t>
      </w:r>
    </w:p>
    <w:p w:rsidR="002234A3" w:rsidRPr="00010228" w:rsidRDefault="002234A3" w:rsidP="002234A3">
      <w:pPr>
        <w:spacing w:after="0" w:line="240" w:lineRule="auto"/>
        <w:jc w:val="both"/>
        <w:rPr>
          <w:rFonts w:ascii="Times New Roman" w:hAnsi="Times New Roman"/>
        </w:rPr>
      </w:pPr>
    </w:p>
    <w:p w:rsidR="002234A3" w:rsidRPr="00010228" w:rsidRDefault="002234A3" w:rsidP="002234A3">
      <w:pPr>
        <w:pStyle w:val="NormalWeb"/>
        <w:tabs>
          <w:tab w:val="left" w:pos="0"/>
        </w:tabs>
        <w:spacing w:before="0" w:beforeAutospacing="0" w:after="0" w:afterAutospacing="0"/>
        <w:jc w:val="both"/>
      </w:pPr>
      <w:r w:rsidRPr="00010228">
        <w:t xml:space="preserve">HOGGART, Richard. </w:t>
      </w:r>
      <w:r w:rsidRPr="00010228">
        <w:rPr>
          <w:i/>
        </w:rPr>
        <w:t xml:space="preserve">As utilizações da cultura: </w:t>
      </w:r>
      <w:r w:rsidRPr="00010228">
        <w:t>aspectos da vida da classe trabalhadora, com especiais referências a publicações e divertimentos. Lisboa: Editorial Presença, 1973.</w:t>
      </w:r>
    </w:p>
    <w:p w:rsidR="002234A3" w:rsidRPr="00010228" w:rsidRDefault="002234A3" w:rsidP="002234A3">
      <w:pPr>
        <w:pStyle w:val="NormalWeb"/>
        <w:tabs>
          <w:tab w:val="left" w:pos="0"/>
        </w:tabs>
        <w:spacing w:before="0" w:beforeAutospacing="0" w:after="0" w:afterAutospacing="0"/>
        <w:jc w:val="both"/>
      </w:pPr>
    </w:p>
    <w:p w:rsidR="002234A3" w:rsidRPr="00010228" w:rsidRDefault="002234A3" w:rsidP="002234A3">
      <w:pPr>
        <w:spacing w:after="0" w:line="240" w:lineRule="auto"/>
        <w:jc w:val="both"/>
        <w:rPr>
          <w:rFonts w:ascii="Times New Roman" w:hAnsi="Times New Roman"/>
          <w:sz w:val="24"/>
          <w:szCs w:val="24"/>
        </w:rPr>
      </w:pPr>
      <w:r w:rsidRPr="00010228">
        <w:rPr>
          <w:rFonts w:ascii="Times New Roman" w:hAnsi="Times New Roman"/>
          <w:sz w:val="24"/>
          <w:szCs w:val="24"/>
        </w:rPr>
        <w:t xml:space="preserve">KANT, Immanuel. </w:t>
      </w:r>
      <w:r w:rsidRPr="00010228">
        <w:rPr>
          <w:rFonts w:ascii="Times New Roman" w:hAnsi="Times New Roman"/>
          <w:i/>
          <w:sz w:val="24"/>
          <w:szCs w:val="24"/>
        </w:rPr>
        <w:t>Crítica da razão pura.</w:t>
      </w:r>
      <w:r w:rsidRPr="00010228">
        <w:rPr>
          <w:rFonts w:ascii="Times New Roman" w:hAnsi="Times New Roman"/>
          <w:sz w:val="24"/>
          <w:szCs w:val="24"/>
        </w:rPr>
        <w:t xml:space="preserve"> Trad. Manuela Pinto dos Santos. Lisboa: Fundação Calouste Gulbenkian,  2001.</w:t>
      </w:r>
    </w:p>
    <w:p w:rsidR="002234A3" w:rsidRPr="00010228" w:rsidRDefault="002234A3" w:rsidP="002234A3">
      <w:pPr>
        <w:spacing w:after="0" w:line="240" w:lineRule="auto"/>
        <w:jc w:val="both"/>
        <w:rPr>
          <w:rFonts w:ascii="Times New Roman" w:hAnsi="Times New Roman"/>
          <w:sz w:val="24"/>
          <w:szCs w:val="24"/>
        </w:rPr>
      </w:pPr>
    </w:p>
    <w:p w:rsidR="002234A3" w:rsidRPr="00010228" w:rsidRDefault="002234A3" w:rsidP="002234A3">
      <w:pPr>
        <w:spacing w:after="0" w:line="240" w:lineRule="auto"/>
        <w:jc w:val="both"/>
        <w:rPr>
          <w:rFonts w:ascii="Times New Roman" w:hAnsi="Times New Roman"/>
          <w:sz w:val="24"/>
          <w:szCs w:val="24"/>
        </w:rPr>
      </w:pPr>
      <w:r w:rsidRPr="005C24E6">
        <w:rPr>
          <w:rFonts w:ascii="Times New Roman" w:hAnsi="Times New Roman"/>
          <w:sz w:val="24"/>
          <w:szCs w:val="24"/>
          <w:lang w:val="es-ES_tradnl"/>
        </w:rPr>
        <w:t xml:space="preserve">LACLAU, Ernesto; Mouffe, CHANTAL. </w:t>
      </w:r>
      <w:r w:rsidRPr="00010228">
        <w:rPr>
          <w:rFonts w:ascii="Times New Roman" w:hAnsi="Times New Roman"/>
          <w:i/>
          <w:sz w:val="24"/>
          <w:szCs w:val="24"/>
          <w:lang w:val="es-ES"/>
        </w:rPr>
        <w:t>Hegemonía y estrategia socialista:</w:t>
      </w:r>
      <w:r w:rsidRPr="00010228">
        <w:rPr>
          <w:rFonts w:ascii="Times New Roman" w:hAnsi="Times New Roman"/>
          <w:sz w:val="24"/>
          <w:szCs w:val="24"/>
          <w:lang w:val="es-ES"/>
        </w:rPr>
        <w:t xml:space="preserve"> hacia una radicalización de la democracia. </w:t>
      </w:r>
      <w:r w:rsidRPr="00010228">
        <w:rPr>
          <w:rFonts w:ascii="Times New Roman" w:hAnsi="Times New Roman"/>
          <w:sz w:val="24"/>
          <w:szCs w:val="24"/>
        </w:rPr>
        <w:t>Madrid: Siglo XXI, 1987.</w:t>
      </w:r>
    </w:p>
    <w:p w:rsidR="002234A3" w:rsidRPr="00010228" w:rsidRDefault="002234A3" w:rsidP="002234A3">
      <w:pPr>
        <w:spacing w:after="0" w:line="240" w:lineRule="auto"/>
        <w:jc w:val="both"/>
        <w:rPr>
          <w:rFonts w:ascii="Times New Roman" w:hAnsi="Times New Roman"/>
          <w:sz w:val="24"/>
          <w:szCs w:val="24"/>
        </w:rPr>
      </w:pPr>
    </w:p>
    <w:p w:rsidR="002234A3" w:rsidRPr="005C24E6" w:rsidRDefault="002234A3" w:rsidP="002234A3">
      <w:pPr>
        <w:spacing w:after="0" w:line="240" w:lineRule="auto"/>
        <w:jc w:val="both"/>
        <w:rPr>
          <w:rFonts w:ascii="Times New Roman" w:hAnsi="Times New Roman"/>
          <w:sz w:val="24"/>
          <w:szCs w:val="24"/>
        </w:rPr>
      </w:pPr>
      <w:r w:rsidRPr="00010228">
        <w:rPr>
          <w:rFonts w:ascii="Times New Roman" w:hAnsi="Times New Roman"/>
          <w:sz w:val="24"/>
          <w:szCs w:val="24"/>
        </w:rPr>
        <w:t xml:space="preserve">MARX, Karl. </w:t>
      </w:r>
      <w:r w:rsidRPr="00010228">
        <w:rPr>
          <w:rFonts w:ascii="Times New Roman" w:hAnsi="Times New Roman"/>
          <w:i/>
          <w:sz w:val="24"/>
          <w:szCs w:val="24"/>
        </w:rPr>
        <w:t>Teses sobre Feuerbach</w:t>
      </w:r>
      <w:r w:rsidRPr="00010228">
        <w:rPr>
          <w:rFonts w:ascii="Times New Roman" w:hAnsi="Times New Roman"/>
          <w:sz w:val="24"/>
          <w:szCs w:val="24"/>
        </w:rPr>
        <w:t xml:space="preserve">. Disponível em: </w:t>
      </w:r>
      <w:hyperlink r:id="rId15" w:history="1">
        <w:r w:rsidRPr="00010228">
          <w:rPr>
            <w:rStyle w:val="Hyperlink"/>
            <w:rFonts w:ascii="Times New Roman" w:hAnsi="Times New Roman"/>
            <w:sz w:val="24"/>
            <w:szCs w:val="24"/>
          </w:rPr>
          <w:t>http://www.marxists.org/portugues/marx/1845/tesfeuer.htm</w:t>
        </w:r>
      </w:hyperlink>
      <w:r w:rsidRPr="00010228">
        <w:rPr>
          <w:rFonts w:ascii="Times New Roman" w:hAnsi="Times New Roman"/>
          <w:sz w:val="24"/>
          <w:szCs w:val="24"/>
        </w:rPr>
        <w:t xml:space="preserve"> .  </w:t>
      </w:r>
      <w:r w:rsidRPr="005C24E6">
        <w:rPr>
          <w:rFonts w:ascii="Times New Roman" w:hAnsi="Times New Roman"/>
          <w:sz w:val="24"/>
          <w:szCs w:val="24"/>
        </w:rPr>
        <w:t>Acesso em: 15/07/2013  12:05:00.</w:t>
      </w:r>
    </w:p>
    <w:p w:rsidR="002234A3" w:rsidRPr="005C24E6" w:rsidRDefault="002234A3" w:rsidP="002234A3">
      <w:pPr>
        <w:spacing w:after="0" w:line="240" w:lineRule="auto"/>
        <w:jc w:val="both"/>
        <w:rPr>
          <w:rFonts w:ascii="Times New Roman" w:hAnsi="Times New Roman"/>
          <w:sz w:val="24"/>
          <w:szCs w:val="24"/>
        </w:rPr>
      </w:pPr>
    </w:p>
    <w:p w:rsidR="002234A3" w:rsidRPr="00010228" w:rsidRDefault="002234A3" w:rsidP="002234A3">
      <w:pPr>
        <w:pStyle w:val="NormalWeb"/>
        <w:tabs>
          <w:tab w:val="left" w:pos="0"/>
        </w:tabs>
        <w:spacing w:before="0" w:beforeAutospacing="0" w:after="0" w:afterAutospacing="0"/>
        <w:jc w:val="both"/>
        <w:rPr>
          <w:shd w:val="clear" w:color="auto" w:fill="FFFFFF"/>
          <w:lang w:val="es-ES"/>
        </w:rPr>
      </w:pPr>
      <w:r w:rsidRPr="00010228">
        <w:rPr>
          <w:shd w:val="clear" w:color="auto" w:fill="FFFFFF"/>
          <w:lang w:val="es-ES"/>
        </w:rPr>
        <w:t xml:space="preserve">MORIN, E. </w:t>
      </w:r>
      <w:r w:rsidRPr="00010228">
        <w:rPr>
          <w:i/>
          <w:shd w:val="clear" w:color="auto" w:fill="FFFFFF"/>
          <w:lang w:val="es-ES"/>
        </w:rPr>
        <w:t xml:space="preserve">Los siete sabers necesarios para la educación del futuro. </w:t>
      </w:r>
      <w:r w:rsidRPr="00010228">
        <w:rPr>
          <w:shd w:val="clear" w:color="auto" w:fill="FFFFFF"/>
          <w:lang w:val="es-ES"/>
        </w:rPr>
        <w:t>Trad. Mercedes Vallejo Gómez. Paris: UNESCO, 1999.</w:t>
      </w:r>
    </w:p>
    <w:p w:rsidR="002234A3" w:rsidRPr="00010228" w:rsidRDefault="002234A3" w:rsidP="002234A3">
      <w:pPr>
        <w:pStyle w:val="NormalWeb"/>
        <w:tabs>
          <w:tab w:val="left" w:pos="0"/>
        </w:tabs>
        <w:spacing w:before="0" w:beforeAutospacing="0" w:after="0" w:afterAutospacing="0"/>
        <w:jc w:val="both"/>
        <w:rPr>
          <w:shd w:val="clear" w:color="auto" w:fill="FFFFFF"/>
          <w:lang w:val="es-ES"/>
        </w:rPr>
      </w:pPr>
    </w:p>
    <w:p w:rsidR="002234A3" w:rsidRPr="00010228" w:rsidRDefault="002234A3" w:rsidP="002234A3">
      <w:pPr>
        <w:pStyle w:val="NormalWeb"/>
        <w:tabs>
          <w:tab w:val="left" w:pos="0"/>
        </w:tabs>
        <w:spacing w:before="0" w:beforeAutospacing="0" w:after="0" w:afterAutospacing="0"/>
        <w:jc w:val="both"/>
        <w:rPr>
          <w:shd w:val="clear" w:color="auto" w:fill="FFFFFF"/>
        </w:rPr>
      </w:pPr>
      <w:r w:rsidRPr="00010228">
        <w:rPr>
          <w:shd w:val="clear" w:color="auto" w:fill="FFFFFF"/>
          <w:lang w:val="es-ES"/>
        </w:rPr>
        <w:t xml:space="preserve">MOUFFE, Chantal. </w:t>
      </w:r>
      <w:r w:rsidRPr="00010228">
        <w:rPr>
          <w:i/>
          <w:shd w:val="clear" w:color="auto" w:fill="FFFFFF"/>
          <w:lang w:val="es-ES"/>
        </w:rPr>
        <w:t>Posmarxismo sin pedido de disculpas</w:t>
      </w:r>
      <w:r w:rsidRPr="00010228">
        <w:rPr>
          <w:shd w:val="clear" w:color="auto" w:fill="FFFFFF"/>
          <w:lang w:val="es-ES"/>
        </w:rPr>
        <w:t xml:space="preserve">. </w:t>
      </w:r>
      <w:r w:rsidRPr="00010228">
        <w:rPr>
          <w:shd w:val="clear" w:color="auto" w:fill="FFFFFF"/>
        </w:rPr>
        <w:t xml:space="preserve">2007. Disponível em: </w:t>
      </w:r>
      <w:hyperlink r:id="rId16" w:history="1">
        <w:r w:rsidRPr="00010228">
          <w:rPr>
            <w:rStyle w:val="Hyperlink"/>
            <w:shd w:val="clear" w:color="auto" w:fill="FFFFFF"/>
          </w:rPr>
          <w:t>http://textosdelinguistica.blogspot.com.br/2007/10/postmarxismo-sin-pedido-de-disculpas.html</w:t>
        </w:r>
      </w:hyperlink>
      <w:r w:rsidRPr="00010228">
        <w:rPr>
          <w:shd w:val="clear" w:color="auto" w:fill="FFFFFF"/>
        </w:rPr>
        <w:t>.  Acesso em 24/09/2013. 21:00:00.</w:t>
      </w:r>
    </w:p>
    <w:p w:rsidR="002234A3" w:rsidRPr="00010228" w:rsidRDefault="002234A3" w:rsidP="002234A3">
      <w:pPr>
        <w:pStyle w:val="NormalWeb"/>
        <w:tabs>
          <w:tab w:val="left" w:pos="0"/>
        </w:tabs>
        <w:spacing w:before="0" w:beforeAutospacing="0" w:after="0" w:afterAutospacing="0"/>
        <w:jc w:val="both"/>
        <w:rPr>
          <w:shd w:val="clear" w:color="auto" w:fill="FFFFFF"/>
        </w:rPr>
      </w:pPr>
    </w:p>
    <w:p w:rsidR="002234A3" w:rsidRPr="00010228" w:rsidRDefault="002234A3" w:rsidP="002234A3">
      <w:pPr>
        <w:spacing w:after="0" w:line="240" w:lineRule="auto"/>
        <w:jc w:val="both"/>
        <w:rPr>
          <w:rFonts w:ascii="Times New Roman" w:hAnsi="Times New Roman"/>
          <w:sz w:val="24"/>
          <w:szCs w:val="24"/>
          <w:shd w:val="clear" w:color="auto" w:fill="FFFFFF"/>
        </w:rPr>
      </w:pPr>
      <w:r w:rsidRPr="00010228">
        <w:rPr>
          <w:rFonts w:ascii="Times New Roman" w:hAnsi="Times New Roman"/>
          <w:sz w:val="24"/>
          <w:szCs w:val="24"/>
          <w:lang w:val="pt-PT"/>
        </w:rPr>
        <w:t xml:space="preserve">NASCIMENTO, Edna Maria Magalhães do. </w:t>
      </w:r>
      <w:r w:rsidRPr="00010228">
        <w:rPr>
          <w:rFonts w:ascii="Times New Roman" w:hAnsi="Times New Roman"/>
          <w:i/>
          <w:sz w:val="24"/>
          <w:szCs w:val="24"/>
          <w:lang w:val="pt-PT"/>
        </w:rPr>
        <w:t>Pragmatismo:</w:t>
      </w:r>
      <w:r w:rsidRPr="00010228">
        <w:rPr>
          <w:rFonts w:ascii="Times New Roman" w:hAnsi="Times New Roman"/>
          <w:sz w:val="24"/>
          <w:szCs w:val="24"/>
          <w:lang w:val="pt-PT"/>
        </w:rPr>
        <w:t xml:space="preserve"> uma filosofia da ação. Disponível em:</w:t>
      </w:r>
      <w:hyperlink r:id="rId17" w:history="1">
        <w:r w:rsidRPr="00010228">
          <w:rPr>
            <w:rStyle w:val="Hyperlink"/>
            <w:rFonts w:ascii="Times New Roman" w:hAnsi="Times New Roman"/>
            <w:sz w:val="24"/>
            <w:szCs w:val="24"/>
            <w:lang w:val="pt-PT"/>
          </w:rPr>
          <w:t>http://www.ufpi.br/subsiteFiles/ppged/arquivos/files/VI.encontro.2010/GT.20/GT_20_01_2010.pdf</w:t>
        </w:r>
      </w:hyperlink>
      <w:r w:rsidRPr="00010228">
        <w:rPr>
          <w:rFonts w:ascii="Times New Roman" w:hAnsi="Times New Roman"/>
          <w:sz w:val="24"/>
          <w:szCs w:val="24"/>
          <w:lang w:val="pt-PT"/>
        </w:rPr>
        <w:t xml:space="preserve">.  </w:t>
      </w:r>
      <w:r w:rsidRPr="00010228">
        <w:rPr>
          <w:rFonts w:ascii="Times New Roman" w:hAnsi="Times New Roman"/>
          <w:sz w:val="24"/>
          <w:szCs w:val="24"/>
          <w:shd w:val="clear" w:color="auto" w:fill="FFFFFF"/>
        </w:rPr>
        <w:t xml:space="preserve">Acesso em: 19 set.2013. </w:t>
      </w:r>
    </w:p>
    <w:p w:rsidR="002234A3" w:rsidRPr="00010228" w:rsidRDefault="002234A3" w:rsidP="002234A3">
      <w:pPr>
        <w:spacing w:after="0" w:line="240" w:lineRule="auto"/>
        <w:jc w:val="both"/>
        <w:rPr>
          <w:rFonts w:ascii="Times New Roman" w:hAnsi="Times New Roman"/>
          <w:sz w:val="24"/>
          <w:szCs w:val="24"/>
          <w:shd w:val="clear" w:color="auto" w:fill="FFFFFF"/>
        </w:rPr>
      </w:pPr>
    </w:p>
    <w:p w:rsidR="002234A3" w:rsidRPr="00010228" w:rsidRDefault="002234A3" w:rsidP="002234A3">
      <w:pPr>
        <w:spacing w:after="0" w:line="240" w:lineRule="auto"/>
        <w:jc w:val="both"/>
        <w:rPr>
          <w:rFonts w:ascii="Times New Roman" w:hAnsi="Times New Roman"/>
          <w:sz w:val="24"/>
          <w:szCs w:val="24"/>
        </w:rPr>
      </w:pPr>
      <w:r w:rsidRPr="00010228">
        <w:rPr>
          <w:rFonts w:ascii="Times New Roman" w:hAnsi="Times New Roman"/>
          <w:sz w:val="24"/>
          <w:szCs w:val="24"/>
        </w:rPr>
        <w:t xml:space="preserve">NIETZSCHE, Friederich Wilhelm. </w:t>
      </w:r>
      <w:r w:rsidRPr="00010228">
        <w:rPr>
          <w:rFonts w:ascii="Times New Roman" w:hAnsi="Times New Roman"/>
          <w:i/>
          <w:sz w:val="24"/>
          <w:szCs w:val="24"/>
        </w:rPr>
        <w:t>Genealogia da Moral.</w:t>
      </w:r>
      <w:r w:rsidRPr="00010228">
        <w:rPr>
          <w:rFonts w:ascii="Times New Roman" w:hAnsi="Times New Roman"/>
          <w:sz w:val="24"/>
          <w:szCs w:val="24"/>
        </w:rPr>
        <w:t xml:space="preserve"> Trad. Paulo César de Souza. São Paulo: Companhia das Letras, 2009.</w:t>
      </w:r>
    </w:p>
    <w:p w:rsidR="002234A3" w:rsidRPr="00010228" w:rsidRDefault="002234A3" w:rsidP="002234A3">
      <w:pPr>
        <w:spacing w:after="0" w:line="240" w:lineRule="auto"/>
        <w:jc w:val="both"/>
        <w:rPr>
          <w:rFonts w:ascii="Times New Roman" w:hAnsi="Times New Roman"/>
          <w:sz w:val="24"/>
          <w:szCs w:val="24"/>
        </w:rPr>
      </w:pPr>
    </w:p>
    <w:p w:rsidR="002234A3" w:rsidRPr="00010228" w:rsidRDefault="002234A3" w:rsidP="002234A3">
      <w:pPr>
        <w:tabs>
          <w:tab w:val="left" w:pos="360"/>
        </w:tabs>
        <w:spacing w:after="0" w:line="240" w:lineRule="auto"/>
        <w:jc w:val="both"/>
        <w:rPr>
          <w:rFonts w:ascii="Times New Roman" w:eastAsia="Times New Roman" w:hAnsi="Times New Roman"/>
          <w:sz w:val="24"/>
          <w:szCs w:val="24"/>
        </w:rPr>
      </w:pPr>
      <w:r w:rsidRPr="00010228">
        <w:rPr>
          <w:rFonts w:ascii="Times New Roman" w:hAnsi="Times New Roman"/>
          <w:sz w:val="24"/>
          <w:szCs w:val="24"/>
        </w:rPr>
        <w:t xml:space="preserve">ORLANDI, E. </w:t>
      </w:r>
      <w:r w:rsidRPr="00010228">
        <w:rPr>
          <w:rFonts w:ascii="Times New Roman" w:eastAsia="Times New Roman" w:hAnsi="Times New Roman"/>
          <w:i/>
          <w:sz w:val="24"/>
          <w:szCs w:val="24"/>
        </w:rPr>
        <w:t>Interpretação</w:t>
      </w:r>
      <w:r w:rsidRPr="00010228">
        <w:rPr>
          <w:rFonts w:ascii="Times New Roman" w:eastAsia="Times New Roman" w:hAnsi="Times New Roman"/>
          <w:sz w:val="24"/>
          <w:szCs w:val="24"/>
        </w:rPr>
        <w:t>: autoria, leitura e efeitos do trabalho simbólico</w:t>
      </w:r>
      <w:r w:rsidRPr="00010228">
        <w:rPr>
          <w:rFonts w:ascii="Times New Roman" w:eastAsia="Times New Roman" w:hAnsi="Times New Roman"/>
          <w:b/>
          <w:sz w:val="24"/>
          <w:szCs w:val="24"/>
        </w:rPr>
        <w:t>.</w:t>
      </w:r>
      <w:r w:rsidRPr="00010228">
        <w:rPr>
          <w:rFonts w:ascii="Times New Roman" w:eastAsia="Times New Roman" w:hAnsi="Times New Roman"/>
          <w:sz w:val="24"/>
          <w:szCs w:val="24"/>
        </w:rPr>
        <w:t xml:space="preserve"> Petrópolis: </w:t>
      </w:r>
      <w:r>
        <w:rPr>
          <w:rFonts w:ascii="Times New Roman" w:eastAsia="Times New Roman" w:hAnsi="Times New Roman"/>
          <w:sz w:val="24"/>
          <w:szCs w:val="24"/>
        </w:rPr>
        <w:t xml:space="preserve">Vozes, </w:t>
      </w:r>
      <w:r w:rsidRPr="00010228">
        <w:rPr>
          <w:rFonts w:ascii="Times New Roman" w:eastAsia="Times New Roman" w:hAnsi="Times New Roman"/>
          <w:sz w:val="24"/>
          <w:szCs w:val="24"/>
        </w:rPr>
        <w:t>1996.</w:t>
      </w:r>
    </w:p>
    <w:p w:rsidR="002234A3" w:rsidRPr="00010228" w:rsidRDefault="002234A3" w:rsidP="002234A3">
      <w:pPr>
        <w:tabs>
          <w:tab w:val="left" w:pos="360"/>
        </w:tabs>
        <w:spacing w:after="0" w:line="240" w:lineRule="auto"/>
        <w:jc w:val="both"/>
        <w:rPr>
          <w:rFonts w:ascii="Times New Roman" w:eastAsia="Times New Roman" w:hAnsi="Times New Roman"/>
          <w:sz w:val="24"/>
          <w:szCs w:val="24"/>
        </w:rPr>
      </w:pPr>
    </w:p>
    <w:p w:rsidR="002234A3" w:rsidRPr="00010228" w:rsidRDefault="002234A3" w:rsidP="002234A3">
      <w:pPr>
        <w:tabs>
          <w:tab w:val="left" w:pos="360"/>
        </w:tabs>
        <w:spacing w:after="0" w:line="240" w:lineRule="auto"/>
        <w:jc w:val="both"/>
        <w:rPr>
          <w:rFonts w:ascii="Times New Roman" w:eastAsia="Times New Roman" w:hAnsi="Times New Roman"/>
          <w:sz w:val="24"/>
          <w:szCs w:val="24"/>
        </w:rPr>
      </w:pPr>
      <w:r w:rsidRPr="00010228">
        <w:rPr>
          <w:rFonts w:ascii="Times New Roman" w:eastAsia="Times New Roman" w:hAnsi="Times New Roman"/>
          <w:sz w:val="24"/>
          <w:szCs w:val="24"/>
        </w:rPr>
        <w:t xml:space="preserve">PÊCHEUX, Michel, FUCH, Catherine. A propósito da análise automática do discurso: atualização e perspectivas. In: Gadet, Françoise; Hak, Tony (Orgs.). </w:t>
      </w:r>
      <w:r w:rsidRPr="00010228">
        <w:rPr>
          <w:rFonts w:ascii="Times New Roman" w:eastAsia="Times New Roman" w:hAnsi="Times New Roman"/>
          <w:i/>
          <w:sz w:val="24"/>
          <w:szCs w:val="24"/>
        </w:rPr>
        <w:t>Por uma análise automática do discurso</w:t>
      </w:r>
      <w:r w:rsidRPr="00010228">
        <w:rPr>
          <w:rFonts w:ascii="Times New Roman" w:eastAsia="Times New Roman" w:hAnsi="Times New Roman"/>
          <w:sz w:val="24"/>
          <w:szCs w:val="24"/>
        </w:rPr>
        <w:t>: uma introdução à obra de Michel Pêcheux. 2ª. ed. Campinas: Editora da Unicamp, p. 163-252</w:t>
      </w:r>
      <w:r>
        <w:rPr>
          <w:rFonts w:ascii="Times New Roman" w:eastAsia="Times New Roman" w:hAnsi="Times New Roman"/>
          <w:sz w:val="24"/>
          <w:szCs w:val="24"/>
        </w:rPr>
        <w:t xml:space="preserve">, </w:t>
      </w:r>
      <w:r w:rsidRPr="00973355">
        <w:rPr>
          <w:rFonts w:ascii="Times New Roman" w:eastAsia="Times New Roman" w:hAnsi="Times New Roman"/>
          <w:sz w:val="24"/>
          <w:szCs w:val="24"/>
        </w:rPr>
        <w:t>1997.</w:t>
      </w:r>
      <w:r>
        <w:rPr>
          <w:rFonts w:ascii="Times New Roman" w:eastAsia="Times New Roman" w:hAnsi="Times New Roman"/>
          <w:sz w:val="24"/>
          <w:szCs w:val="24"/>
        </w:rPr>
        <w:t xml:space="preserve"> </w:t>
      </w:r>
      <w:r w:rsidRPr="00010228">
        <w:rPr>
          <w:rFonts w:ascii="Times New Roman" w:eastAsia="Times New Roman" w:hAnsi="Times New Roman"/>
          <w:sz w:val="24"/>
          <w:szCs w:val="24"/>
        </w:rPr>
        <w:t xml:space="preserve"> </w:t>
      </w:r>
    </w:p>
    <w:p w:rsidR="002234A3" w:rsidRPr="00010228" w:rsidRDefault="002234A3" w:rsidP="002234A3">
      <w:pPr>
        <w:tabs>
          <w:tab w:val="left" w:pos="360"/>
        </w:tabs>
        <w:spacing w:after="0" w:line="240" w:lineRule="auto"/>
        <w:jc w:val="both"/>
        <w:rPr>
          <w:rFonts w:ascii="Times New Roman" w:eastAsia="Times New Roman" w:hAnsi="Times New Roman"/>
          <w:sz w:val="24"/>
          <w:szCs w:val="24"/>
        </w:rPr>
      </w:pPr>
    </w:p>
    <w:p w:rsidR="002234A3" w:rsidRPr="005C24E6" w:rsidRDefault="002234A3" w:rsidP="002234A3">
      <w:pPr>
        <w:tabs>
          <w:tab w:val="left" w:pos="360"/>
        </w:tabs>
        <w:spacing w:after="0" w:line="240" w:lineRule="auto"/>
        <w:jc w:val="both"/>
        <w:rPr>
          <w:rFonts w:ascii="Times New Roman" w:eastAsia="Times New Roman" w:hAnsi="Times New Roman"/>
          <w:sz w:val="24"/>
          <w:szCs w:val="24"/>
          <w:lang w:val="en-US"/>
        </w:rPr>
      </w:pPr>
      <w:r w:rsidRPr="00010228">
        <w:rPr>
          <w:rFonts w:ascii="Times New Roman" w:eastAsia="Times New Roman" w:hAnsi="Times New Roman"/>
          <w:sz w:val="24"/>
          <w:szCs w:val="24"/>
        </w:rPr>
        <w:t xml:space="preserve">PIERCE, Sanders, Charles. </w:t>
      </w:r>
      <w:r w:rsidRPr="00010228">
        <w:rPr>
          <w:rFonts w:ascii="Times New Roman" w:eastAsia="Times New Roman" w:hAnsi="Times New Roman"/>
          <w:i/>
          <w:sz w:val="24"/>
          <w:szCs w:val="24"/>
        </w:rPr>
        <w:t>Escritos Coligidos</w:t>
      </w:r>
      <w:r w:rsidRPr="00010228">
        <w:rPr>
          <w:rFonts w:ascii="Times New Roman" w:eastAsia="Times New Roman" w:hAnsi="Times New Roman"/>
          <w:sz w:val="24"/>
          <w:szCs w:val="24"/>
        </w:rPr>
        <w:t xml:space="preserve">. Trad. Armando Nora D’Oliveira e Sérgio Pomeranglum. </w:t>
      </w:r>
      <w:r w:rsidRPr="005C24E6">
        <w:rPr>
          <w:rFonts w:ascii="Times New Roman" w:eastAsia="Times New Roman" w:hAnsi="Times New Roman"/>
          <w:sz w:val="24"/>
          <w:szCs w:val="24"/>
          <w:lang w:val="en-US"/>
        </w:rPr>
        <w:t xml:space="preserve">3ª ed. São Paulo: Abril Cultura, 1983. </w:t>
      </w:r>
    </w:p>
    <w:p w:rsidR="002234A3" w:rsidRPr="005C24E6" w:rsidRDefault="002234A3" w:rsidP="002234A3">
      <w:pPr>
        <w:tabs>
          <w:tab w:val="left" w:pos="360"/>
        </w:tabs>
        <w:spacing w:after="0" w:line="240" w:lineRule="auto"/>
        <w:jc w:val="both"/>
        <w:rPr>
          <w:rFonts w:ascii="Times New Roman" w:eastAsia="Times New Roman" w:hAnsi="Times New Roman"/>
          <w:sz w:val="24"/>
          <w:szCs w:val="24"/>
          <w:lang w:val="en-US"/>
        </w:rPr>
      </w:pPr>
    </w:p>
    <w:p w:rsidR="002234A3" w:rsidRPr="00010228" w:rsidRDefault="002234A3" w:rsidP="002234A3">
      <w:pPr>
        <w:shd w:val="clear" w:color="auto" w:fill="FFFFFF"/>
        <w:spacing w:after="0" w:line="240" w:lineRule="auto"/>
        <w:jc w:val="both"/>
        <w:rPr>
          <w:rFonts w:ascii="Times New Roman" w:eastAsia="Times New Roman" w:hAnsi="Times New Roman"/>
          <w:sz w:val="24"/>
          <w:szCs w:val="24"/>
          <w:lang w:val="en-US" w:eastAsia="pt-BR"/>
        </w:rPr>
      </w:pPr>
      <w:r w:rsidRPr="00010228">
        <w:rPr>
          <w:rFonts w:ascii="Times New Roman" w:eastAsia="Times New Roman" w:hAnsi="Times New Roman"/>
          <w:sz w:val="24"/>
          <w:szCs w:val="24"/>
          <w:lang w:val="en-US" w:eastAsia="pt-BR"/>
        </w:rPr>
        <w:t xml:space="preserve">RORTY, Richard. </w:t>
      </w:r>
      <w:r w:rsidRPr="00010228">
        <w:rPr>
          <w:rFonts w:ascii="Times New Roman" w:eastAsia="Times New Roman" w:hAnsi="Times New Roman"/>
          <w:i/>
          <w:sz w:val="24"/>
          <w:szCs w:val="24"/>
          <w:lang w:val="en-US" w:eastAsia="pt-BR"/>
        </w:rPr>
        <w:t>Wittgenstein, Heidegger, and the Reification of Language</w:t>
      </w:r>
      <w:r w:rsidRPr="00010228">
        <w:rPr>
          <w:rFonts w:ascii="Times New Roman" w:eastAsia="Times New Roman" w:hAnsi="Times New Roman"/>
          <w:sz w:val="24"/>
          <w:szCs w:val="24"/>
          <w:lang w:val="en-US" w:eastAsia="pt-BR"/>
        </w:rPr>
        <w:t xml:space="preserve">: </w:t>
      </w:r>
      <w:r w:rsidRPr="00010228">
        <w:rPr>
          <w:rFonts w:ascii="Times New Roman" w:eastAsia="Times New Roman" w:hAnsi="Times New Roman"/>
          <w:iCs/>
          <w:sz w:val="24"/>
          <w:szCs w:val="24"/>
          <w:lang w:val="en-US" w:eastAsia="pt-BR"/>
        </w:rPr>
        <w:t>essays on Heidegger and Others</w:t>
      </w:r>
      <w:r w:rsidRPr="00010228">
        <w:rPr>
          <w:rFonts w:ascii="Times New Roman" w:eastAsia="Times New Roman" w:hAnsi="Times New Roman"/>
          <w:i/>
          <w:sz w:val="24"/>
          <w:szCs w:val="24"/>
          <w:lang w:val="en-US" w:eastAsia="pt-BR"/>
        </w:rPr>
        <w:t>.</w:t>
      </w:r>
      <w:r w:rsidRPr="00010228">
        <w:rPr>
          <w:rFonts w:ascii="Times New Roman" w:eastAsia="Times New Roman" w:hAnsi="Times New Roman"/>
          <w:sz w:val="24"/>
          <w:szCs w:val="24"/>
          <w:lang w:val="en-US" w:eastAsia="pt-BR"/>
        </w:rPr>
        <w:t xml:space="preserve"> </w:t>
      </w:r>
      <w:smartTag w:uri="urn:schemas-microsoft-com:office:smarttags" w:element="City">
        <w:r w:rsidRPr="00010228">
          <w:rPr>
            <w:rFonts w:ascii="Times New Roman" w:eastAsia="Times New Roman" w:hAnsi="Times New Roman"/>
            <w:sz w:val="24"/>
            <w:szCs w:val="24"/>
            <w:lang w:val="en-US" w:eastAsia="pt-BR"/>
          </w:rPr>
          <w:t>Cambridge</w:t>
        </w:r>
      </w:smartTag>
      <w:r w:rsidRPr="00010228">
        <w:rPr>
          <w:rFonts w:ascii="Times New Roman" w:eastAsia="Times New Roman" w:hAnsi="Times New Roman"/>
          <w:sz w:val="24"/>
          <w:szCs w:val="24"/>
          <w:lang w:val="en-US" w:eastAsia="pt-BR"/>
        </w:rPr>
        <w:t xml:space="preserve">: </w:t>
      </w:r>
      <w:smartTag w:uri="urn:schemas-microsoft-com:office:smarttags" w:element="place">
        <w:smartTag w:uri="urn:schemas-microsoft-com:office:smarttags" w:element="PlaceName">
          <w:r w:rsidRPr="00010228">
            <w:rPr>
              <w:rFonts w:ascii="Times New Roman" w:eastAsia="Times New Roman" w:hAnsi="Times New Roman"/>
              <w:sz w:val="24"/>
              <w:szCs w:val="24"/>
              <w:lang w:val="en-US" w:eastAsia="pt-BR"/>
            </w:rPr>
            <w:t>Cambridge</w:t>
          </w:r>
        </w:smartTag>
        <w:r w:rsidRPr="00010228">
          <w:rPr>
            <w:rFonts w:ascii="Times New Roman" w:eastAsia="Times New Roman" w:hAnsi="Times New Roman"/>
            <w:sz w:val="24"/>
            <w:szCs w:val="24"/>
            <w:lang w:val="en-US" w:eastAsia="pt-BR"/>
          </w:rPr>
          <w:t xml:space="preserve"> </w:t>
        </w:r>
        <w:smartTag w:uri="urn:schemas-microsoft-com:office:smarttags" w:element="PlaceType">
          <w:r w:rsidRPr="00010228">
            <w:rPr>
              <w:rFonts w:ascii="Times New Roman" w:eastAsia="Times New Roman" w:hAnsi="Times New Roman"/>
              <w:sz w:val="24"/>
              <w:szCs w:val="24"/>
              <w:lang w:val="en-US" w:eastAsia="pt-BR"/>
            </w:rPr>
            <w:t>University</w:t>
          </w:r>
        </w:smartTag>
      </w:smartTag>
      <w:r w:rsidRPr="00010228">
        <w:rPr>
          <w:rFonts w:ascii="Times New Roman" w:eastAsia="Times New Roman" w:hAnsi="Times New Roman"/>
          <w:sz w:val="24"/>
          <w:szCs w:val="24"/>
          <w:lang w:val="en-US" w:eastAsia="pt-BR"/>
        </w:rPr>
        <w:t xml:space="preserve"> Press, 1991.</w:t>
      </w:r>
    </w:p>
    <w:p w:rsidR="002234A3" w:rsidRPr="00010228" w:rsidRDefault="002234A3" w:rsidP="002234A3">
      <w:pPr>
        <w:shd w:val="clear" w:color="auto" w:fill="FFFFFF"/>
        <w:spacing w:after="0" w:line="240" w:lineRule="auto"/>
        <w:jc w:val="both"/>
        <w:rPr>
          <w:rFonts w:ascii="Times New Roman" w:eastAsia="Times New Roman" w:hAnsi="Times New Roman"/>
          <w:sz w:val="24"/>
          <w:szCs w:val="24"/>
          <w:lang w:val="en-US" w:eastAsia="pt-BR"/>
        </w:rPr>
      </w:pPr>
    </w:p>
    <w:p w:rsidR="002234A3" w:rsidRPr="00010228" w:rsidRDefault="002234A3" w:rsidP="002234A3">
      <w:pPr>
        <w:spacing w:after="0" w:line="240" w:lineRule="auto"/>
        <w:jc w:val="both"/>
        <w:rPr>
          <w:rFonts w:ascii="Times New Roman" w:hAnsi="Times New Roman"/>
          <w:sz w:val="24"/>
          <w:szCs w:val="24"/>
          <w:lang w:val="en-US"/>
        </w:rPr>
      </w:pPr>
      <w:r w:rsidRPr="00010228">
        <w:rPr>
          <w:rFonts w:ascii="Times New Roman" w:hAnsi="Times New Roman"/>
          <w:sz w:val="24"/>
          <w:szCs w:val="24"/>
          <w:lang w:val="en-US"/>
        </w:rPr>
        <w:t xml:space="preserve">RUSSELL, Bertrand. </w:t>
      </w:r>
      <w:r w:rsidRPr="00010228">
        <w:rPr>
          <w:rFonts w:ascii="Times New Roman" w:hAnsi="Times New Roman"/>
          <w:i/>
          <w:sz w:val="24"/>
          <w:szCs w:val="24"/>
          <w:lang w:val="en-US"/>
        </w:rPr>
        <w:t>The principles of Mathematics.</w:t>
      </w:r>
      <w:r w:rsidRPr="00010228">
        <w:rPr>
          <w:rFonts w:ascii="Times New Roman" w:hAnsi="Times New Roman"/>
          <w:sz w:val="24"/>
          <w:szCs w:val="24"/>
          <w:lang w:val="en-US"/>
        </w:rPr>
        <w:t xml:space="preserve"> </w:t>
      </w:r>
      <w:smartTag w:uri="urn:schemas-microsoft-com:office:smarttags" w:element="City">
        <w:smartTag w:uri="urn:schemas-microsoft-com:office:smarttags" w:element="place">
          <w:r w:rsidRPr="00010228">
            <w:rPr>
              <w:rFonts w:ascii="Times New Roman" w:hAnsi="Times New Roman"/>
              <w:sz w:val="24"/>
              <w:szCs w:val="24"/>
              <w:lang w:val="en-US"/>
            </w:rPr>
            <w:t>London</w:t>
          </w:r>
        </w:smartTag>
      </w:smartTag>
      <w:r w:rsidRPr="00010228">
        <w:rPr>
          <w:rFonts w:ascii="Times New Roman" w:hAnsi="Times New Roman"/>
          <w:sz w:val="24"/>
          <w:szCs w:val="24"/>
          <w:lang w:val="en-US"/>
        </w:rPr>
        <w:t>: Routledge, 1992.</w:t>
      </w:r>
    </w:p>
    <w:p w:rsidR="002234A3" w:rsidRPr="00010228" w:rsidRDefault="002234A3" w:rsidP="002234A3">
      <w:pPr>
        <w:spacing w:after="0" w:line="240" w:lineRule="auto"/>
        <w:jc w:val="both"/>
        <w:rPr>
          <w:rFonts w:ascii="Times New Roman" w:hAnsi="Times New Roman"/>
          <w:sz w:val="24"/>
          <w:szCs w:val="24"/>
          <w:lang w:val="en-US"/>
        </w:rPr>
      </w:pPr>
    </w:p>
    <w:p w:rsidR="002234A3" w:rsidRPr="00010228" w:rsidRDefault="002234A3" w:rsidP="002234A3">
      <w:pPr>
        <w:spacing w:after="0" w:line="240" w:lineRule="auto"/>
        <w:jc w:val="both"/>
        <w:rPr>
          <w:rFonts w:ascii="Times New Roman" w:hAnsi="Times New Roman"/>
          <w:sz w:val="24"/>
          <w:szCs w:val="24"/>
        </w:rPr>
      </w:pPr>
      <w:r w:rsidRPr="002234A3">
        <w:rPr>
          <w:rFonts w:ascii="Times New Roman" w:hAnsi="Times New Roman"/>
          <w:sz w:val="24"/>
          <w:szCs w:val="24"/>
        </w:rPr>
        <w:t xml:space="preserve">SAID, </w:t>
      </w:r>
      <w:r w:rsidRPr="00010228">
        <w:rPr>
          <w:rFonts w:ascii="Times New Roman" w:hAnsi="Times New Roman"/>
          <w:sz w:val="24"/>
          <w:szCs w:val="24"/>
        </w:rPr>
        <w:t xml:space="preserve">Edward Wadi. </w:t>
      </w:r>
      <w:r w:rsidRPr="00010228">
        <w:rPr>
          <w:rFonts w:ascii="Times New Roman" w:hAnsi="Times New Roman"/>
          <w:i/>
          <w:sz w:val="24"/>
          <w:szCs w:val="24"/>
        </w:rPr>
        <w:t>Orientalismo:</w:t>
      </w:r>
      <w:r w:rsidRPr="00010228">
        <w:rPr>
          <w:rFonts w:ascii="Times New Roman" w:hAnsi="Times New Roman"/>
          <w:sz w:val="24"/>
          <w:szCs w:val="24"/>
        </w:rPr>
        <w:t xml:space="preserve"> o Oriente como invenção do Ocidente. Trad. Rosaura Eichenberg. São Paulo: Companhia das Letras, 2007.</w:t>
      </w:r>
    </w:p>
    <w:p w:rsidR="002234A3" w:rsidRPr="00010228" w:rsidRDefault="002234A3" w:rsidP="002234A3">
      <w:pPr>
        <w:spacing w:after="0" w:line="240" w:lineRule="auto"/>
        <w:jc w:val="both"/>
        <w:rPr>
          <w:rFonts w:ascii="Times New Roman" w:hAnsi="Times New Roman"/>
          <w:sz w:val="24"/>
          <w:szCs w:val="24"/>
        </w:rPr>
      </w:pPr>
    </w:p>
    <w:p w:rsidR="002234A3" w:rsidRPr="00010228" w:rsidRDefault="002234A3" w:rsidP="002234A3">
      <w:pPr>
        <w:spacing w:after="0" w:line="240" w:lineRule="auto"/>
        <w:jc w:val="both"/>
        <w:rPr>
          <w:rFonts w:ascii="Times New Roman" w:hAnsi="Times New Roman"/>
          <w:sz w:val="24"/>
          <w:szCs w:val="24"/>
          <w:lang w:val="en-US"/>
        </w:rPr>
      </w:pPr>
      <w:r w:rsidRPr="00010228">
        <w:rPr>
          <w:rFonts w:ascii="Times New Roman" w:hAnsi="Times New Roman"/>
          <w:sz w:val="24"/>
          <w:szCs w:val="24"/>
        </w:rPr>
        <w:t>TH</w:t>
      </w:r>
      <w:r w:rsidRPr="002234A3">
        <w:rPr>
          <w:rFonts w:ascii="Times New Roman" w:hAnsi="Times New Roman"/>
          <w:sz w:val="24"/>
          <w:szCs w:val="24"/>
        </w:rPr>
        <w:t xml:space="preserve">OMPSON, Edward Palmer. </w:t>
      </w:r>
      <w:r w:rsidRPr="00010228">
        <w:rPr>
          <w:rFonts w:ascii="Times New Roman" w:hAnsi="Times New Roman"/>
          <w:i/>
          <w:sz w:val="24"/>
          <w:szCs w:val="24"/>
          <w:lang w:val="en-US"/>
        </w:rPr>
        <w:t>The Making of the English Working Class.</w:t>
      </w:r>
      <w:r w:rsidRPr="00010228">
        <w:rPr>
          <w:rFonts w:ascii="Times New Roman" w:hAnsi="Times New Roman"/>
          <w:sz w:val="24"/>
          <w:szCs w:val="24"/>
          <w:lang w:val="en-US"/>
        </w:rPr>
        <w:t xml:space="preserve"> </w:t>
      </w:r>
      <w:smartTag w:uri="urn:schemas-microsoft-com:office:smarttags" w:element="City">
        <w:smartTag w:uri="urn:schemas-microsoft-com:office:smarttags" w:element="place">
          <w:r w:rsidRPr="00010228">
            <w:rPr>
              <w:rFonts w:ascii="Times New Roman" w:hAnsi="Times New Roman"/>
              <w:sz w:val="24"/>
              <w:szCs w:val="24"/>
              <w:lang w:val="en-US"/>
            </w:rPr>
            <w:t>Toronto</w:t>
          </w:r>
        </w:smartTag>
      </w:smartTag>
      <w:r w:rsidRPr="00010228">
        <w:rPr>
          <w:rFonts w:ascii="Times New Roman" w:hAnsi="Times New Roman"/>
          <w:sz w:val="24"/>
          <w:szCs w:val="24"/>
          <w:lang w:val="en-US"/>
        </w:rPr>
        <w:t>: Penguin Books</w:t>
      </w:r>
      <w:r>
        <w:rPr>
          <w:rFonts w:ascii="Times New Roman" w:hAnsi="Times New Roman"/>
          <w:sz w:val="24"/>
          <w:szCs w:val="24"/>
          <w:lang w:val="en-US"/>
        </w:rPr>
        <w:t xml:space="preserve">, </w:t>
      </w:r>
      <w:r w:rsidRPr="00010228">
        <w:rPr>
          <w:rFonts w:ascii="Times New Roman" w:hAnsi="Times New Roman"/>
          <w:sz w:val="24"/>
          <w:szCs w:val="24"/>
          <w:lang w:val="en-US"/>
        </w:rPr>
        <w:t>1991.</w:t>
      </w:r>
    </w:p>
    <w:p w:rsidR="002234A3" w:rsidRPr="00010228" w:rsidRDefault="002234A3" w:rsidP="002234A3">
      <w:pPr>
        <w:spacing w:after="0" w:line="240" w:lineRule="auto"/>
        <w:jc w:val="both"/>
        <w:rPr>
          <w:rFonts w:ascii="Times New Roman" w:hAnsi="Times New Roman"/>
          <w:sz w:val="24"/>
          <w:szCs w:val="24"/>
          <w:lang w:val="en-US"/>
        </w:rPr>
      </w:pPr>
    </w:p>
    <w:p w:rsidR="002234A3" w:rsidRPr="002234A3" w:rsidRDefault="002234A3" w:rsidP="002234A3">
      <w:pPr>
        <w:spacing w:after="0" w:line="240" w:lineRule="auto"/>
        <w:jc w:val="both"/>
        <w:rPr>
          <w:rFonts w:ascii="Times New Roman" w:hAnsi="Times New Roman"/>
          <w:sz w:val="24"/>
          <w:szCs w:val="24"/>
          <w:lang w:val="en-US"/>
        </w:rPr>
      </w:pPr>
      <w:r w:rsidRPr="00010228">
        <w:rPr>
          <w:rFonts w:ascii="Times New Roman" w:hAnsi="Times New Roman"/>
          <w:sz w:val="24"/>
          <w:szCs w:val="24"/>
          <w:lang w:val="en-US"/>
        </w:rPr>
        <w:t xml:space="preserve">WILLIAMS, Raymond. </w:t>
      </w:r>
      <w:r w:rsidRPr="00010228">
        <w:rPr>
          <w:rFonts w:ascii="Times New Roman" w:hAnsi="Times New Roman"/>
          <w:i/>
          <w:sz w:val="24"/>
          <w:szCs w:val="24"/>
          <w:lang w:val="en-US"/>
        </w:rPr>
        <w:t>Culture and society 1780-1950.</w:t>
      </w:r>
      <w:r w:rsidRPr="00010228">
        <w:rPr>
          <w:rFonts w:ascii="Times New Roman" w:hAnsi="Times New Roman"/>
          <w:sz w:val="24"/>
          <w:szCs w:val="24"/>
          <w:lang w:val="en-US"/>
        </w:rPr>
        <w:t xml:space="preserve"> </w:t>
      </w:r>
      <w:r w:rsidRPr="002234A3">
        <w:rPr>
          <w:rFonts w:ascii="Times New Roman" w:hAnsi="Times New Roman"/>
          <w:sz w:val="24"/>
          <w:szCs w:val="24"/>
          <w:lang w:val="en-US"/>
        </w:rPr>
        <w:t>Harmondsworth: Peguin, 1958.</w:t>
      </w:r>
    </w:p>
    <w:p w:rsidR="002234A3" w:rsidRPr="002234A3" w:rsidRDefault="002234A3" w:rsidP="002234A3">
      <w:pPr>
        <w:spacing w:after="0" w:line="240" w:lineRule="auto"/>
        <w:jc w:val="both"/>
        <w:rPr>
          <w:rFonts w:ascii="Times New Roman" w:hAnsi="Times New Roman"/>
          <w:sz w:val="24"/>
          <w:szCs w:val="24"/>
          <w:lang w:val="en-US"/>
        </w:rPr>
      </w:pPr>
    </w:p>
    <w:p w:rsidR="002234A3" w:rsidRPr="00010228" w:rsidRDefault="002234A3" w:rsidP="002234A3">
      <w:pPr>
        <w:spacing w:after="0" w:line="240" w:lineRule="auto"/>
        <w:jc w:val="both"/>
        <w:rPr>
          <w:rFonts w:ascii="Times New Roman" w:hAnsi="Times New Roman"/>
          <w:sz w:val="24"/>
          <w:szCs w:val="24"/>
          <w:lang w:val="en-US"/>
        </w:rPr>
      </w:pPr>
      <w:r w:rsidRPr="002234A3">
        <w:rPr>
          <w:rFonts w:ascii="Times New Roman" w:hAnsi="Times New Roman"/>
          <w:sz w:val="24"/>
          <w:szCs w:val="24"/>
          <w:lang w:val="en-US"/>
        </w:rPr>
        <w:t xml:space="preserve">______. </w:t>
      </w:r>
      <w:r w:rsidRPr="00010228">
        <w:rPr>
          <w:rFonts w:ascii="Times New Roman" w:hAnsi="Times New Roman"/>
          <w:i/>
          <w:sz w:val="24"/>
          <w:szCs w:val="24"/>
          <w:lang w:val="en-US"/>
        </w:rPr>
        <w:t>The long revolution.</w:t>
      </w:r>
      <w:r w:rsidRPr="00010228">
        <w:rPr>
          <w:rFonts w:ascii="Times New Roman" w:hAnsi="Times New Roman"/>
          <w:sz w:val="24"/>
          <w:szCs w:val="24"/>
          <w:lang w:val="en-US"/>
        </w:rPr>
        <w:t xml:space="preserve"> </w:t>
      </w:r>
      <w:smartTag w:uri="urn:schemas-microsoft-com:office:smarttags" w:element="State">
        <w:r w:rsidRPr="00010228">
          <w:rPr>
            <w:rFonts w:ascii="Times New Roman" w:hAnsi="Times New Roman"/>
            <w:sz w:val="24"/>
            <w:szCs w:val="24"/>
            <w:lang w:val="en-US"/>
          </w:rPr>
          <w:t>New York</w:t>
        </w:r>
      </w:smartTag>
      <w:r w:rsidRPr="00010228">
        <w:rPr>
          <w:rFonts w:ascii="Times New Roman" w:hAnsi="Times New Roman"/>
          <w:sz w:val="24"/>
          <w:szCs w:val="24"/>
          <w:lang w:val="en-US"/>
        </w:rPr>
        <w:t xml:space="preserve">: </w:t>
      </w:r>
      <w:smartTag w:uri="urn:schemas-microsoft-com:office:smarttags" w:element="place">
        <w:smartTag w:uri="urn:schemas-microsoft-com:office:smarttags" w:element="PlaceName">
          <w:r w:rsidRPr="00010228">
            <w:rPr>
              <w:rFonts w:ascii="Times New Roman" w:hAnsi="Times New Roman"/>
              <w:sz w:val="24"/>
              <w:szCs w:val="24"/>
              <w:lang w:val="en-US"/>
            </w:rPr>
            <w:t>Columbia</w:t>
          </w:r>
        </w:smartTag>
        <w:r w:rsidRPr="00010228">
          <w:rPr>
            <w:rFonts w:ascii="Times New Roman" w:hAnsi="Times New Roman"/>
            <w:sz w:val="24"/>
            <w:szCs w:val="24"/>
            <w:lang w:val="en-US"/>
          </w:rPr>
          <w:t xml:space="preserve"> </w:t>
        </w:r>
        <w:smartTag w:uri="urn:schemas-microsoft-com:office:smarttags" w:element="PlaceType">
          <w:r w:rsidRPr="00010228">
            <w:rPr>
              <w:rFonts w:ascii="Times New Roman" w:hAnsi="Times New Roman"/>
              <w:sz w:val="24"/>
              <w:szCs w:val="24"/>
              <w:lang w:val="en-US"/>
            </w:rPr>
            <w:t>University</w:t>
          </w:r>
        </w:smartTag>
      </w:smartTag>
      <w:r w:rsidRPr="00010228">
        <w:rPr>
          <w:rFonts w:ascii="Times New Roman" w:hAnsi="Times New Roman"/>
          <w:sz w:val="24"/>
          <w:szCs w:val="24"/>
          <w:lang w:val="en-US"/>
        </w:rPr>
        <w:t>, 1961.</w:t>
      </w:r>
    </w:p>
    <w:p w:rsidR="002234A3" w:rsidRPr="00010228" w:rsidRDefault="002234A3" w:rsidP="002234A3">
      <w:pPr>
        <w:spacing w:after="0" w:line="240" w:lineRule="auto"/>
        <w:jc w:val="both"/>
        <w:rPr>
          <w:rFonts w:ascii="Times New Roman" w:hAnsi="Times New Roman"/>
          <w:sz w:val="24"/>
          <w:szCs w:val="24"/>
          <w:lang w:val="en-US"/>
        </w:rPr>
      </w:pPr>
    </w:p>
    <w:p w:rsidR="002234A3" w:rsidRPr="00010228" w:rsidRDefault="002234A3" w:rsidP="002234A3">
      <w:pPr>
        <w:shd w:val="clear" w:color="auto" w:fill="FFFFFF"/>
        <w:spacing w:after="0" w:line="240" w:lineRule="auto"/>
        <w:ind w:left="23"/>
        <w:jc w:val="both"/>
        <w:rPr>
          <w:rFonts w:ascii="Times New Roman" w:eastAsia="Times New Roman" w:hAnsi="Times New Roman"/>
          <w:sz w:val="24"/>
          <w:szCs w:val="24"/>
          <w:lang w:eastAsia="pt-BR"/>
        </w:rPr>
      </w:pPr>
      <w:r w:rsidRPr="00010228">
        <w:rPr>
          <w:rFonts w:ascii="Times New Roman" w:eastAsia="Times New Roman" w:hAnsi="Times New Roman"/>
          <w:smallCaps/>
          <w:sz w:val="24"/>
          <w:szCs w:val="24"/>
          <w:lang w:eastAsia="pt-BR"/>
        </w:rPr>
        <w:t>WITTGENSTEIN, Ludwig</w:t>
      </w:r>
      <w:r w:rsidRPr="00010228">
        <w:rPr>
          <w:rFonts w:ascii="Times New Roman" w:eastAsia="Times New Roman" w:hAnsi="Times New Roman"/>
          <w:sz w:val="24"/>
          <w:szCs w:val="24"/>
          <w:lang w:eastAsia="pt-BR"/>
        </w:rPr>
        <w:t>. </w:t>
      </w:r>
      <w:r w:rsidRPr="00010228">
        <w:rPr>
          <w:rFonts w:ascii="Times New Roman" w:eastAsia="Times New Roman" w:hAnsi="Times New Roman"/>
          <w:i/>
          <w:sz w:val="24"/>
          <w:szCs w:val="24"/>
          <w:lang w:eastAsia="pt-BR"/>
        </w:rPr>
        <w:t>Investigações filosóficas.</w:t>
      </w:r>
      <w:r w:rsidRPr="00010228">
        <w:rPr>
          <w:rFonts w:ascii="Times New Roman" w:eastAsia="Times New Roman" w:hAnsi="Times New Roman"/>
          <w:sz w:val="24"/>
          <w:szCs w:val="24"/>
          <w:lang w:eastAsia="pt-BR"/>
        </w:rPr>
        <w:t xml:space="preserve"> Trad. José Carlos Bruni. São Paulo: Abril Nova Cultural, 1996.</w:t>
      </w:r>
    </w:p>
    <w:p w:rsidR="002234A3" w:rsidRPr="00010228" w:rsidRDefault="002234A3" w:rsidP="002234A3">
      <w:pPr>
        <w:shd w:val="clear" w:color="auto" w:fill="FFFFFF"/>
        <w:spacing w:after="0" w:line="240" w:lineRule="auto"/>
        <w:ind w:left="23"/>
        <w:jc w:val="both"/>
        <w:rPr>
          <w:rFonts w:ascii="Times New Roman" w:eastAsia="Times New Roman" w:hAnsi="Times New Roman"/>
          <w:sz w:val="24"/>
          <w:szCs w:val="24"/>
          <w:lang w:eastAsia="pt-BR"/>
        </w:rPr>
      </w:pPr>
    </w:p>
    <w:p w:rsidR="002234A3" w:rsidRPr="002234A3" w:rsidRDefault="002234A3" w:rsidP="002234A3">
      <w:pPr>
        <w:spacing w:after="0" w:line="240" w:lineRule="auto"/>
        <w:jc w:val="both"/>
        <w:rPr>
          <w:rFonts w:ascii="Times New Roman" w:eastAsia="Times New Roman" w:hAnsi="Times New Roman"/>
          <w:sz w:val="24"/>
          <w:szCs w:val="24"/>
          <w:lang w:eastAsia="pt-BR"/>
        </w:rPr>
      </w:pPr>
      <w:r w:rsidRPr="00010228">
        <w:rPr>
          <w:rFonts w:ascii="Times New Roman" w:eastAsia="Times New Roman" w:hAnsi="Times New Roman"/>
          <w:smallCaps/>
          <w:sz w:val="24"/>
          <w:szCs w:val="24"/>
          <w:lang w:eastAsia="pt-BR"/>
        </w:rPr>
        <w:t>______.</w:t>
      </w:r>
      <w:r w:rsidRPr="00010228">
        <w:rPr>
          <w:rFonts w:ascii="Times New Roman" w:eastAsia="Times New Roman" w:hAnsi="Times New Roman"/>
          <w:i/>
          <w:iCs/>
          <w:sz w:val="24"/>
          <w:szCs w:val="24"/>
          <w:lang w:eastAsia="pt-BR"/>
        </w:rPr>
        <w:t xml:space="preserve"> </w:t>
      </w:r>
      <w:r w:rsidRPr="002234A3">
        <w:rPr>
          <w:rFonts w:ascii="Times New Roman" w:eastAsia="Times New Roman" w:hAnsi="Times New Roman"/>
          <w:i/>
          <w:iCs/>
          <w:sz w:val="24"/>
          <w:szCs w:val="24"/>
          <w:lang w:eastAsia="pt-BR"/>
        </w:rPr>
        <w:t>Tractatus logico-philosophicus</w:t>
      </w:r>
      <w:r w:rsidRPr="002234A3">
        <w:rPr>
          <w:rFonts w:ascii="Times New Roman" w:eastAsia="Times New Roman" w:hAnsi="Times New Roman"/>
          <w:i/>
          <w:sz w:val="24"/>
          <w:szCs w:val="24"/>
          <w:lang w:eastAsia="pt-BR"/>
        </w:rPr>
        <w:t>.</w:t>
      </w:r>
      <w:r w:rsidRPr="002234A3">
        <w:rPr>
          <w:rFonts w:ascii="Times New Roman" w:eastAsia="Times New Roman" w:hAnsi="Times New Roman"/>
          <w:sz w:val="24"/>
          <w:szCs w:val="24"/>
          <w:lang w:eastAsia="pt-BR"/>
        </w:rPr>
        <w:t xml:space="preserve"> São Paulo: Edusp, 2001.</w:t>
      </w:r>
    </w:p>
    <w:p w:rsidR="002234A3" w:rsidRPr="002234A3" w:rsidRDefault="002234A3" w:rsidP="002234A3">
      <w:pPr>
        <w:spacing w:after="0" w:line="240" w:lineRule="auto"/>
        <w:jc w:val="both"/>
        <w:rPr>
          <w:rFonts w:ascii="Times New Roman" w:eastAsia="Times New Roman" w:hAnsi="Times New Roman"/>
          <w:sz w:val="24"/>
          <w:szCs w:val="24"/>
          <w:lang w:eastAsia="pt-BR"/>
        </w:rPr>
      </w:pPr>
    </w:p>
    <w:p w:rsidR="002234A3" w:rsidRPr="002234A3" w:rsidRDefault="002234A3" w:rsidP="002234A3">
      <w:pPr>
        <w:spacing w:after="240" w:line="240" w:lineRule="auto"/>
        <w:jc w:val="both"/>
        <w:rPr>
          <w:rFonts w:ascii="Times New Roman" w:hAnsi="Times New Roman"/>
          <w:sz w:val="24"/>
          <w:szCs w:val="24"/>
        </w:rPr>
      </w:pPr>
    </w:p>
    <w:p w:rsidR="002234A3" w:rsidRPr="002234A3" w:rsidRDefault="002234A3" w:rsidP="002234A3">
      <w:pPr>
        <w:spacing w:after="240" w:line="240" w:lineRule="auto"/>
        <w:jc w:val="both"/>
        <w:rPr>
          <w:rFonts w:ascii="Times New Roman" w:hAnsi="Times New Roman"/>
          <w:sz w:val="24"/>
          <w:szCs w:val="24"/>
        </w:rPr>
      </w:pPr>
    </w:p>
    <w:p w:rsidR="002234A3" w:rsidRPr="002234A3" w:rsidRDefault="002234A3" w:rsidP="002234A3">
      <w:pPr>
        <w:spacing w:after="240" w:line="240" w:lineRule="auto"/>
        <w:jc w:val="both"/>
        <w:rPr>
          <w:rFonts w:ascii="Times New Roman" w:hAnsi="Times New Roman"/>
          <w:sz w:val="24"/>
          <w:szCs w:val="24"/>
        </w:rPr>
      </w:pPr>
    </w:p>
    <w:p w:rsidR="002234A3" w:rsidRPr="00620A1F" w:rsidRDefault="002234A3" w:rsidP="002234A3">
      <w:pPr>
        <w:spacing w:after="0" w:line="240" w:lineRule="auto"/>
        <w:jc w:val="both"/>
        <w:rPr>
          <w:rFonts w:ascii="Times New Roman" w:hAnsi="Times New Roman"/>
          <w:sz w:val="24"/>
          <w:szCs w:val="24"/>
        </w:rPr>
      </w:pPr>
    </w:p>
    <w:p w:rsidR="002234A3" w:rsidRPr="00B12381" w:rsidRDefault="002234A3" w:rsidP="002234A3">
      <w:pPr>
        <w:pStyle w:val="Textodenotaderodap"/>
        <w:spacing w:line="360" w:lineRule="auto"/>
        <w:jc w:val="right"/>
        <w:rPr>
          <w:color w:val="7F7F7F"/>
          <w:sz w:val="24"/>
          <w:lang w:val="fr-CA"/>
        </w:rPr>
      </w:pPr>
      <w:r w:rsidRPr="00B12381">
        <w:rPr>
          <w:color w:val="7F7F7F"/>
          <w:sz w:val="24"/>
          <w:lang w:val="fr-CA"/>
        </w:rPr>
        <w:t xml:space="preserve">Texto enviado </w:t>
      </w:r>
      <w:r>
        <w:rPr>
          <w:color w:val="7F7F7F"/>
          <w:sz w:val="24"/>
          <w:lang w:val="fr-CA"/>
        </w:rPr>
        <w:t>em Outubro d</w:t>
      </w:r>
      <w:r w:rsidRPr="00B12381">
        <w:rPr>
          <w:color w:val="7F7F7F"/>
          <w:sz w:val="24"/>
          <w:lang w:val="fr-CA"/>
        </w:rPr>
        <w:t>e 2013.</w:t>
      </w:r>
    </w:p>
    <w:p w:rsidR="002234A3" w:rsidRPr="00B12381" w:rsidRDefault="002234A3" w:rsidP="002234A3">
      <w:pPr>
        <w:pStyle w:val="Textodenotaderodap"/>
        <w:jc w:val="right"/>
        <w:rPr>
          <w:rFonts w:ascii="Times" w:hAnsi="Times"/>
          <w:color w:val="7F7F7F"/>
          <w:sz w:val="24"/>
          <w:lang w:val="fr-CA"/>
        </w:rPr>
      </w:pPr>
      <w:r w:rsidRPr="00B12381">
        <w:rPr>
          <w:color w:val="7F7F7F"/>
          <w:sz w:val="24"/>
          <w:lang w:val="fr-CA"/>
        </w:rPr>
        <w:t xml:space="preserve">Texto aprovado em </w:t>
      </w:r>
      <w:r>
        <w:rPr>
          <w:color w:val="7F7F7F"/>
          <w:sz w:val="24"/>
          <w:lang w:val="fr-CA"/>
        </w:rPr>
        <w:t>Novembro</w:t>
      </w:r>
      <w:r w:rsidRPr="00B12381">
        <w:rPr>
          <w:color w:val="7F7F7F"/>
          <w:sz w:val="24"/>
          <w:lang w:val="fr-CA"/>
        </w:rPr>
        <w:t xml:space="preserve"> de 2013.</w:t>
      </w:r>
    </w:p>
    <w:p w:rsidR="002234A3" w:rsidRPr="007E5D59" w:rsidRDefault="002234A3" w:rsidP="002234A3">
      <w:pPr>
        <w:spacing w:after="0" w:line="240" w:lineRule="auto"/>
        <w:jc w:val="both"/>
        <w:rPr>
          <w:rFonts w:ascii="Times New Roman" w:hAnsi="Times New Roman"/>
          <w:sz w:val="24"/>
          <w:szCs w:val="24"/>
          <w:lang w:val="fr-CA"/>
        </w:rPr>
      </w:pPr>
    </w:p>
    <w:p w:rsidR="002833A4" w:rsidRDefault="002833A4"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5C24E6" w:rsidP="00706E09">
      <w:pPr>
        <w:pStyle w:val="Textodenotaderodap"/>
        <w:jc w:val="both"/>
        <w:rPr>
          <w:rFonts w:ascii="Times" w:hAnsi="Times"/>
          <w:color w:val="7F7F7F"/>
          <w:sz w:val="24"/>
          <w:lang w:val="fr-CA"/>
        </w:rPr>
      </w:pPr>
    </w:p>
    <w:p w:rsidR="005C24E6" w:rsidRDefault="00A82E87" w:rsidP="005C24E6">
      <w:pPr>
        <w:spacing w:after="0" w:line="360" w:lineRule="auto"/>
        <w:jc w:val="center"/>
        <w:rPr>
          <w:rFonts w:ascii="Times New Roman" w:hAnsi="Times New Roman"/>
          <w:b/>
          <w:sz w:val="24"/>
          <w:szCs w:val="24"/>
        </w:rPr>
      </w:pPr>
      <w:r>
        <w:rPr>
          <w:noProof/>
          <w:lang w:eastAsia="pt-BR"/>
        </w:rPr>
        <w:lastRenderedPageBreak/>
        <w:drawing>
          <wp:inline distT="0" distB="0" distL="0" distR="0">
            <wp:extent cx="5010150" cy="971550"/>
            <wp:effectExtent l="19050" t="0" r="0"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srcRect/>
                    <a:stretch>
                      <a:fillRect/>
                    </a:stretch>
                  </pic:blipFill>
                  <pic:spPr bwMode="auto">
                    <a:xfrm>
                      <a:off x="0" y="0"/>
                      <a:ext cx="5010150" cy="971550"/>
                    </a:xfrm>
                    <a:prstGeom prst="rect">
                      <a:avLst/>
                    </a:prstGeom>
                    <a:solidFill>
                      <a:srgbClr val="FFFFFF"/>
                    </a:solidFill>
                    <a:ln w="9525">
                      <a:noFill/>
                      <a:miter lim="800000"/>
                      <a:headEnd/>
                      <a:tailEnd/>
                    </a:ln>
                  </pic:spPr>
                </pic:pic>
              </a:graphicData>
            </a:graphic>
          </wp:inline>
        </w:drawing>
      </w:r>
    </w:p>
    <w:p w:rsidR="005C24E6" w:rsidRDefault="005C24E6" w:rsidP="005C24E6">
      <w:pPr>
        <w:spacing w:after="0" w:line="360" w:lineRule="auto"/>
        <w:jc w:val="center"/>
        <w:rPr>
          <w:rFonts w:ascii="Times New Roman" w:hAnsi="Times New Roman"/>
          <w:b/>
          <w:sz w:val="24"/>
          <w:szCs w:val="24"/>
        </w:rPr>
      </w:pPr>
    </w:p>
    <w:p w:rsidR="005C24E6" w:rsidRPr="00D71B12" w:rsidRDefault="005C24E6" w:rsidP="005C24E6">
      <w:pPr>
        <w:spacing w:after="0" w:line="360" w:lineRule="auto"/>
        <w:jc w:val="center"/>
        <w:rPr>
          <w:rFonts w:ascii="Times New Roman" w:hAnsi="Times New Roman"/>
          <w:b/>
          <w:sz w:val="24"/>
          <w:szCs w:val="24"/>
        </w:rPr>
      </w:pPr>
      <w:r w:rsidRPr="00D71B12">
        <w:rPr>
          <w:rFonts w:ascii="Times New Roman" w:hAnsi="Times New Roman"/>
          <w:b/>
          <w:sz w:val="24"/>
          <w:szCs w:val="24"/>
        </w:rPr>
        <w:t>Núcleos funcionais da sentença e categorias verbais:</w:t>
      </w:r>
    </w:p>
    <w:p w:rsidR="005C24E6" w:rsidRDefault="005C24E6" w:rsidP="005C24E6">
      <w:pPr>
        <w:spacing w:after="0" w:line="360" w:lineRule="auto"/>
        <w:jc w:val="center"/>
        <w:rPr>
          <w:rFonts w:ascii="Times New Roman" w:hAnsi="Times New Roman"/>
          <w:b/>
          <w:sz w:val="24"/>
          <w:szCs w:val="24"/>
        </w:rPr>
      </w:pPr>
      <w:r w:rsidRPr="00D71B12">
        <w:rPr>
          <w:rFonts w:ascii="Times New Roman" w:hAnsi="Times New Roman"/>
          <w:b/>
          <w:sz w:val="24"/>
          <w:szCs w:val="24"/>
        </w:rPr>
        <w:t>a interface sintaxe-semântica da linguagem</w:t>
      </w:r>
    </w:p>
    <w:p w:rsidR="005C24E6" w:rsidRDefault="005C24E6" w:rsidP="005C24E6">
      <w:pPr>
        <w:spacing w:after="0" w:line="360" w:lineRule="auto"/>
        <w:jc w:val="center"/>
        <w:rPr>
          <w:rFonts w:ascii="Times New Roman" w:hAnsi="Times New Roman"/>
          <w:b/>
          <w:sz w:val="24"/>
          <w:szCs w:val="24"/>
        </w:rPr>
      </w:pPr>
    </w:p>
    <w:p w:rsidR="005C24E6" w:rsidRPr="00771515" w:rsidRDefault="005C24E6" w:rsidP="005C24E6">
      <w:pPr>
        <w:spacing w:after="0" w:line="360" w:lineRule="auto"/>
        <w:jc w:val="center"/>
        <w:rPr>
          <w:rFonts w:ascii="Times New Roman" w:hAnsi="Times New Roman"/>
          <w:b/>
          <w:sz w:val="24"/>
          <w:szCs w:val="24"/>
          <w:lang w:val="en-US"/>
        </w:rPr>
      </w:pPr>
      <w:r w:rsidRPr="00771515">
        <w:rPr>
          <w:rFonts w:ascii="Times New Roman" w:hAnsi="Times New Roman"/>
          <w:b/>
          <w:sz w:val="24"/>
          <w:szCs w:val="24"/>
          <w:lang w:val="en-US"/>
        </w:rPr>
        <w:t>Functional heads of sentence and verbal categories:</w:t>
      </w:r>
    </w:p>
    <w:p w:rsidR="005C24E6" w:rsidRPr="00771515" w:rsidRDefault="005C24E6" w:rsidP="005C24E6">
      <w:pPr>
        <w:spacing w:after="0" w:line="360" w:lineRule="auto"/>
        <w:jc w:val="center"/>
        <w:rPr>
          <w:rFonts w:ascii="Times New Roman" w:hAnsi="Times New Roman"/>
          <w:b/>
          <w:sz w:val="24"/>
          <w:szCs w:val="24"/>
          <w:lang w:val="en-US"/>
        </w:rPr>
      </w:pPr>
      <w:r w:rsidRPr="00771515">
        <w:rPr>
          <w:rFonts w:ascii="Times New Roman" w:hAnsi="Times New Roman"/>
          <w:b/>
          <w:sz w:val="24"/>
          <w:szCs w:val="24"/>
          <w:lang w:val="en-US"/>
        </w:rPr>
        <w:t>the syntax-semantics interface of the language</w:t>
      </w:r>
    </w:p>
    <w:p w:rsidR="005C24E6" w:rsidRDefault="005C24E6" w:rsidP="005C24E6">
      <w:pPr>
        <w:spacing w:after="0" w:line="240" w:lineRule="auto"/>
        <w:jc w:val="right"/>
        <w:rPr>
          <w:rFonts w:ascii="Times New Roman" w:hAnsi="Times New Roman"/>
          <w:sz w:val="24"/>
          <w:szCs w:val="24"/>
          <w:lang w:val="en-US"/>
        </w:rPr>
      </w:pPr>
    </w:p>
    <w:p w:rsidR="005C24E6" w:rsidRPr="00771515" w:rsidRDefault="005C24E6" w:rsidP="005C24E6">
      <w:pPr>
        <w:spacing w:after="0" w:line="240" w:lineRule="auto"/>
        <w:jc w:val="right"/>
        <w:rPr>
          <w:rFonts w:ascii="Times New Roman" w:hAnsi="Times New Roman"/>
          <w:sz w:val="24"/>
          <w:szCs w:val="24"/>
          <w:lang w:val="en-US"/>
        </w:rPr>
      </w:pPr>
    </w:p>
    <w:p w:rsidR="005C24E6" w:rsidRPr="00D71B12" w:rsidRDefault="005C24E6" w:rsidP="005C24E6">
      <w:pPr>
        <w:spacing w:after="0" w:line="240" w:lineRule="auto"/>
        <w:jc w:val="right"/>
        <w:rPr>
          <w:rFonts w:ascii="Times New Roman" w:hAnsi="Times New Roman"/>
          <w:sz w:val="24"/>
          <w:szCs w:val="24"/>
        </w:rPr>
      </w:pPr>
      <w:r w:rsidRPr="00D71B12">
        <w:rPr>
          <w:rFonts w:ascii="Times New Roman" w:hAnsi="Times New Roman"/>
          <w:sz w:val="24"/>
          <w:szCs w:val="24"/>
        </w:rPr>
        <w:t xml:space="preserve">Paulo Pereira </w:t>
      </w:r>
      <w:r w:rsidRPr="00D71B12">
        <w:rPr>
          <w:rStyle w:val="Refdenotaderodap"/>
          <w:rFonts w:ascii="Times New Roman" w:hAnsi="Times New Roman"/>
          <w:sz w:val="24"/>
          <w:szCs w:val="24"/>
        </w:rPr>
        <w:footnoteReference w:customMarkFollows="1" w:id="47"/>
        <w:sym w:font="Symbol" w:char="F02A"/>
      </w:r>
    </w:p>
    <w:p w:rsidR="005C24E6" w:rsidRPr="00D71B12" w:rsidRDefault="005C24E6" w:rsidP="005C24E6">
      <w:pPr>
        <w:spacing w:after="0" w:line="240" w:lineRule="auto"/>
        <w:jc w:val="center"/>
        <w:rPr>
          <w:rFonts w:ascii="Times New Roman" w:hAnsi="Times New Roman"/>
          <w:sz w:val="28"/>
          <w:szCs w:val="28"/>
        </w:rPr>
      </w:pPr>
    </w:p>
    <w:p w:rsidR="005C24E6" w:rsidRDefault="005C24E6" w:rsidP="005C24E6">
      <w:pPr>
        <w:spacing w:after="0" w:line="240" w:lineRule="auto"/>
        <w:jc w:val="both"/>
        <w:rPr>
          <w:rFonts w:ascii="Times New Roman" w:hAnsi="Times New Roman"/>
          <w:b/>
          <w:sz w:val="20"/>
          <w:szCs w:val="20"/>
        </w:rPr>
      </w:pPr>
      <w:r w:rsidRPr="00D27EFB">
        <w:rPr>
          <w:rFonts w:ascii="Times New Roman" w:hAnsi="Times New Roman"/>
          <w:b/>
          <w:caps/>
          <w:sz w:val="20"/>
          <w:szCs w:val="20"/>
        </w:rPr>
        <w:t>Resumo</w:t>
      </w:r>
      <w:r w:rsidRPr="00D71B12">
        <w:rPr>
          <w:rFonts w:ascii="Times New Roman" w:hAnsi="Times New Roman"/>
          <w:caps/>
          <w:sz w:val="20"/>
          <w:szCs w:val="20"/>
        </w:rPr>
        <w:t>:</w:t>
      </w:r>
      <w:r w:rsidRPr="00D71B12">
        <w:rPr>
          <w:rFonts w:ascii="Times New Roman" w:hAnsi="Times New Roman"/>
          <w:b/>
          <w:sz w:val="20"/>
          <w:szCs w:val="20"/>
        </w:rPr>
        <w:t xml:space="preserve"> </w:t>
      </w:r>
    </w:p>
    <w:p w:rsidR="005C24E6" w:rsidRDefault="005C24E6" w:rsidP="005C24E6">
      <w:pPr>
        <w:spacing w:after="0" w:line="240" w:lineRule="auto"/>
        <w:jc w:val="both"/>
        <w:rPr>
          <w:rFonts w:ascii="Times New Roman" w:hAnsi="Times New Roman"/>
          <w:b/>
          <w:sz w:val="20"/>
          <w:szCs w:val="20"/>
        </w:rPr>
      </w:pPr>
    </w:p>
    <w:p w:rsidR="005C24E6" w:rsidRPr="00D71B12" w:rsidRDefault="005C24E6" w:rsidP="005C24E6">
      <w:pPr>
        <w:spacing w:after="0" w:line="240" w:lineRule="auto"/>
        <w:jc w:val="both"/>
        <w:rPr>
          <w:rFonts w:ascii="Times New Roman" w:hAnsi="Times New Roman"/>
          <w:sz w:val="20"/>
          <w:szCs w:val="20"/>
        </w:rPr>
      </w:pPr>
      <w:r w:rsidRPr="00D71B12">
        <w:rPr>
          <w:rFonts w:ascii="Times New Roman" w:hAnsi="Times New Roman"/>
          <w:sz w:val="20"/>
          <w:szCs w:val="20"/>
        </w:rPr>
        <w:t>Neste artigo, intenciona-se demonstrar a estreita correlação que há entre os núcleos funcionais da sentença das línguas naturais e as categorias verbais de Tempo, Aspecto, Modo/Modalidade, Número e Voz, seguindo a tese da Hierarquia Linear Universal (HLU) proposta por C</w:t>
      </w:r>
      <w:r>
        <w:rPr>
          <w:rFonts w:ascii="Times New Roman" w:hAnsi="Times New Roman"/>
          <w:sz w:val="20"/>
          <w:szCs w:val="20"/>
        </w:rPr>
        <w:t>inque</w:t>
      </w:r>
      <w:r w:rsidRPr="00D71B12">
        <w:rPr>
          <w:rFonts w:ascii="Times New Roman" w:hAnsi="Times New Roman"/>
          <w:sz w:val="20"/>
          <w:szCs w:val="20"/>
        </w:rPr>
        <w:t xml:space="preserve"> (1999). Para tanto, nosso texto está dividi</w:t>
      </w:r>
      <w:r>
        <w:rPr>
          <w:rFonts w:ascii="Times New Roman" w:hAnsi="Times New Roman"/>
          <w:sz w:val="20"/>
          <w:szCs w:val="20"/>
        </w:rPr>
        <w:t>do nas seguintes partes</w:t>
      </w:r>
      <w:r w:rsidRPr="00D71B12">
        <w:rPr>
          <w:rFonts w:ascii="Times New Roman" w:hAnsi="Times New Roman"/>
          <w:sz w:val="20"/>
          <w:szCs w:val="20"/>
        </w:rPr>
        <w:t>: (i) faz-se uma revisão teórica acerca das categorias do verbo; (ii) apresentam-se os núcleos funcionais da sentença, segundo a proposta da HLU; (iii) realiza-se um breve comentário</w:t>
      </w:r>
      <w:r>
        <w:rPr>
          <w:rFonts w:ascii="Times New Roman" w:hAnsi="Times New Roman"/>
          <w:sz w:val="20"/>
          <w:szCs w:val="20"/>
        </w:rPr>
        <w:t xml:space="preserve"> sobre a correlação que subjaz a</w:t>
      </w:r>
      <w:r w:rsidRPr="00D71B12">
        <w:rPr>
          <w:rFonts w:ascii="Times New Roman" w:hAnsi="Times New Roman"/>
          <w:sz w:val="20"/>
          <w:szCs w:val="20"/>
        </w:rPr>
        <w:t xml:space="preserve"> tese da HLU de C</w:t>
      </w:r>
      <w:r>
        <w:rPr>
          <w:rFonts w:ascii="Times New Roman" w:hAnsi="Times New Roman"/>
          <w:sz w:val="20"/>
          <w:szCs w:val="20"/>
        </w:rPr>
        <w:t>inque</w:t>
      </w:r>
      <w:r w:rsidRPr="00D71B12">
        <w:rPr>
          <w:rFonts w:ascii="Times New Roman" w:hAnsi="Times New Roman"/>
          <w:sz w:val="20"/>
          <w:szCs w:val="20"/>
        </w:rPr>
        <w:t>, demonstrando quais núcleos funcionais correspondem a quais categorias verb</w:t>
      </w:r>
      <w:r>
        <w:rPr>
          <w:rFonts w:ascii="Times New Roman" w:hAnsi="Times New Roman"/>
          <w:sz w:val="20"/>
          <w:szCs w:val="20"/>
        </w:rPr>
        <w:t>ais. Por fim, ressalta-se</w:t>
      </w:r>
      <w:r w:rsidRPr="00D71B12">
        <w:rPr>
          <w:rFonts w:ascii="Times New Roman" w:hAnsi="Times New Roman"/>
          <w:sz w:val="20"/>
          <w:szCs w:val="20"/>
        </w:rPr>
        <w:t xml:space="preserve"> a importância de se estudar as projeções funcionais sentenciais</w:t>
      </w:r>
      <w:r>
        <w:rPr>
          <w:rFonts w:ascii="Times New Roman" w:hAnsi="Times New Roman"/>
          <w:sz w:val="20"/>
          <w:szCs w:val="20"/>
        </w:rPr>
        <w:t>,</w:t>
      </w:r>
      <w:r w:rsidRPr="00D71B12">
        <w:rPr>
          <w:rFonts w:ascii="Times New Roman" w:hAnsi="Times New Roman"/>
          <w:sz w:val="20"/>
          <w:szCs w:val="20"/>
        </w:rPr>
        <w:t xml:space="preserve"> com vista</w:t>
      </w:r>
      <w:r>
        <w:rPr>
          <w:rFonts w:ascii="Times New Roman" w:hAnsi="Times New Roman"/>
          <w:sz w:val="20"/>
          <w:szCs w:val="20"/>
        </w:rPr>
        <w:t>s</w:t>
      </w:r>
      <w:r w:rsidRPr="00D71B12">
        <w:rPr>
          <w:rFonts w:ascii="Times New Roman" w:hAnsi="Times New Roman"/>
          <w:sz w:val="20"/>
          <w:szCs w:val="20"/>
        </w:rPr>
        <w:t xml:space="preserve"> a levar em consideração dentro dos estudos sintáticos questões pragmáticas/semânticas, numa abordagem da interface sintaxe-semântica. </w:t>
      </w:r>
    </w:p>
    <w:p w:rsidR="005C24E6" w:rsidRDefault="005C24E6" w:rsidP="005C24E6">
      <w:pPr>
        <w:spacing w:after="0" w:line="240" w:lineRule="auto"/>
        <w:jc w:val="both"/>
        <w:rPr>
          <w:rFonts w:ascii="Times New Roman" w:hAnsi="Times New Roman"/>
          <w:sz w:val="20"/>
          <w:szCs w:val="20"/>
        </w:rPr>
      </w:pPr>
    </w:p>
    <w:p w:rsidR="005C24E6" w:rsidRDefault="005C24E6" w:rsidP="005C24E6">
      <w:pPr>
        <w:spacing w:after="0" w:line="240" w:lineRule="auto"/>
        <w:jc w:val="both"/>
        <w:rPr>
          <w:rFonts w:ascii="Times New Roman" w:hAnsi="Times New Roman"/>
          <w:sz w:val="20"/>
          <w:szCs w:val="20"/>
        </w:rPr>
      </w:pPr>
      <w:r w:rsidRPr="00D27EFB">
        <w:rPr>
          <w:rFonts w:ascii="Times New Roman" w:hAnsi="Times New Roman"/>
          <w:b/>
          <w:sz w:val="20"/>
          <w:szCs w:val="20"/>
        </w:rPr>
        <w:t>Palavras-chave</w:t>
      </w:r>
      <w:r w:rsidRPr="00D71B12">
        <w:rPr>
          <w:rFonts w:ascii="Times New Roman" w:hAnsi="Times New Roman"/>
          <w:sz w:val="20"/>
          <w:szCs w:val="20"/>
        </w:rPr>
        <w:t>:</w:t>
      </w:r>
      <w:r>
        <w:rPr>
          <w:rFonts w:ascii="Times New Roman" w:hAnsi="Times New Roman"/>
          <w:sz w:val="20"/>
          <w:szCs w:val="20"/>
        </w:rPr>
        <w:t xml:space="preserve"> N</w:t>
      </w:r>
      <w:r w:rsidRPr="00D71B12">
        <w:rPr>
          <w:rFonts w:ascii="Times New Roman" w:hAnsi="Times New Roman"/>
          <w:sz w:val="20"/>
          <w:szCs w:val="20"/>
        </w:rPr>
        <w:t>úcleos funcionais da sentença</w:t>
      </w:r>
      <w:r>
        <w:rPr>
          <w:rFonts w:ascii="Times New Roman" w:hAnsi="Times New Roman"/>
          <w:sz w:val="20"/>
          <w:szCs w:val="20"/>
        </w:rPr>
        <w:t>; C</w:t>
      </w:r>
      <w:r w:rsidRPr="00D71B12">
        <w:rPr>
          <w:rFonts w:ascii="Times New Roman" w:hAnsi="Times New Roman"/>
          <w:sz w:val="20"/>
          <w:szCs w:val="20"/>
        </w:rPr>
        <w:t>ategorias do verbo; Hi</w:t>
      </w:r>
      <w:r>
        <w:rPr>
          <w:rFonts w:ascii="Times New Roman" w:hAnsi="Times New Roman"/>
          <w:sz w:val="20"/>
          <w:szCs w:val="20"/>
        </w:rPr>
        <w:t xml:space="preserve">erarquia Linear Universal; GU; </w:t>
      </w:r>
    </w:p>
    <w:p w:rsidR="005C24E6" w:rsidRPr="005C24E6" w:rsidRDefault="005C24E6" w:rsidP="005C24E6">
      <w:pPr>
        <w:spacing w:after="0" w:line="240" w:lineRule="auto"/>
        <w:jc w:val="both"/>
        <w:rPr>
          <w:rFonts w:ascii="Times New Roman" w:hAnsi="Times New Roman"/>
          <w:sz w:val="20"/>
          <w:szCs w:val="20"/>
          <w:lang w:val="en-US"/>
        </w:rPr>
      </w:pPr>
      <w:r w:rsidRPr="005C24E6">
        <w:rPr>
          <w:rFonts w:ascii="Times New Roman" w:hAnsi="Times New Roman"/>
          <w:sz w:val="20"/>
          <w:szCs w:val="20"/>
          <w:lang w:val="en-US"/>
        </w:rPr>
        <w:t>Interface sintaxe-semântica.</w:t>
      </w:r>
    </w:p>
    <w:p w:rsidR="005C24E6" w:rsidRPr="005C24E6" w:rsidRDefault="005C24E6" w:rsidP="005C24E6">
      <w:pPr>
        <w:spacing w:after="0" w:line="240" w:lineRule="auto"/>
        <w:jc w:val="both"/>
        <w:rPr>
          <w:rFonts w:ascii="Times New Roman" w:hAnsi="Times New Roman"/>
          <w:sz w:val="20"/>
          <w:szCs w:val="20"/>
          <w:lang w:val="en-US"/>
        </w:rPr>
      </w:pPr>
    </w:p>
    <w:p w:rsidR="005C24E6" w:rsidRDefault="005C24E6" w:rsidP="005C24E6">
      <w:pPr>
        <w:pStyle w:val="ListParagraph"/>
        <w:spacing w:after="0" w:line="240" w:lineRule="auto"/>
        <w:ind w:left="0"/>
        <w:jc w:val="both"/>
        <w:rPr>
          <w:rFonts w:ascii="Times New Roman" w:hAnsi="Times New Roman"/>
          <w:color w:val="000000"/>
          <w:sz w:val="20"/>
          <w:szCs w:val="20"/>
          <w:lang w:val="en-US"/>
        </w:rPr>
      </w:pPr>
      <w:r w:rsidRPr="00D27EFB">
        <w:rPr>
          <w:rFonts w:ascii="Times New Roman" w:hAnsi="Times New Roman"/>
          <w:b/>
          <w:caps/>
          <w:sz w:val="20"/>
          <w:szCs w:val="20"/>
          <w:lang w:val="en-US"/>
        </w:rPr>
        <w:t>Abstract</w:t>
      </w:r>
      <w:r w:rsidRPr="00D71B12">
        <w:rPr>
          <w:rFonts w:ascii="Times New Roman" w:hAnsi="Times New Roman"/>
          <w:caps/>
          <w:sz w:val="20"/>
          <w:szCs w:val="20"/>
          <w:lang w:val="en-US"/>
        </w:rPr>
        <w:t>:</w:t>
      </w:r>
      <w:r w:rsidRPr="00D71B12">
        <w:rPr>
          <w:rFonts w:ascii="Times New Roman" w:hAnsi="Times New Roman"/>
          <w:color w:val="000000"/>
          <w:sz w:val="20"/>
          <w:szCs w:val="20"/>
          <w:lang w:val="en-US"/>
        </w:rPr>
        <w:t xml:space="preserve"> </w:t>
      </w:r>
    </w:p>
    <w:p w:rsidR="005C24E6" w:rsidRPr="00D71B12" w:rsidRDefault="005C24E6" w:rsidP="005C24E6">
      <w:pPr>
        <w:pStyle w:val="ListParagraph"/>
        <w:spacing w:after="0" w:line="240" w:lineRule="auto"/>
        <w:ind w:left="0"/>
        <w:jc w:val="both"/>
        <w:rPr>
          <w:rStyle w:val="longtext1"/>
          <w:rFonts w:ascii="Times New Roman" w:hAnsi="Times New Roman"/>
          <w:color w:val="000000"/>
          <w:shd w:val="clear" w:color="auto" w:fill="FFFFFF"/>
          <w:lang w:val="en-US"/>
        </w:rPr>
      </w:pPr>
      <w:r w:rsidRPr="00D71B12">
        <w:rPr>
          <w:rFonts w:ascii="Times New Roman" w:hAnsi="Times New Roman"/>
          <w:color w:val="000000"/>
          <w:sz w:val="20"/>
          <w:szCs w:val="20"/>
          <w:lang w:val="en-US"/>
        </w:rPr>
        <w:t>In t</w:t>
      </w:r>
      <w:r w:rsidRPr="00D71B12">
        <w:rPr>
          <w:rFonts w:ascii="Times New Roman" w:hAnsi="Times New Roman"/>
          <w:sz w:val="20"/>
          <w:szCs w:val="20"/>
          <w:lang w:val="en-US"/>
        </w:rPr>
        <w:t>his paper, I intend to demonstrate the close correlation that exists between the functional phrases of the sentence of natural language and verbal categories, following the C</w:t>
      </w:r>
      <w:r>
        <w:rPr>
          <w:rFonts w:ascii="Times New Roman" w:hAnsi="Times New Roman"/>
          <w:sz w:val="20"/>
          <w:szCs w:val="20"/>
          <w:lang w:val="en-US"/>
        </w:rPr>
        <w:t>inque</w:t>
      </w:r>
      <w:r w:rsidRPr="00D71B12">
        <w:rPr>
          <w:rFonts w:ascii="Times New Roman" w:hAnsi="Times New Roman"/>
          <w:sz w:val="20"/>
          <w:szCs w:val="20"/>
          <w:lang w:val="en-US"/>
        </w:rPr>
        <w:t xml:space="preserve"> (1999)’s thesis of the Universal Linear Hierarchy (ULH). </w:t>
      </w:r>
      <w:r w:rsidRPr="00D71B12">
        <w:rPr>
          <w:rStyle w:val="longtext1"/>
          <w:rFonts w:ascii="Times New Roman" w:hAnsi="Times New Roman"/>
          <w:color w:val="000000"/>
          <w:shd w:val="clear" w:color="auto" w:fill="FFFFFF"/>
          <w:lang w:val="en-US"/>
        </w:rPr>
        <w:t xml:space="preserve">For this, our text is divided into the following parts, namely: (i) a theoretical review of the categories of the verb is presented; (ii) the functional heads of the sentence are presented according to the proposal of ULH, and (iii) it takes place </w:t>
      </w:r>
      <w:r w:rsidRPr="00D71B12">
        <w:rPr>
          <w:rFonts w:ascii="Times New Roman" w:hAnsi="Times New Roman"/>
          <w:color w:val="000000"/>
          <w:sz w:val="20"/>
          <w:szCs w:val="20"/>
          <w:shd w:val="clear" w:color="auto" w:fill="FFFFFF"/>
          <w:lang w:val="en-US"/>
        </w:rPr>
        <w:t>a brief comment on the c</w:t>
      </w:r>
      <w:r>
        <w:rPr>
          <w:rFonts w:ascii="Times New Roman" w:hAnsi="Times New Roman"/>
          <w:color w:val="000000"/>
          <w:sz w:val="20"/>
          <w:szCs w:val="20"/>
          <w:shd w:val="clear" w:color="auto" w:fill="FFFFFF"/>
          <w:lang w:val="en-US"/>
        </w:rPr>
        <w:t>orrelation that underlies the Cinque</w:t>
      </w:r>
      <w:r w:rsidRPr="00D71B12">
        <w:rPr>
          <w:rFonts w:ascii="Times New Roman" w:hAnsi="Times New Roman"/>
          <w:color w:val="000000"/>
          <w:sz w:val="20"/>
          <w:szCs w:val="20"/>
          <w:shd w:val="clear" w:color="auto" w:fill="FFFFFF"/>
          <w:lang w:val="en-US"/>
        </w:rPr>
        <w:t>’s thesis</w:t>
      </w:r>
      <w:r w:rsidRPr="00D71B12">
        <w:rPr>
          <w:rStyle w:val="longtext1"/>
          <w:rFonts w:ascii="Times New Roman" w:hAnsi="Times New Roman"/>
          <w:color w:val="000000"/>
          <w:shd w:val="clear" w:color="auto" w:fill="FFFFFF"/>
          <w:lang w:val="en-US"/>
        </w:rPr>
        <w:t xml:space="preserve">, demonstrating functional heads which correspond to which verbal categories. Finally, then, I conclude stressing the importance of studying the functional phrases in order to take account pragmatic-semantic issues in the syntactic studies, performing a </w:t>
      </w:r>
      <w:r w:rsidRPr="00D71B12">
        <w:rPr>
          <w:rFonts w:ascii="Times New Roman" w:hAnsi="Times New Roman"/>
          <w:color w:val="000000"/>
          <w:sz w:val="20"/>
          <w:szCs w:val="20"/>
          <w:shd w:val="clear" w:color="auto" w:fill="FFFFFF"/>
          <w:lang w:val="en-US"/>
        </w:rPr>
        <w:t>coherent</w:t>
      </w:r>
      <w:r w:rsidRPr="00D71B12">
        <w:rPr>
          <w:rStyle w:val="longtext1"/>
          <w:rFonts w:ascii="Times New Roman" w:hAnsi="Times New Roman"/>
          <w:color w:val="000000"/>
          <w:shd w:val="clear" w:color="auto" w:fill="FFFFFF"/>
          <w:lang w:val="en-US"/>
        </w:rPr>
        <w:t xml:space="preserve"> approach to the syntax-semantics interface.</w:t>
      </w:r>
    </w:p>
    <w:p w:rsidR="005C24E6" w:rsidRDefault="005C24E6" w:rsidP="005C24E6">
      <w:pPr>
        <w:spacing w:after="0" w:line="240" w:lineRule="auto"/>
        <w:jc w:val="both"/>
        <w:rPr>
          <w:rFonts w:ascii="Times New Roman" w:hAnsi="Times New Roman"/>
          <w:sz w:val="20"/>
          <w:szCs w:val="20"/>
          <w:lang w:val="en-US"/>
        </w:rPr>
      </w:pPr>
    </w:p>
    <w:p w:rsidR="005C24E6" w:rsidRPr="00D71B12" w:rsidRDefault="005C24E6" w:rsidP="005C24E6">
      <w:pPr>
        <w:spacing w:after="0" w:line="240" w:lineRule="auto"/>
        <w:jc w:val="both"/>
        <w:rPr>
          <w:rFonts w:ascii="Times New Roman" w:hAnsi="Times New Roman"/>
          <w:b/>
          <w:sz w:val="20"/>
          <w:szCs w:val="20"/>
          <w:lang w:val="en-US"/>
        </w:rPr>
      </w:pPr>
      <w:r w:rsidRPr="00D27EFB">
        <w:rPr>
          <w:rFonts w:ascii="Times New Roman" w:hAnsi="Times New Roman"/>
          <w:b/>
          <w:sz w:val="20"/>
          <w:szCs w:val="20"/>
          <w:lang w:val="en-US"/>
        </w:rPr>
        <w:t>Keywords</w:t>
      </w:r>
      <w:r w:rsidRPr="00D71B12">
        <w:rPr>
          <w:rFonts w:ascii="Times New Roman" w:hAnsi="Times New Roman"/>
          <w:sz w:val="20"/>
          <w:szCs w:val="20"/>
          <w:lang w:val="en-US"/>
        </w:rPr>
        <w:t>:</w:t>
      </w:r>
      <w:r>
        <w:rPr>
          <w:rFonts w:ascii="Times New Roman" w:hAnsi="Times New Roman"/>
          <w:sz w:val="20"/>
          <w:szCs w:val="20"/>
          <w:lang w:val="en-US"/>
        </w:rPr>
        <w:t xml:space="preserve"> F</w:t>
      </w:r>
      <w:r w:rsidRPr="00D71B12">
        <w:rPr>
          <w:rFonts w:ascii="Times New Roman" w:hAnsi="Times New Roman"/>
          <w:sz w:val="20"/>
          <w:szCs w:val="20"/>
          <w:lang w:val="en-US"/>
        </w:rPr>
        <w:t>unctiona</w:t>
      </w:r>
      <w:r>
        <w:rPr>
          <w:rFonts w:ascii="Times New Roman" w:hAnsi="Times New Roman"/>
          <w:sz w:val="20"/>
          <w:szCs w:val="20"/>
          <w:lang w:val="en-US"/>
        </w:rPr>
        <w:t>l projections of the sentence; V</w:t>
      </w:r>
      <w:r w:rsidRPr="00D71B12">
        <w:rPr>
          <w:rFonts w:ascii="Times New Roman" w:hAnsi="Times New Roman"/>
          <w:sz w:val="20"/>
          <w:szCs w:val="20"/>
          <w:lang w:val="en-US"/>
        </w:rPr>
        <w:t>erbal categories; U</w:t>
      </w:r>
      <w:r>
        <w:rPr>
          <w:rFonts w:ascii="Times New Roman" w:hAnsi="Times New Roman"/>
          <w:sz w:val="20"/>
          <w:szCs w:val="20"/>
          <w:lang w:val="en-US"/>
        </w:rPr>
        <w:t>G; Universal Linear Hierarchy; S</w:t>
      </w:r>
      <w:r w:rsidRPr="00D71B12">
        <w:rPr>
          <w:rFonts w:ascii="Times New Roman" w:hAnsi="Times New Roman"/>
          <w:sz w:val="20"/>
          <w:szCs w:val="20"/>
          <w:lang w:val="en-US"/>
        </w:rPr>
        <w:t>yntax-semantics interface.</w:t>
      </w:r>
    </w:p>
    <w:p w:rsidR="005C24E6" w:rsidRPr="00D71B12" w:rsidRDefault="005C24E6" w:rsidP="005C24E6">
      <w:pPr>
        <w:pStyle w:val="ListParagraph"/>
        <w:tabs>
          <w:tab w:val="left" w:pos="284"/>
        </w:tabs>
        <w:spacing w:line="360" w:lineRule="auto"/>
        <w:ind w:left="0"/>
        <w:jc w:val="both"/>
        <w:rPr>
          <w:rFonts w:ascii="Times New Roman" w:hAnsi="Times New Roman"/>
          <w:b/>
          <w:lang w:val="en-US"/>
        </w:rPr>
      </w:pPr>
    </w:p>
    <w:p w:rsidR="005C24E6" w:rsidRPr="005226E9" w:rsidRDefault="005C24E6" w:rsidP="005C24E6">
      <w:pPr>
        <w:pStyle w:val="ListParagraph"/>
        <w:tabs>
          <w:tab w:val="left" w:pos="284"/>
        </w:tabs>
        <w:spacing w:line="240" w:lineRule="auto"/>
        <w:ind w:left="0"/>
        <w:jc w:val="both"/>
        <w:rPr>
          <w:rFonts w:ascii="Times New Roman" w:hAnsi="Times New Roman"/>
          <w:b/>
          <w:sz w:val="24"/>
          <w:szCs w:val="24"/>
        </w:rPr>
      </w:pPr>
      <w:r w:rsidRPr="005226E9">
        <w:rPr>
          <w:rFonts w:ascii="Times New Roman" w:hAnsi="Times New Roman"/>
          <w:b/>
          <w:sz w:val="24"/>
          <w:szCs w:val="24"/>
        </w:rPr>
        <w:lastRenderedPageBreak/>
        <w:t>Introdução</w:t>
      </w:r>
    </w:p>
    <w:p w:rsidR="005C24E6" w:rsidRDefault="005C24E6" w:rsidP="005C24E6">
      <w:pPr>
        <w:spacing w:after="0" w:line="360" w:lineRule="auto"/>
        <w:ind w:firstLine="709"/>
        <w:jc w:val="both"/>
        <w:rPr>
          <w:rFonts w:ascii="Times New Roman" w:hAnsi="Times New Roman"/>
          <w:sz w:val="24"/>
          <w:szCs w:val="24"/>
        </w:rPr>
      </w:pP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Em perspectiva analítica bastante singular, Cin</w:t>
      </w:r>
      <w:r>
        <w:rPr>
          <w:rFonts w:ascii="Times New Roman" w:hAnsi="Times New Roman"/>
          <w:sz w:val="24"/>
          <w:szCs w:val="24"/>
        </w:rPr>
        <w:t>q</w:t>
      </w:r>
      <w:r w:rsidRPr="00D71B12">
        <w:rPr>
          <w:rFonts w:ascii="Times New Roman" w:hAnsi="Times New Roman"/>
          <w:sz w:val="24"/>
          <w:szCs w:val="24"/>
        </w:rPr>
        <w:t>ue (1999, 2006a, 2006b, 2006c, 2006d) propõe que as projeções funcionais da sente</w:t>
      </w:r>
      <w:r>
        <w:rPr>
          <w:rFonts w:ascii="Times New Roman" w:hAnsi="Times New Roman"/>
          <w:sz w:val="24"/>
          <w:szCs w:val="24"/>
        </w:rPr>
        <w:t>nça apresentam</w:t>
      </w:r>
      <w:r w:rsidRPr="00D71B12">
        <w:rPr>
          <w:rFonts w:ascii="Times New Roman" w:hAnsi="Times New Roman"/>
          <w:sz w:val="24"/>
          <w:szCs w:val="24"/>
        </w:rPr>
        <w:t xml:space="preserve"> um posicionamento sintático extremamente ordenado e hierarquizado dentro da arquitetura da sintaxe das línguas naturais</w:t>
      </w:r>
      <w:r w:rsidRPr="00D71B12">
        <w:rPr>
          <w:rStyle w:val="Refdenotaderodap"/>
          <w:rFonts w:ascii="Times New Roman" w:hAnsi="Times New Roman"/>
          <w:sz w:val="24"/>
          <w:szCs w:val="24"/>
        </w:rPr>
        <w:footnoteReference w:id="48"/>
      </w:r>
      <w:r w:rsidRPr="00D71B12">
        <w:rPr>
          <w:rFonts w:ascii="Times New Roman" w:hAnsi="Times New Roman"/>
          <w:sz w:val="24"/>
          <w:szCs w:val="24"/>
        </w:rPr>
        <w:t xml:space="preserve">. Tal ordenamento rígido, denominado pelo autor de </w:t>
      </w:r>
      <w:r w:rsidRPr="00D71B12">
        <w:rPr>
          <w:rFonts w:ascii="Times New Roman" w:hAnsi="Times New Roman"/>
          <w:i/>
          <w:sz w:val="24"/>
          <w:szCs w:val="24"/>
        </w:rPr>
        <w:t>Hierarquia Linear Universal</w:t>
      </w:r>
      <w:r w:rsidRPr="00D71B12">
        <w:rPr>
          <w:rFonts w:ascii="Times New Roman" w:hAnsi="Times New Roman"/>
          <w:sz w:val="24"/>
          <w:szCs w:val="24"/>
        </w:rPr>
        <w:t xml:space="preserve"> (HLU), está relacionado ao fato de que os núcleos funcionais sentenciais da sentença estão diretamente interligados à marcação das categorias verbais (seja esta morfológica, lexical ou puramente semântico-pragmática, sem nenhum elemento expresso em FF e/ou na sintaxe visível</w:t>
      </w:r>
      <w:r w:rsidRPr="00D71B12">
        <w:rPr>
          <w:rStyle w:val="Refdenotaderodap"/>
          <w:rFonts w:ascii="Times New Roman" w:hAnsi="Times New Roman"/>
          <w:sz w:val="24"/>
          <w:szCs w:val="24"/>
        </w:rPr>
        <w:footnoteReference w:id="49"/>
      </w:r>
      <w:r w:rsidRPr="00D71B12">
        <w:rPr>
          <w:rFonts w:ascii="Times New Roman" w:hAnsi="Times New Roman"/>
          <w:sz w:val="24"/>
          <w:szCs w:val="24"/>
        </w:rPr>
        <w:t>), também chamadas de categorias funcionais.</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Assim, categorias verbais como Tempo, Aspecto, Modo/Modalidade, Voz e Número</w:t>
      </w:r>
      <w:r w:rsidRPr="00D71B12">
        <w:rPr>
          <w:rStyle w:val="Refdenotaderodap"/>
          <w:rFonts w:ascii="Times New Roman" w:hAnsi="Times New Roman"/>
          <w:sz w:val="24"/>
          <w:szCs w:val="24"/>
        </w:rPr>
        <w:footnoteReference w:id="50"/>
      </w:r>
      <w:r w:rsidRPr="00D71B12">
        <w:rPr>
          <w:rFonts w:ascii="Times New Roman" w:hAnsi="Times New Roman"/>
          <w:sz w:val="24"/>
          <w:szCs w:val="24"/>
        </w:rPr>
        <w:t xml:space="preserve"> seriam</w:t>
      </w:r>
      <w:r>
        <w:rPr>
          <w:rFonts w:ascii="Times New Roman" w:hAnsi="Times New Roman"/>
          <w:sz w:val="24"/>
          <w:szCs w:val="24"/>
        </w:rPr>
        <w:t xml:space="preserve"> expressas pelas línguas por meiio</w:t>
      </w:r>
      <w:r w:rsidRPr="00D71B12">
        <w:rPr>
          <w:rFonts w:ascii="Times New Roman" w:hAnsi="Times New Roman"/>
          <w:sz w:val="24"/>
          <w:szCs w:val="24"/>
        </w:rPr>
        <w:t xml:space="preserve"> de um complexo e diversificado arcabouço de projeções funcionais disponíveis já na própria estrutura da GU humana</w:t>
      </w:r>
      <w:r w:rsidRPr="00D71B12">
        <w:rPr>
          <w:rStyle w:val="Refdenotaderodap"/>
          <w:rFonts w:ascii="Times New Roman" w:hAnsi="Times New Roman"/>
          <w:sz w:val="24"/>
          <w:szCs w:val="24"/>
        </w:rPr>
        <w:footnoteReference w:id="51"/>
      </w:r>
      <w:r w:rsidRPr="00D71B12">
        <w:rPr>
          <w:rFonts w:ascii="Times New Roman" w:hAnsi="Times New Roman"/>
          <w:sz w:val="24"/>
          <w:szCs w:val="24"/>
        </w:rPr>
        <w:t xml:space="preserve">. Essa proposta teórica é conhecida, também, como cartográfica dentro dos estudos linguísticos gerativistas.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Além disso, Cinque também afirma que os sintagmas adverbiais (AdvPs) seriam os argumento</w:t>
      </w:r>
      <w:r>
        <w:rPr>
          <w:rFonts w:ascii="Times New Roman" w:hAnsi="Times New Roman"/>
          <w:sz w:val="24"/>
          <w:szCs w:val="24"/>
        </w:rPr>
        <w:t>s</w:t>
      </w:r>
      <w:r w:rsidRPr="00D71B12">
        <w:rPr>
          <w:rFonts w:ascii="Times New Roman" w:hAnsi="Times New Roman"/>
          <w:sz w:val="24"/>
          <w:szCs w:val="24"/>
        </w:rPr>
        <w:t xml:space="preserve"> externos ou especificadores (Spec) dessas projeções funcionais, opondo-se à tradição dos estudos linguísticos existentes acerca da sintaxe adverbial, que, comumente, define tais itens lexicais como v</w:t>
      </w:r>
      <w:r>
        <w:rPr>
          <w:rFonts w:ascii="Times New Roman" w:hAnsi="Times New Roman"/>
          <w:sz w:val="24"/>
          <w:szCs w:val="24"/>
        </w:rPr>
        <w:t>ocábulos que são acrescentados à</w:t>
      </w:r>
      <w:r w:rsidRPr="00D71B12">
        <w:rPr>
          <w:rFonts w:ascii="Times New Roman" w:hAnsi="Times New Roman"/>
          <w:sz w:val="24"/>
          <w:szCs w:val="24"/>
        </w:rPr>
        <w:t xml:space="preserve"> sentença já totalmente formada como adjuntos por meio da operação de adjunção à estrutura já existente (cf. JACKENDOFF, 1972; COSTA, 1999; LAENZLINGER, 1998, 2002).</w:t>
      </w:r>
      <w:r w:rsidRPr="00D71B12">
        <w:rPr>
          <w:rStyle w:val="Refdenotaderodap"/>
          <w:rFonts w:ascii="Times New Roman" w:hAnsi="Times New Roman"/>
          <w:sz w:val="24"/>
          <w:szCs w:val="24"/>
        </w:rPr>
        <w:footnoteReference w:id="52"/>
      </w:r>
      <w:r w:rsidRPr="00D71B12">
        <w:rPr>
          <w:rFonts w:ascii="Times New Roman" w:hAnsi="Times New Roman"/>
          <w:sz w:val="24"/>
          <w:szCs w:val="24"/>
        </w:rPr>
        <w:t xml:space="preserve"> Entretanto, para os objetivos deste artigo, a correspondência existente entre os AdvPs e as projeções funcionais não serão diretamente abordadas.</w:t>
      </w:r>
      <w:r w:rsidRPr="00D71B12">
        <w:rPr>
          <w:rStyle w:val="Refdenotaderodap"/>
          <w:rFonts w:ascii="Times New Roman" w:hAnsi="Times New Roman"/>
          <w:sz w:val="24"/>
          <w:szCs w:val="24"/>
        </w:rPr>
        <w:footnoteReference w:id="53"/>
      </w:r>
      <w:r w:rsidRPr="00D71B12">
        <w:rPr>
          <w:rFonts w:ascii="Times New Roman" w:hAnsi="Times New Roman"/>
          <w:sz w:val="24"/>
          <w:szCs w:val="24"/>
        </w:rPr>
        <w:t xml:space="preserve"> Nosso objetivo aqui, no </w:t>
      </w:r>
      <w:r w:rsidRPr="00D71B12">
        <w:rPr>
          <w:rFonts w:ascii="Times New Roman" w:hAnsi="Times New Roman"/>
          <w:sz w:val="24"/>
          <w:szCs w:val="24"/>
        </w:rPr>
        <w:lastRenderedPageBreak/>
        <w:t>texto presente, é o de apresentar as categorias verbais</w:t>
      </w:r>
      <w:r>
        <w:rPr>
          <w:rFonts w:ascii="Times New Roman" w:hAnsi="Times New Roman"/>
          <w:sz w:val="24"/>
          <w:szCs w:val="24"/>
        </w:rPr>
        <w:t>,</w:t>
      </w:r>
      <w:r w:rsidRPr="00D71B12">
        <w:rPr>
          <w:rFonts w:ascii="Times New Roman" w:hAnsi="Times New Roman"/>
          <w:sz w:val="24"/>
          <w:szCs w:val="24"/>
        </w:rPr>
        <w:t xml:space="preserve"> relacionando-as aos núcleos funcionais da sentença, demonstrando novas possibilidades analíticas de se pensar a sintaxe numa correlação mais estreita com a Semântica (na denominada interface Semântica – Sintaxe).</w:t>
      </w:r>
    </w:p>
    <w:p w:rsidR="005C24E6" w:rsidRDefault="005C24E6" w:rsidP="005C24E6">
      <w:pPr>
        <w:spacing w:after="0" w:line="240" w:lineRule="auto"/>
        <w:jc w:val="both"/>
        <w:rPr>
          <w:rFonts w:ascii="Times New Roman" w:hAnsi="Times New Roman"/>
          <w:b/>
          <w:sz w:val="24"/>
          <w:szCs w:val="24"/>
        </w:rPr>
      </w:pPr>
    </w:p>
    <w:p w:rsidR="005C24E6" w:rsidRPr="005226E9" w:rsidRDefault="005C24E6" w:rsidP="005C24E6">
      <w:pPr>
        <w:spacing w:after="0" w:line="240" w:lineRule="auto"/>
        <w:jc w:val="both"/>
        <w:rPr>
          <w:rFonts w:ascii="Times New Roman" w:hAnsi="Times New Roman"/>
          <w:b/>
          <w:sz w:val="24"/>
          <w:szCs w:val="24"/>
        </w:rPr>
      </w:pPr>
    </w:p>
    <w:p w:rsidR="005C24E6" w:rsidRPr="005226E9" w:rsidRDefault="005C24E6" w:rsidP="005C24E6">
      <w:pPr>
        <w:spacing w:after="0" w:line="240" w:lineRule="auto"/>
        <w:jc w:val="both"/>
        <w:rPr>
          <w:rFonts w:ascii="Times New Roman" w:hAnsi="Times New Roman"/>
          <w:b/>
          <w:sz w:val="24"/>
          <w:szCs w:val="24"/>
        </w:rPr>
      </w:pPr>
      <w:r w:rsidRPr="005226E9">
        <w:rPr>
          <w:rFonts w:ascii="Times New Roman" w:hAnsi="Times New Roman"/>
          <w:b/>
          <w:sz w:val="24"/>
          <w:szCs w:val="24"/>
        </w:rPr>
        <w:t>As categorias do verbo</w:t>
      </w:r>
    </w:p>
    <w:p w:rsidR="005C24E6" w:rsidRDefault="005C24E6" w:rsidP="005C24E6">
      <w:pPr>
        <w:spacing w:after="0" w:line="240" w:lineRule="auto"/>
        <w:jc w:val="both"/>
        <w:rPr>
          <w:rFonts w:ascii="Times New Roman" w:hAnsi="Times New Roman"/>
          <w:b/>
          <w:sz w:val="24"/>
          <w:szCs w:val="24"/>
        </w:rPr>
      </w:pPr>
    </w:p>
    <w:p w:rsidR="005C24E6" w:rsidRPr="005226E9" w:rsidRDefault="005C24E6" w:rsidP="005C24E6">
      <w:pPr>
        <w:spacing w:after="0" w:line="240" w:lineRule="auto"/>
        <w:jc w:val="both"/>
        <w:rPr>
          <w:rFonts w:ascii="Times New Roman" w:hAnsi="Times New Roman"/>
          <w:b/>
          <w:sz w:val="24"/>
          <w:szCs w:val="24"/>
        </w:rPr>
      </w:pPr>
    </w:p>
    <w:p w:rsidR="005C24E6" w:rsidRPr="005226E9" w:rsidRDefault="005C24E6" w:rsidP="005C24E6">
      <w:pPr>
        <w:spacing w:after="0" w:line="240" w:lineRule="auto"/>
        <w:jc w:val="both"/>
        <w:rPr>
          <w:rFonts w:ascii="Times New Roman" w:hAnsi="Times New Roman"/>
          <w:b/>
          <w:sz w:val="24"/>
          <w:szCs w:val="24"/>
        </w:rPr>
      </w:pPr>
      <w:r w:rsidRPr="005226E9">
        <w:rPr>
          <w:rFonts w:ascii="Times New Roman" w:hAnsi="Times New Roman"/>
          <w:b/>
          <w:sz w:val="24"/>
          <w:szCs w:val="24"/>
        </w:rPr>
        <w:t>Tempo e Aspecto</w:t>
      </w:r>
    </w:p>
    <w:p w:rsidR="005C24E6" w:rsidRPr="005226E9" w:rsidRDefault="005C24E6" w:rsidP="005C24E6">
      <w:pPr>
        <w:spacing w:after="0" w:line="240" w:lineRule="auto"/>
        <w:ind w:firstLine="709"/>
        <w:jc w:val="both"/>
        <w:rPr>
          <w:rFonts w:ascii="Times New Roman" w:hAnsi="Times New Roman"/>
          <w:b/>
          <w:sz w:val="24"/>
          <w:szCs w:val="24"/>
        </w:rPr>
      </w:pPr>
    </w:p>
    <w:p w:rsidR="005C24E6" w:rsidRPr="00D71B12" w:rsidRDefault="005C24E6" w:rsidP="005C24E6">
      <w:pPr>
        <w:spacing w:after="0" w:line="360" w:lineRule="auto"/>
        <w:ind w:firstLine="709"/>
        <w:jc w:val="both"/>
        <w:rPr>
          <w:rFonts w:ascii="Times New Roman" w:hAnsi="Times New Roman"/>
          <w:sz w:val="24"/>
          <w:szCs w:val="24"/>
        </w:rPr>
      </w:pPr>
      <w:r>
        <w:rPr>
          <w:rFonts w:ascii="Times New Roman" w:hAnsi="Times New Roman"/>
          <w:sz w:val="24"/>
          <w:szCs w:val="24"/>
        </w:rPr>
        <w:t>Para Costa</w:t>
      </w:r>
      <w:r w:rsidRPr="00D71B12">
        <w:rPr>
          <w:rFonts w:ascii="Times New Roman" w:hAnsi="Times New Roman"/>
          <w:sz w:val="24"/>
          <w:szCs w:val="24"/>
        </w:rPr>
        <w:t xml:space="preserve"> </w:t>
      </w:r>
      <w:r>
        <w:rPr>
          <w:rFonts w:ascii="Times New Roman" w:hAnsi="Times New Roman"/>
          <w:sz w:val="24"/>
          <w:szCs w:val="24"/>
        </w:rPr>
        <w:t>(</w:t>
      </w:r>
      <w:r w:rsidRPr="00D71B12">
        <w:rPr>
          <w:rFonts w:ascii="Times New Roman" w:hAnsi="Times New Roman"/>
          <w:sz w:val="24"/>
          <w:szCs w:val="24"/>
        </w:rPr>
        <w:t>1990)</w:t>
      </w:r>
      <w:r w:rsidRPr="00D71B12">
        <w:rPr>
          <w:rStyle w:val="Refdenotaderodap"/>
          <w:rFonts w:ascii="Times New Roman" w:hAnsi="Times New Roman"/>
          <w:sz w:val="24"/>
          <w:szCs w:val="24"/>
        </w:rPr>
        <w:footnoteReference w:id="54"/>
      </w:r>
      <w:r w:rsidRPr="00D71B12">
        <w:rPr>
          <w:rFonts w:ascii="Times New Roman" w:hAnsi="Times New Roman"/>
          <w:sz w:val="24"/>
          <w:szCs w:val="24"/>
        </w:rPr>
        <w:t xml:space="preserve">, os discursos linguísticos representam três entidades básicas no seu nível semântico, a saber: (i) as entidades de primeira ordem; (ii) as entidades de segunda ordem; e (ii) as entidades de terceira ordem.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As entidades de primeira ordem são compostas pelos objetos físicos; indo, em ordem decrescente, “do ponto de vista do tratamento linguístico”, dos humanos, que nela ocupam posição privilegiada, aos animais e objetos inanimados. A caracte</w:t>
      </w:r>
      <w:r>
        <w:rPr>
          <w:rFonts w:ascii="Times New Roman" w:hAnsi="Times New Roman"/>
          <w:sz w:val="24"/>
          <w:szCs w:val="24"/>
        </w:rPr>
        <w:t>rização principal dess</w:t>
      </w:r>
      <w:r w:rsidRPr="00D71B12">
        <w:rPr>
          <w:rFonts w:ascii="Times New Roman" w:hAnsi="Times New Roman"/>
          <w:sz w:val="24"/>
          <w:szCs w:val="24"/>
        </w:rPr>
        <w:t>as entidades é que são localizadas na dimensão espacial. Elas ocupam um lugar específico descrito no espaço físico. Já as entidades de segunda ordem são aquelas compostas pelos estados, processos e eventos. A característica principal dessas entidades é que são localizadas na dimensão temporal. Elas ocupam um momento específico descrito no tempo. E, finalmente, as entidades de terceira ordem são aquelas compostas por elementos abstratos que não se localizam especificadamente nem no tempo nem no espaço, como as entidad</w:t>
      </w:r>
      <w:r>
        <w:rPr>
          <w:rFonts w:ascii="Times New Roman" w:hAnsi="Times New Roman"/>
          <w:sz w:val="24"/>
          <w:szCs w:val="24"/>
        </w:rPr>
        <w:t>es anteriores. As proposições, à</w:t>
      </w:r>
      <w:r w:rsidRPr="00D71B12">
        <w:rPr>
          <w:rFonts w:ascii="Times New Roman" w:hAnsi="Times New Roman"/>
          <w:sz w:val="24"/>
          <w:szCs w:val="24"/>
        </w:rPr>
        <w:t>s quais podem ser atribuídas o valor de verdade ou falsidade, são exemplos de elementos pertencentes a essas últimas entidades. Assim, temos entidades linguísticas que são delimitadas no espaço (primeira), no tempo (segunda), e aquelas que não o são nem no espaço nem no tempo, representadas pelas verdades ou proposições (terceira).</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Para tratarmos aqui das categorias verbais de Tempo, Aspecto, Modo/Modalidade, Número e Voz, focaremos, particularmente, nas entidades de segunda ordem. Isso porque essas entidades compõem-se, basicamente, dos acontecimentos, atos, processos, atividades e estados, que são os elementos sobre os quais nos deteremos para discorrer acerca das três primeiras categorias citadas (Tempo, Aspecto e Modo/Modalidade, de agora em diante categorias TAM somente).</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lastRenderedPageBreak/>
        <w:t xml:space="preserve">Sendo os acontecimentos, atos, processos, atividades e estados, elementos representativos das entidades de segunda ordem, são, portanto, elementos localizados no tempo. Assim, essas entidades são tomadas por apresentarem a dêixis linguística. A dêixis, na definição da autora citada, “é a faculdade que tem as línguas de designar os referentes através da sua localização no tempo e no espaço, tomando como ponto de referência básica o falante” (COSTA, </w:t>
      </w:r>
      <w:r>
        <w:rPr>
          <w:rFonts w:ascii="Times New Roman" w:hAnsi="Times New Roman"/>
          <w:sz w:val="24"/>
          <w:szCs w:val="24"/>
        </w:rPr>
        <w:t>1990, p.</w:t>
      </w:r>
      <w:r w:rsidRPr="00D71B12">
        <w:rPr>
          <w:rFonts w:ascii="Times New Roman" w:hAnsi="Times New Roman"/>
          <w:sz w:val="24"/>
          <w:szCs w:val="24"/>
        </w:rPr>
        <w:t xml:space="preserve">15). Dessa forma, a dêixis é definida com base no discurso linguístico.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A localização temporal de uma entidade por meio da dêixis é realizada tendo por parâmetro a noção de ponto dêitico. </w:t>
      </w:r>
      <w:r>
        <w:rPr>
          <w:rFonts w:ascii="Times New Roman" w:hAnsi="Times New Roman"/>
          <w:sz w:val="24"/>
          <w:szCs w:val="24"/>
        </w:rPr>
        <w:t xml:space="preserve">A autora </w:t>
      </w:r>
      <w:r w:rsidRPr="00D71B12">
        <w:rPr>
          <w:rFonts w:ascii="Times New Roman" w:hAnsi="Times New Roman"/>
          <w:sz w:val="24"/>
          <w:szCs w:val="24"/>
        </w:rPr>
        <w:t>denomina de ponto dêitico “o ponto espacial e temporal em que o falante está situado no momento em que fala.” Com isso, em relação a um ponto dêitico qualquer, o falante pode situar, por meio da dêixis linguística, os acontecimentos, atos, processos, atividades e estados como anteriores, posteriores ou do exato momento presente; respectivamente: no passado, no presente e no futuro.</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Para referir-se ao tempo físico por meio da dêixis, o falante possui nas línguas naturais as categorias </w:t>
      </w:r>
      <w:r>
        <w:rPr>
          <w:rFonts w:ascii="Times New Roman" w:hAnsi="Times New Roman"/>
          <w:sz w:val="24"/>
          <w:szCs w:val="24"/>
        </w:rPr>
        <w:t>TAM</w:t>
      </w:r>
      <w:r w:rsidRPr="00D71B12">
        <w:rPr>
          <w:rStyle w:val="Refdenotaderodap"/>
          <w:rFonts w:ascii="Times New Roman" w:hAnsi="Times New Roman"/>
          <w:sz w:val="24"/>
          <w:szCs w:val="24"/>
        </w:rPr>
        <w:footnoteReference w:id="55"/>
      </w:r>
      <w:r w:rsidRPr="00D71B12">
        <w:rPr>
          <w:rFonts w:ascii="Times New Roman" w:hAnsi="Times New Roman"/>
          <w:sz w:val="24"/>
          <w:szCs w:val="24"/>
        </w:rPr>
        <w:t>. A categoria de Tempo “é uma categoria que ma</w:t>
      </w:r>
      <w:r>
        <w:rPr>
          <w:rFonts w:ascii="Times New Roman" w:hAnsi="Times New Roman"/>
          <w:sz w:val="24"/>
          <w:szCs w:val="24"/>
        </w:rPr>
        <w:t>rca na língua – por meio</w:t>
      </w:r>
      <w:r w:rsidRPr="00D71B12">
        <w:rPr>
          <w:rFonts w:ascii="Times New Roman" w:hAnsi="Times New Roman"/>
          <w:sz w:val="24"/>
          <w:szCs w:val="24"/>
        </w:rPr>
        <w:t xml:space="preserve"> de lexe</w:t>
      </w:r>
      <w:r>
        <w:rPr>
          <w:rFonts w:ascii="Times New Roman" w:hAnsi="Times New Roman"/>
          <w:sz w:val="24"/>
          <w:szCs w:val="24"/>
        </w:rPr>
        <w:t>mas, de morfemas, de perífrases –</w:t>
      </w:r>
      <w:r w:rsidRPr="00D71B12">
        <w:rPr>
          <w:rFonts w:ascii="Times New Roman" w:hAnsi="Times New Roman"/>
          <w:sz w:val="24"/>
          <w:szCs w:val="24"/>
        </w:rPr>
        <w:t xml:space="preserve"> a posição que os fatos referidos ocupam no tempo, tornando como ponto de partida o ponto-dêitico da enunciação” (</w:t>
      </w:r>
      <w:r>
        <w:rPr>
          <w:rFonts w:ascii="Times New Roman" w:hAnsi="Times New Roman"/>
          <w:sz w:val="24"/>
          <w:szCs w:val="24"/>
        </w:rPr>
        <w:t>COSTA, 1990, p. 15</w:t>
      </w:r>
      <w:r w:rsidRPr="00D71B12">
        <w:rPr>
          <w:rFonts w:ascii="Times New Roman" w:hAnsi="Times New Roman"/>
          <w:sz w:val="24"/>
          <w:szCs w:val="24"/>
        </w:rPr>
        <w:t>). Já a categoria de Aspecto, ao contrário da categoria de Tempo que “trata o fato enquanto ponto distribuído na linha de tempo, (...) trata o fato como possível de conter frações de tempo que decorrem dentro dos seus limites” (</w:t>
      </w:r>
      <w:r>
        <w:rPr>
          <w:rFonts w:ascii="Times New Roman" w:hAnsi="Times New Roman"/>
          <w:sz w:val="24"/>
          <w:szCs w:val="24"/>
        </w:rPr>
        <w:t>COSTA, 1990, p</w:t>
      </w:r>
      <w:r w:rsidRPr="00D71B12">
        <w:rPr>
          <w:rFonts w:ascii="Times New Roman" w:hAnsi="Times New Roman"/>
          <w:sz w:val="24"/>
          <w:szCs w:val="24"/>
        </w:rPr>
        <w:t xml:space="preserve">. 21).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A diferença existente entre as categorias do Tempo e do Aspecto verbal pode ser entendida a partir da divisão dos tempos verbais existentes em dois: tempos simples e relativos. Tempos simples são os tempos verbais como o presente do indicativo ou o pretérito perfeito</w:t>
      </w:r>
      <w:r>
        <w:rPr>
          <w:rFonts w:ascii="Times New Roman" w:hAnsi="Times New Roman"/>
          <w:sz w:val="24"/>
          <w:szCs w:val="24"/>
        </w:rPr>
        <w:t>,</w:t>
      </w:r>
      <w:r w:rsidRPr="00D71B12">
        <w:rPr>
          <w:rFonts w:ascii="Times New Roman" w:hAnsi="Times New Roman"/>
          <w:sz w:val="24"/>
          <w:szCs w:val="24"/>
        </w:rPr>
        <w:t xml:space="preserve"> que se caracterizam por recorrerem a um único ponto dêitico na enunciação. Tempos relativos são os tempos como o pretérito-mais-que-perfeito ou os tempos verbais perifrásticos compostos com o particípio ou o gerúndio</w:t>
      </w:r>
      <w:r>
        <w:rPr>
          <w:rFonts w:ascii="Times New Roman" w:hAnsi="Times New Roman"/>
          <w:sz w:val="24"/>
          <w:szCs w:val="24"/>
        </w:rPr>
        <w:t>,</w:t>
      </w:r>
      <w:r w:rsidRPr="00D71B12">
        <w:rPr>
          <w:rFonts w:ascii="Times New Roman" w:hAnsi="Times New Roman"/>
          <w:sz w:val="24"/>
          <w:szCs w:val="24"/>
        </w:rPr>
        <w:t xml:space="preserve"> </w:t>
      </w:r>
      <w:r>
        <w:rPr>
          <w:rFonts w:ascii="Times New Roman" w:hAnsi="Times New Roman"/>
          <w:sz w:val="24"/>
          <w:szCs w:val="24"/>
        </w:rPr>
        <w:t xml:space="preserve">os quais, </w:t>
      </w:r>
      <w:r w:rsidRPr="00D71B12">
        <w:rPr>
          <w:rFonts w:ascii="Times New Roman" w:hAnsi="Times New Roman"/>
          <w:sz w:val="24"/>
          <w:szCs w:val="24"/>
        </w:rPr>
        <w:t xml:space="preserve">para além de terem como referencial temporal o ponto dêitico da enunciação, recorrem, </w:t>
      </w:r>
      <w:r w:rsidRPr="00D71B12">
        <w:rPr>
          <w:rFonts w:ascii="Times New Roman" w:hAnsi="Times New Roman"/>
          <w:sz w:val="24"/>
          <w:szCs w:val="24"/>
        </w:rPr>
        <w:lastRenderedPageBreak/>
        <w:t xml:space="preserve">ainda, a um segundo referencial que pode ser posterior, anterior ou concomitante ao do tempo designado no ponto dêitico da enunciação.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Os tempos simples, então, revelam a estrutura dêitica temporal externa dos acontecimentos, atos, processos, atividades e estados (entidades de segunda ordem). Dizem de um dado fato se ocorreu no passado ou pretérito, se está ocorrendo no momento presente ou se ocorrerá no futuro, por exemplo. Os tempos relativos, por sua vez, revelam a estrutura temporal interna dos acontecimentos, atos, processos, atividades e estados. Dizem de um fato se ocorreu anteriormente a outro em um determinado tempo no passado (e.g.: pretérito-mais-que-perfeito), se está ocorrendo no exato momento presente (e.g.: aspecto habitual ou gnômico) ou se está acontecendo repetidamente várias vezes (e.g.: aspecto iterativo ou frequentativo). Assim, os tempos simples exemplificam bem a categoria do Tempo, não possuindo a categoria de Aspecto por não revelarem a estrutura temporal interna dos fatos.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Já os tempos relativos exemplificam bem o Aspecto</w:t>
      </w:r>
      <w:r>
        <w:rPr>
          <w:rFonts w:ascii="Times New Roman" w:hAnsi="Times New Roman"/>
          <w:sz w:val="24"/>
          <w:szCs w:val="24"/>
        </w:rPr>
        <w:t>,</w:t>
      </w:r>
      <w:r w:rsidRPr="00D71B12">
        <w:rPr>
          <w:rFonts w:ascii="Times New Roman" w:hAnsi="Times New Roman"/>
          <w:sz w:val="24"/>
          <w:szCs w:val="24"/>
        </w:rPr>
        <w:t xml:space="preserve"> porque, além de possuírem a categoria de Tempo, possuem também a categoria do Aspecto</w:t>
      </w:r>
      <w:r>
        <w:rPr>
          <w:rFonts w:ascii="Times New Roman" w:hAnsi="Times New Roman"/>
          <w:sz w:val="24"/>
          <w:szCs w:val="24"/>
        </w:rPr>
        <w:t>,</w:t>
      </w:r>
      <w:r w:rsidRPr="00D71B12">
        <w:rPr>
          <w:rFonts w:ascii="Times New Roman" w:hAnsi="Times New Roman"/>
          <w:sz w:val="24"/>
          <w:szCs w:val="24"/>
        </w:rPr>
        <w:t xml:space="preserve"> por revelarem a estrutura interna dos fatos. Segundo C</w:t>
      </w:r>
      <w:r>
        <w:rPr>
          <w:rFonts w:ascii="Times New Roman" w:hAnsi="Times New Roman"/>
          <w:sz w:val="24"/>
          <w:szCs w:val="24"/>
        </w:rPr>
        <w:t>osta (1990)</w:t>
      </w:r>
      <w:r w:rsidRPr="00D71B12">
        <w:rPr>
          <w:rFonts w:ascii="Times New Roman" w:hAnsi="Times New Roman"/>
          <w:sz w:val="24"/>
          <w:szCs w:val="24"/>
        </w:rPr>
        <w:t xml:space="preserve">, tal diferenciação pode ser resumida na oposição esquemática existente entre categoria de Tempo (tempo externo, centra o fato no tempo) </w:t>
      </w:r>
      <w:r w:rsidRPr="00D71B12">
        <w:rPr>
          <w:rFonts w:ascii="Times New Roman" w:hAnsi="Times New Roman"/>
          <w:i/>
          <w:sz w:val="24"/>
          <w:szCs w:val="24"/>
        </w:rPr>
        <w:t>versus</w:t>
      </w:r>
      <w:r w:rsidRPr="00D71B12">
        <w:rPr>
          <w:rFonts w:ascii="Times New Roman" w:hAnsi="Times New Roman"/>
          <w:sz w:val="24"/>
          <w:szCs w:val="24"/>
        </w:rPr>
        <w:t xml:space="preserve"> categoria de Aspecto (tempo interno, centra o tempo no fato </w:t>
      </w:r>
      <w:r w:rsidRPr="00D71B12">
        <w:rPr>
          <w:rStyle w:val="Refdenotaderodap"/>
          <w:rFonts w:ascii="Times New Roman" w:hAnsi="Times New Roman"/>
          <w:sz w:val="24"/>
          <w:szCs w:val="24"/>
        </w:rPr>
        <w:footnoteReference w:id="56"/>
      </w:r>
      <w:r w:rsidRPr="00D71B12">
        <w:rPr>
          <w:rFonts w:ascii="Times New Roman" w:hAnsi="Times New Roman"/>
          <w:sz w:val="24"/>
          <w:szCs w:val="24"/>
        </w:rPr>
        <w:t>).</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Essa mesma diferenciação pode ser compreendida, também, em termos do par antagônico: tempos perfectivo x tempos imperfectivos</w:t>
      </w:r>
      <w:r w:rsidRPr="00D71B12">
        <w:rPr>
          <w:rStyle w:val="Refdenotaderodap"/>
          <w:rFonts w:ascii="Times New Roman" w:hAnsi="Times New Roman"/>
          <w:sz w:val="24"/>
          <w:szCs w:val="24"/>
        </w:rPr>
        <w:footnoteReference w:id="57"/>
      </w:r>
      <w:r w:rsidRPr="00D71B12">
        <w:rPr>
          <w:rFonts w:ascii="Times New Roman" w:hAnsi="Times New Roman"/>
          <w:sz w:val="24"/>
          <w:szCs w:val="24"/>
        </w:rPr>
        <w:t>. Aqueles primeiros, também chamados de tempos simples, apresentam somente a categoria Tempo. Os segundos, também chamados de tempos relativos, apresentam, além da categoria Tempo, a categoria Aspecto. O perfectivo é a variante não-marcada (Ø, ou negativa) pela categoria verbal de Aspecto, enquanto o imperfectivo é a variante marcada positivamente pela categoria verbal de Aspecto</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Desse modo, chegamos a alguns traços específicos da categoria Aspecto (tempo imperfectivo) que a diferencia da categoria Tempo (tempo perfectivo) (</w:t>
      </w:r>
      <w:r>
        <w:rPr>
          <w:rFonts w:ascii="Times New Roman" w:hAnsi="Times New Roman"/>
          <w:sz w:val="24"/>
          <w:szCs w:val="24"/>
        </w:rPr>
        <w:t>COSTA, 1990</w:t>
      </w:r>
      <w:r w:rsidRPr="00D71B12">
        <w:rPr>
          <w:rFonts w:ascii="Times New Roman" w:hAnsi="Times New Roman"/>
          <w:sz w:val="24"/>
          <w:szCs w:val="24"/>
        </w:rPr>
        <w:t xml:space="preserve">): </w:t>
      </w:r>
    </w:p>
    <w:p w:rsidR="005C24E6" w:rsidRPr="00D71B12" w:rsidRDefault="005C24E6" w:rsidP="005C24E6">
      <w:pPr>
        <w:pStyle w:val="ListParagraph"/>
        <w:numPr>
          <w:ilvl w:val="0"/>
          <w:numId w:val="6"/>
        </w:numPr>
        <w:spacing w:after="0" w:line="360" w:lineRule="auto"/>
        <w:jc w:val="both"/>
        <w:rPr>
          <w:rFonts w:ascii="Times New Roman" w:hAnsi="Times New Roman"/>
          <w:sz w:val="24"/>
          <w:szCs w:val="24"/>
        </w:rPr>
      </w:pPr>
      <w:r w:rsidRPr="00D71B12">
        <w:rPr>
          <w:rFonts w:ascii="Times New Roman" w:hAnsi="Times New Roman"/>
          <w:sz w:val="24"/>
          <w:szCs w:val="24"/>
        </w:rPr>
        <w:t>A não-referência à localização no tempo;</w:t>
      </w:r>
    </w:p>
    <w:p w:rsidR="005C24E6" w:rsidRPr="00D71B12" w:rsidRDefault="005C24E6" w:rsidP="005C24E6">
      <w:pPr>
        <w:pStyle w:val="ListParagraph"/>
        <w:numPr>
          <w:ilvl w:val="0"/>
          <w:numId w:val="6"/>
        </w:numPr>
        <w:spacing w:after="0" w:line="360" w:lineRule="auto"/>
        <w:jc w:val="both"/>
        <w:rPr>
          <w:rFonts w:ascii="Times New Roman" w:hAnsi="Times New Roman"/>
          <w:sz w:val="24"/>
          <w:szCs w:val="24"/>
        </w:rPr>
      </w:pPr>
      <w:r w:rsidRPr="00D71B12">
        <w:rPr>
          <w:rFonts w:ascii="Times New Roman" w:hAnsi="Times New Roman"/>
          <w:sz w:val="24"/>
          <w:szCs w:val="24"/>
        </w:rPr>
        <w:lastRenderedPageBreak/>
        <w:t>A constituição temporal interna</w:t>
      </w:r>
    </w:p>
    <w:p w:rsidR="005C24E6" w:rsidRPr="00D71B12" w:rsidRDefault="005C24E6" w:rsidP="005C24E6">
      <w:pPr>
        <w:pStyle w:val="ListParagraph"/>
        <w:numPr>
          <w:ilvl w:val="0"/>
          <w:numId w:val="6"/>
        </w:numPr>
        <w:spacing w:after="0" w:line="360" w:lineRule="auto"/>
        <w:jc w:val="both"/>
        <w:rPr>
          <w:rFonts w:ascii="Times New Roman" w:hAnsi="Times New Roman"/>
          <w:sz w:val="24"/>
          <w:szCs w:val="24"/>
        </w:rPr>
      </w:pPr>
      <w:r w:rsidRPr="00D71B12">
        <w:rPr>
          <w:rFonts w:ascii="Times New Roman" w:hAnsi="Times New Roman"/>
          <w:sz w:val="24"/>
          <w:szCs w:val="24"/>
        </w:rPr>
        <w:t>A vinculação da categoria situações, processos e estados;</w:t>
      </w:r>
    </w:p>
    <w:p w:rsidR="005C24E6" w:rsidRPr="00D71B12" w:rsidRDefault="005C24E6" w:rsidP="005C24E6">
      <w:pPr>
        <w:pStyle w:val="ListParagraph"/>
        <w:numPr>
          <w:ilvl w:val="0"/>
          <w:numId w:val="6"/>
        </w:numPr>
        <w:spacing w:after="0" w:line="360" w:lineRule="auto"/>
        <w:jc w:val="both"/>
        <w:rPr>
          <w:rFonts w:ascii="Times New Roman" w:hAnsi="Times New Roman"/>
          <w:sz w:val="24"/>
          <w:szCs w:val="24"/>
        </w:rPr>
      </w:pPr>
      <w:r w:rsidRPr="00D71B12">
        <w:rPr>
          <w:rFonts w:ascii="Times New Roman" w:hAnsi="Times New Roman"/>
          <w:sz w:val="24"/>
          <w:szCs w:val="24"/>
        </w:rPr>
        <w:t>A “representação espacial”.</w:t>
      </w:r>
    </w:p>
    <w:p w:rsidR="005C24E6" w:rsidRPr="00D71B12" w:rsidRDefault="005C24E6" w:rsidP="005C24E6">
      <w:pPr>
        <w:spacing w:line="360" w:lineRule="auto"/>
        <w:ind w:firstLine="709"/>
        <w:jc w:val="both"/>
        <w:rPr>
          <w:rFonts w:ascii="Times New Roman" w:hAnsi="Times New Roman"/>
          <w:sz w:val="24"/>
          <w:szCs w:val="24"/>
        </w:rPr>
      </w:pPr>
      <w:r w:rsidRPr="00D71B12">
        <w:rPr>
          <w:rFonts w:ascii="Times New Roman" w:hAnsi="Times New Roman"/>
          <w:sz w:val="24"/>
          <w:szCs w:val="24"/>
        </w:rPr>
        <w:t>Podemos resumir, então, tudo o que foi visto anteriormente em relação à caracterização da categoria de Aspecto</w:t>
      </w:r>
      <w:r>
        <w:rPr>
          <w:rFonts w:ascii="Times New Roman" w:hAnsi="Times New Roman"/>
          <w:sz w:val="24"/>
          <w:szCs w:val="24"/>
        </w:rPr>
        <w:t>,</w:t>
      </w:r>
      <w:r w:rsidRPr="00D71B12">
        <w:rPr>
          <w:rFonts w:ascii="Times New Roman" w:hAnsi="Times New Roman"/>
          <w:sz w:val="24"/>
          <w:szCs w:val="24"/>
        </w:rPr>
        <w:t xml:space="preserve"> </w:t>
      </w:r>
      <w:r>
        <w:rPr>
          <w:rFonts w:ascii="Times New Roman" w:hAnsi="Times New Roman"/>
          <w:sz w:val="24"/>
          <w:szCs w:val="24"/>
        </w:rPr>
        <w:t xml:space="preserve">conforme pontua </w:t>
      </w:r>
      <w:r w:rsidRPr="00D71B12">
        <w:rPr>
          <w:rFonts w:ascii="Times New Roman" w:hAnsi="Times New Roman"/>
          <w:sz w:val="24"/>
          <w:szCs w:val="24"/>
        </w:rPr>
        <w:t>C</w:t>
      </w:r>
      <w:r>
        <w:rPr>
          <w:rFonts w:ascii="Times New Roman" w:hAnsi="Times New Roman"/>
          <w:sz w:val="24"/>
          <w:szCs w:val="24"/>
        </w:rPr>
        <w:t>osta</w:t>
      </w:r>
      <w:r w:rsidRPr="00D71B12">
        <w:rPr>
          <w:rFonts w:ascii="Times New Roman" w:hAnsi="Times New Roman"/>
          <w:sz w:val="24"/>
          <w:szCs w:val="24"/>
        </w:rPr>
        <w:t xml:space="preserve"> </w:t>
      </w:r>
      <w:r>
        <w:rPr>
          <w:rFonts w:ascii="Times New Roman" w:hAnsi="Times New Roman"/>
          <w:sz w:val="24"/>
          <w:szCs w:val="24"/>
        </w:rPr>
        <w:t>(1990).</w:t>
      </w:r>
    </w:p>
    <w:p w:rsidR="005C24E6" w:rsidRPr="00FE3BCD" w:rsidRDefault="005C24E6" w:rsidP="005C24E6">
      <w:pPr>
        <w:spacing w:after="0" w:line="240" w:lineRule="auto"/>
        <w:ind w:left="2268"/>
        <w:jc w:val="both"/>
        <w:rPr>
          <w:rFonts w:ascii="Times New Roman" w:hAnsi="Times New Roman"/>
        </w:rPr>
      </w:pPr>
      <w:r w:rsidRPr="00FE3BCD">
        <w:rPr>
          <w:rFonts w:ascii="Times New Roman" w:hAnsi="Times New Roman"/>
        </w:rPr>
        <w:t>Aspecto é a categoria linguística que marca a referência ou não à estrutura temporal interna de um fato. Apresenta duas possibilidades, a saber:</w:t>
      </w:r>
    </w:p>
    <w:p w:rsidR="005C24E6" w:rsidRPr="00FE3BCD" w:rsidRDefault="005C24E6" w:rsidP="005C24E6">
      <w:pPr>
        <w:pStyle w:val="ListParagraph"/>
        <w:numPr>
          <w:ilvl w:val="0"/>
          <w:numId w:val="10"/>
        </w:numPr>
        <w:tabs>
          <w:tab w:val="left" w:pos="851"/>
          <w:tab w:val="left" w:pos="993"/>
        </w:tabs>
        <w:spacing w:after="0" w:line="240" w:lineRule="auto"/>
        <w:ind w:left="2268" w:firstLine="0"/>
        <w:jc w:val="both"/>
        <w:rPr>
          <w:rFonts w:ascii="Times New Roman" w:hAnsi="Times New Roman"/>
        </w:rPr>
      </w:pPr>
      <w:r w:rsidRPr="00FE3BCD">
        <w:rPr>
          <w:rFonts w:ascii="Times New Roman" w:hAnsi="Times New Roman"/>
        </w:rPr>
        <w:t>Perfectivo: Fato referido como global. Não-marcado para as nuances da constituição temporal interna.</w:t>
      </w:r>
    </w:p>
    <w:p w:rsidR="005C24E6" w:rsidRPr="00FE3BCD" w:rsidRDefault="005C24E6" w:rsidP="005C24E6">
      <w:pPr>
        <w:pStyle w:val="ListParagraph"/>
        <w:numPr>
          <w:ilvl w:val="0"/>
          <w:numId w:val="10"/>
        </w:numPr>
        <w:tabs>
          <w:tab w:val="left" w:pos="709"/>
          <w:tab w:val="left" w:pos="851"/>
          <w:tab w:val="left" w:pos="993"/>
        </w:tabs>
        <w:spacing w:after="0" w:line="240" w:lineRule="auto"/>
        <w:ind w:left="2268" w:firstLine="0"/>
        <w:jc w:val="both"/>
        <w:rPr>
          <w:rFonts w:ascii="Times New Roman" w:hAnsi="Times New Roman"/>
        </w:rPr>
      </w:pPr>
      <w:r w:rsidRPr="00FE3BCD">
        <w:rPr>
          <w:rFonts w:ascii="Times New Roman" w:hAnsi="Times New Roman"/>
        </w:rPr>
        <w:t>Imperfectivo: Fato referido com marca de sua constituição temporal interna. Semanticamente restringido a lexemas que incluam o traço [+ durativo]. [...] (</w:t>
      </w:r>
      <w:r w:rsidRPr="00FE3BCD">
        <w:rPr>
          <w:rFonts w:ascii="Times New Roman" w:hAnsi="Times New Roman"/>
          <w:caps/>
        </w:rPr>
        <w:t>Costa</w:t>
      </w:r>
      <w:r w:rsidRPr="00FE3BCD">
        <w:rPr>
          <w:rFonts w:ascii="Times New Roman" w:hAnsi="Times New Roman"/>
        </w:rPr>
        <w:t>, 1990, p. 38).</w:t>
      </w:r>
      <w:r w:rsidRPr="00FE3BCD">
        <w:rPr>
          <w:rStyle w:val="Refdenotaderodap"/>
          <w:rFonts w:ascii="Times New Roman" w:hAnsi="Times New Roman"/>
        </w:rPr>
        <w:footnoteReference w:id="58"/>
      </w:r>
    </w:p>
    <w:p w:rsidR="005C24E6" w:rsidRPr="00034A97" w:rsidRDefault="005C24E6" w:rsidP="005C24E6">
      <w:pPr>
        <w:pStyle w:val="ListParagraph"/>
        <w:tabs>
          <w:tab w:val="left" w:pos="709"/>
          <w:tab w:val="left" w:pos="851"/>
          <w:tab w:val="left" w:pos="993"/>
        </w:tabs>
        <w:spacing w:after="0" w:line="240" w:lineRule="auto"/>
        <w:ind w:left="2268"/>
        <w:jc w:val="both"/>
        <w:rPr>
          <w:rFonts w:ascii="Times New Roman" w:hAnsi="Times New Roman"/>
          <w:sz w:val="20"/>
          <w:szCs w:val="20"/>
        </w:rPr>
      </w:pPr>
    </w:p>
    <w:p w:rsidR="005C24E6" w:rsidRPr="006249F1" w:rsidRDefault="005C24E6" w:rsidP="005C24E6">
      <w:pPr>
        <w:spacing w:line="360" w:lineRule="auto"/>
        <w:ind w:firstLine="567"/>
        <w:jc w:val="both"/>
        <w:rPr>
          <w:rFonts w:ascii="Times New Roman" w:hAnsi="Times New Roman"/>
          <w:sz w:val="24"/>
          <w:szCs w:val="24"/>
        </w:rPr>
      </w:pPr>
      <w:r w:rsidRPr="00D71B12">
        <w:rPr>
          <w:rFonts w:ascii="Times New Roman" w:hAnsi="Times New Roman"/>
          <w:sz w:val="24"/>
          <w:szCs w:val="24"/>
        </w:rPr>
        <w:t>De outro modo, mas ainda na mesma temática de estudo, M</w:t>
      </w:r>
      <w:r>
        <w:rPr>
          <w:rFonts w:ascii="Times New Roman" w:hAnsi="Times New Roman"/>
          <w:sz w:val="24"/>
          <w:szCs w:val="24"/>
        </w:rPr>
        <w:t>ateus</w:t>
      </w:r>
      <w:r w:rsidRPr="00D71B12">
        <w:rPr>
          <w:rFonts w:ascii="Times New Roman" w:hAnsi="Times New Roman"/>
          <w:sz w:val="24"/>
          <w:szCs w:val="24"/>
        </w:rPr>
        <w:t xml:space="preserve"> </w:t>
      </w:r>
      <w:r w:rsidRPr="006249F1">
        <w:rPr>
          <w:rFonts w:ascii="Times New Roman" w:hAnsi="Times New Roman"/>
          <w:sz w:val="24"/>
          <w:szCs w:val="24"/>
        </w:rPr>
        <w:t>et alli</w:t>
      </w:r>
      <w:r w:rsidRPr="00D71B12">
        <w:rPr>
          <w:rFonts w:ascii="Times New Roman" w:hAnsi="Times New Roman"/>
          <w:sz w:val="24"/>
          <w:szCs w:val="24"/>
        </w:rPr>
        <w:t xml:space="preserve"> (</w:t>
      </w:r>
      <w:r>
        <w:rPr>
          <w:rFonts w:ascii="Times New Roman" w:hAnsi="Times New Roman"/>
          <w:sz w:val="24"/>
          <w:szCs w:val="24"/>
        </w:rPr>
        <w:t>1989</w:t>
      </w:r>
      <w:r w:rsidRPr="00D71B12">
        <w:rPr>
          <w:rFonts w:ascii="Times New Roman" w:hAnsi="Times New Roman"/>
          <w:sz w:val="24"/>
          <w:szCs w:val="24"/>
        </w:rPr>
        <w:t>) definem a categoria de Tempo como aquela:</w:t>
      </w:r>
    </w:p>
    <w:p w:rsidR="005C24E6" w:rsidRPr="00FE3BCD" w:rsidRDefault="005C24E6" w:rsidP="005C24E6">
      <w:pPr>
        <w:spacing w:after="0" w:line="240" w:lineRule="auto"/>
        <w:ind w:left="2268"/>
        <w:jc w:val="both"/>
        <w:rPr>
          <w:rFonts w:ascii="Times New Roman" w:hAnsi="Times New Roman"/>
        </w:rPr>
      </w:pPr>
      <w:r w:rsidRPr="00FE3BCD">
        <w:rPr>
          <w:rFonts w:ascii="Times New Roman" w:hAnsi="Times New Roman"/>
        </w:rPr>
        <w:t xml:space="preserve">(...) que exprime, no modo de enunciação experiencial </w:t>
      </w:r>
      <w:r w:rsidRPr="00FE3BCD">
        <w:rPr>
          <w:rStyle w:val="Refdenotaderodap"/>
          <w:rFonts w:ascii="Times New Roman" w:hAnsi="Times New Roman"/>
        </w:rPr>
        <w:footnoteReference w:id="59"/>
      </w:r>
      <w:r w:rsidRPr="00FE3BCD">
        <w:rPr>
          <w:rFonts w:ascii="Times New Roman" w:hAnsi="Times New Roman"/>
        </w:rPr>
        <w:t xml:space="preserve">, a ordenação do intervalo de tempo que contém o estado de coisas descrito por uma predicação relativamente ao intervalo em que ocorre a enunciação da mesma, </w:t>
      </w:r>
      <w:r w:rsidRPr="00FE3BCD">
        <w:rPr>
          <w:rFonts w:ascii="Times New Roman" w:hAnsi="Times New Roman"/>
          <w:i/>
        </w:rPr>
        <w:t>a categoria de Tempo</w:t>
      </w:r>
      <w:r w:rsidRPr="00FE3BCD">
        <w:rPr>
          <w:rFonts w:ascii="Times New Roman" w:hAnsi="Times New Roman"/>
        </w:rPr>
        <w:t xml:space="preserve"> (grifo nosso) está gramaticalizada nos tempos verbais e exprime-se igualmente através de expressões com o valor de adverbiais temporais e de conectores frásicos de valor temporal (</w:t>
      </w:r>
      <w:r w:rsidRPr="00FE3BCD">
        <w:rPr>
          <w:rFonts w:ascii="Times New Roman" w:hAnsi="Times New Roman"/>
          <w:caps/>
        </w:rPr>
        <w:t xml:space="preserve">Mateus </w:t>
      </w:r>
      <w:r w:rsidRPr="00FE3BCD">
        <w:rPr>
          <w:rFonts w:ascii="Times New Roman" w:hAnsi="Times New Roman"/>
        </w:rPr>
        <w:t>et alli, 1989, p.76).</w:t>
      </w:r>
    </w:p>
    <w:p w:rsidR="005C24E6" w:rsidRDefault="005C24E6" w:rsidP="005C24E6">
      <w:pPr>
        <w:pStyle w:val="ListParagraph"/>
        <w:tabs>
          <w:tab w:val="left" w:pos="284"/>
          <w:tab w:val="left" w:pos="426"/>
        </w:tabs>
        <w:spacing w:line="240" w:lineRule="auto"/>
        <w:ind w:left="0"/>
        <w:jc w:val="both"/>
        <w:rPr>
          <w:rFonts w:ascii="Times New Roman" w:hAnsi="Times New Roman"/>
          <w:sz w:val="20"/>
          <w:szCs w:val="20"/>
        </w:rPr>
      </w:pPr>
    </w:p>
    <w:p w:rsidR="005C24E6" w:rsidRDefault="005C24E6" w:rsidP="005C24E6">
      <w:pPr>
        <w:pStyle w:val="ListParagraph"/>
        <w:tabs>
          <w:tab w:val="left" w:pos="284"/>
          <w:tab w:val="left" w:pos="426"/>
        </w:tabs>
        <w:spacing w:after="0" w:line="240" w:lineRule="auto"/>
        <w:ind w:left="0"/>
        <w:jc w:val="both"/>
        <w:rPr>
          <w:rFonts w:ascii="Times New Roman" w:hAnsi="Times New Roman"/>
          <w:sz w:val="20"/>
          <w:szCs w:val="20"/>
        </w:rPr>
      </w:pPr>
    </w:p>
    <w:p w:rsidR="005C24E6" w:rsidRPr="005226E9" w:rsidRDefault="005C24E6" w:rsidP="005C24E6">
      <w:pPr>
        <w:pStyle w:val="ListParagraph"/>
        <w:tabs>
          <w:tab w:val="left" w:pos="284"/>
          <w:tab w:val="left" w:pos="426"/>
        </w:tabs>
        <w:spacing w:after="0" w:line="240" w:lineRule="auto"/>
        <w:ind w:left="0"/>
        <w:jc w:val="both"/>
        <w:rPr>
          <w:rFonts w:ascii="Times New Roman" w:hAnsi="Times New Roman"/>
          <w:b/>
          <w:sz w:val="24"/>
          <w:szCs w:val="24"/>
        </w:rPr>
      </w:pPr>
      <w:r w:rsidRPr="005226E9">
        <w:rPr>
          <w:rFonts w:ascii="Times New Roman" w:hAnsi="Times New Roman"/>
          <w:b/>
          <w:sz w:val="24"/>
          <w:szCs w:val="24"/>
        </w:rPr>
        <w:t>A categoria de Modo/Modalidade</w:t>
      </w:r>
    </w:p>
    <w:p w:rsidR="005C24E6" w:rsidRDefault="005C24E6" w:rsidP="005C24E6">
      <w:pPr>
        <w:spacing w:after="0" w:line="240" w:lineRule="auto"/>
        <w:ind w:firstLine="709"/>
        <w:jc w:val="both"/>
        <w:rPr>
          <w:rFonts w:ascii="Times New Roman" w:hAnsi="Times New Roman"/>
          <w:sz w:val="24"/>
          <w:szCs w:val="24"/>
        </w:rPr>
      </w:pP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Já as Modalidades verbais (categoria de Modo</w:t>
      </w:r>
      <w:r w:rsidRPr="00D71B12">
        <w:rPr>
          <w:rStyle w:val="Refdenotaderodap"/>
          <w:rFonts w:ascii="Times New Roman" w:hAnsi="Times New Roman"/>
          <w:sz w:val="24"/>
          <w:szCs w:val="24"/>
        </w:rPr>
        <w:footnoteReference w:id="60"/>
      </w:r>
      <w:r w:rsidRPr="00D71B12">
        <w:rPr>
          <w:rFonts w:ascii="Times New Roman" w:hAnsi="Times New Roman"/>
          <w:sz w:val="24"/>
          <w:szCs w:val="24"/>
        </w:rPr>
        <w:t>) são definidas como as categorias associadas aos modos verbais ou aos verbos modais “enquanto elementos gramaticais de e</w:t>
      </w:r>
      <w:r>
        <w:rPr>
          <w:rFonts w:ascii="Times New Roman" w:hAnsi="Times New Roman"/>
          <w:sz w:val="24"/>
          <w:szCs w:val="24"/>
        </w:rPr>
        <w:t xml:space="preserve">xpressão da atitude do locutor, </w:t>
      </w:r>
      <w:r w:rsidRPr="00D71B12">
        <w:rPr>
          <w:rFonts w:ascii="Times New Roman" w:hAnsi="Times New Roman"/>
          <w:sz w:val="24"/>
          <w:szCs w:val="24"/>
        </w:rPr>
        <w:t xml:space="preserve">quer em relação ao conteúdo proposicional ou valor de verdade do seu enunciado, quer em relação ao alocutário a quem o enunciado se destina” (MATEUS </w:t>
      </w:r>
      <w:r w:rsidRPr="00186CF2">
        <w:rPr>
          <w:rFonts w:ascii="Times New Roman" w:hAnsi="Times New Roman"/>
          <w:sz w:val="24"/>
          <w:szCs w:val="24"/>
        </w:rPr>
        <w:t>et alli,</w:t>
      </w:r>
      <w:r>
        <w:rPr>
          <w:rFonts w:ascii="Times New Roman" w:hAnsi="Times New Roman"/>
          <w:sz w:val="24"/>
          <w:szCs w:val="24"/>
        </w:rPr>
        <w:t xml:space="preserve"> 1989, p</w:t>
      </w:r>
      <w:r w:rsidRPr="00D71B12">
        <w:rPr>
          <w:rFonts w:ascii="Times New Roman" w:hAnsi="Times New Roman"/>
          <w:sz w:val="24"/>
          <w:szCs w:val="24"/>
        </w:rPr>
        <w:t xml:space="preserve">.102). </w:t>
      </w:r>
      <w:r>
        <w:rPr>
          <w:rFonts w:ascii="Times New Roman" w:hAnsi="Times New Roman"/>
          <w:sz w:val="24"/>
          <w:szCs w:val="24"/>
        </w:rPr>
        <w:t>Ainda s</w:t>
      </w:r>
      <w:r w:rsidRPr="00D71B12">
        <w:rPr>
          <w:rFonts w:ascii="Times New Roman" w:hAnsi="Times New Roman"/>
          <w:sz w:val="24"/>
          <w:szCs w:val="24"/>
        </w:rPr>
        <w:t xml:space="preserve">egundo a autora, a modalização consiste numa “modificação introduzida pelo locutor ao nível da </w:t>
      </w:r>
      <w:r w:rsidRPr="00D71B12">
        <w:rPr>
          <w:rFonts w:ascii="Times New Roman" w:hAnsi="Times New Roman"/>
          <w:sz w:val="24"/>
          <w:szCs w:val="24"/>
        </w:rPr>
        <w:lastRenderedPageBreak/>
        <w:t xml:space="preserve">predicação </w:t>
      </w:r>
      <w:r w:rsidRPr="00D71B12">
        <w:rPr>
          <w:rStyle w:val="Refdenotaderodap"/>
          <w:rFonts w:ascii="Times New Roman" w:hAnsi="Times New Roman"/>
          <w:sz w:val="24"/>
          <w:szCs w:val="24"/>
        </w:rPr>
        <w:footnoteReference w:id="61"/>
      </w:r>
      <w:r w:rsidRPr="00D71B12">
        <w:rPr>
          <w:rFonts w:ascii="Times New Roman" w:hAnsi="Times New Roman"/>
          <w:sz w:val="24"/>
          <w:szCs w:val="24"/>
        </w:rPr>
        <w:t>, como resultado das condições postas à sua realização e da relação entre os elementos envolvidos na produção”</w:t>
      </w:r>
      <w:r w:rsidRPr="00A84578">
        <w:rPr>
          <w:rFonts w:ascii="Times New Roman" w:hAnsi="Times New Roman"/>
          <w:sz w:val="24"/>
          <w:szCs w:val="24"/>
        </w:rPr>
        <w:t xml:space="preserve"> </w:t>
      </w:r>
      <w:r w:rsidRPr="00D71B12">
        <w:rPr>
          <w:rFonts w:ascii="Times New Roman" w:hAnsi="Times New Roman"/>
          <w:sz w:val="24"/>
          <w:szCs w:val="24"/>
        </w:rPr>
        <w:t xml:space="preserve">(MATEUS </w:t>
      </w:r>
      <w:r w:rsidRPr="00186CF2">
        <w:rPr>
          <w:rFonts w:ascii="Times New Roman" w:hAnsi="Times New Roman"/>
          <w:sz w:val="24"/>
          <w:szCs w:val="24"/>
        </w:rPr>
        <w:t>et alli,</w:t>
      </w:r>
      <w:r>
        <w:rPr>
          <w:rFonts w:ascii="Times New Roman" w:hAnsi="Times New Roman"/>
          <w:sz w:val="24"/>
          <w:szCs w:val="24"/>
        </w:rPr>
        <w:t xml:space="preserve"> 1989, p</w:t>
      </w:r>
      <w:r w:rsidRPr="00D71B12">
        <w:rPr>
          <w:rFonts w:ascii="Times New Roman" w:hAnsi="Times New Roman"/>
          <w:sz w:val="24"/>
          <w:szCs w:val="24"/>
        </w:rPr>
        <w:t>.</w:t>
      </w:r>
      <w:r>
        <w:rPr>
          <w:rFonts w:ascii="Times New Roman" w:hAnsi="Times New Roman"/>
          <w:sz w:val="24"/>
          <w:szCs w:val="24"/>
        </w:rPr>
        <w:t>102)</w:t>
      </w:r>
      <w:r w:rsidRPr="00D71B12">
        <w:rPr>
          <w:rFonts w:ascii="Times New Roman" w:hAnsi="Times New Roman"/>
          <w:sz w:val="24"/>
          <w:szCs w:val="24"/>
        </w:rPr>
        <w:t xml:space="preserve">. </w:t>
      </w:r>
    </w:p>
    <w:p w:rsidR="005C24E6" w:rsidRPr="00D71B12" w:rsidRDefault="005C24E6" w:rsidP="005C24E6">
      <w:pPr>
        <w:spacing w:after="0" w:line="360" w:lineRule="auto"/>
        <w:ind w:firstLine="709"/>
        <w:jc w:val="both"/>
        <w:rPr>
          <w:rFonts w:ascii="Times New Roman" w:hAnsi="Times New Roman"/>
          <w:sz w:val="24"/>
          <w:szCs w:val="24"/>
        </w:rPr>
      </w:pPr>
      <w:r w:rsidRPr="00A84578">
        <w:rPr>
          <w:rFonts w:ascii="Times New Roman" w:hAnsi="Times New Roman"/>
          <w:sz w:val="24"/>
          <w:szCs w:val="24"/>
        </w:rPr>
        <w:t xml:space="preserve">Mateus et alli </w:t>
      </w:r>
      <w:r>
        <w:rPr>
          <w:rFonts w:ascii="Times New Roman" w:hAnsi="Times New Roman"/>
          <w:sz w:val="24"/>
          <w:szCs w:val="24"/>
        </w:rPr>
        <w:t>(</w:t>
      </w:r>
      <w:r w:rsidRPr="00A84578">
        <w:rPr>
          <w:rFonts w:ascii="Times New Roman" w:hAnsi="Times New Roman"/>
          <w:sz w:val="24"/>
          <w:szCs w:val="24"/>
        </w:rPr>
        <w:t xml:space="preserve">1989) </w:t>
      </w:r>
      <w:r w:rsidRPr="00D71B12">
        <w:rPr>
          <w:rFonts w:ascii="Times New Roman" w:hAnsi="Times New Roman"/>
          <w:sz w:val="24"/>
          <w:szCs w:val="24"/>
        </w:rPr>
        <w:t>considera, assim, os seguintes tipos de modalidades tradicionalmente expressa do ponto de vista lógico:</w:t>
      </w:r>
    </w:p>
    <w:p w:rsidR="005C24E6" w:rsidRDefault="005C24E6" w:rsidP="005C24E6">
      <w:pPr>
        <w:pStyle w:val="ListParagraph"/>
        <w:numPr>
          <w:ilvl w:val="0"/>
          <w:numId w:val="7"/>
        </w:numPr>
        <w:spacing w:line="360" w:lineRule="auto"/>
        <w:jc w:val="both"/>
        <w:rPr>
          <w:rFonts w:ascii="Times New Roman" w:hAnsi="Times New Roman"/>
          <w:sz w:val="24"/>
          <w:szCs w:val="24"/>
        </w:rPr>
      </w:pPr>
      <w:r w:rsidRPr="00D71B12">
        <w:rPr>
          <w:rFonts w:ascii="Times New Roman" w:hAnsi="Times New Roman"/>
          <w:sz w:val="24"/>
          <w:szCs w:val="24"/>
        </w:rPr>
        <w:t>Modalidades aléticas ou aristotélicas – que f</w:t>
      </w:r>
      <w:r>
        <w:rPr>
          <w:rFonts w:ascii="Times New Roman" w:hAnsi="Times New Roman"/>
          <w:sz w:val="24"/>
          <w:szCs w:val="24"/>
        </w:rPr>
        <w:t>uncionam no</w:t>
      </w:r>
      <w:r w:rsidRPr="00D71B12">
        <w:rPr>
          <w:rFonts w:ascii="Times New Roman" w:hAnsi="Times New Roman"/>
          <w:sz w:val="24"/>
          <w:szCs w:val="24"/>
        </w:rPr>
        <w:t xml:space="preserve"> “nível dos estados de coisas”. </w:t>
      </w:r>
    </w:p>
    <w:p w:rsidR="005C24E6" w:rsidRPr="00D71B12" w:rsidRDefault="005C24E6" w:rsidP="005C24E6">
      <w:pPr>
        <w:pStyle w:val="ListParagraph"/>
        <w:spacing w:line="360" w:lineRule="auto"/>
        <w:ind w:left="1069"/>
        <w:jc w:val="both"/>
        <w:rPr>
          <w:rFonts w:ascii="Times New Roman" w:hAnsi="Times New Roman"/>
          <w:sz w:val="24"/>
          <w:szCs w:val="24"/>
        </w:rPr>
      </w:pPr>
      <w:r>
        <w:rPr>
          <w:rFonts w:ascii="Times New Roman" w:hAnsi="Times New Roman"/>
          <w:sz w:val="24"/>
          <w:szCs w:val="24"/>
        </w:rPr>
        <w:t>Essas podem ser expressa</w:t>
      </w:r>
      <w:r w:rsidRPr="00D71B12">
        <w:rPr>
          <w:rFonts w:ascii="Times New Roman" w:hAnsi="Times New Roman"/>
          <w:sz w:val="24"/>
          <w:szCs w:val="24"/>
        </w:rPr>
        <w:t>s como necessário ou conti</w:t>
      </w:r>
      <w:r>
        <w:rPr>
          <w:rFonts w:ascii="Times New Roman" w:hAnsi="Times New Roman"/>
          <w:sz w:val="24"/>
          <w:szCs w:val="24"/>
        </w:rPr>
        <w:t>n</w:t>
      </w:r>
      <w:r w:rsidRPr="00D71B12">
        <w:rPr>
          <w:rFonts w:ascii="Times New Roman" w:hAnsi="Times New Roman"/>
          <w:sz w:val="24"/>
          <w:szCs w:val="24"/>
        </w:rPr>
        <w:t>gente, possível ou impossível.</w:t>
      </w:r>
    </w:p>
    <w:p w:rsidR="005C24E6" w:rsidRPr="00D71B12" w:rsidRDefault="005C24E6" w:rsidP="005C24E6">
      <w:pPr>
        <w:pStyle w:val="ListParagraph"/>
        <w:numPr>
          <w:ilvl w:val="0"/>
          <w:numId w:val="7"/>
        </w:numPr>
        <w:spacing w:line="360" w:lineRule="auto"/>
        <w:jc w:val="both"/>
        <w:rPr>
          <w:rFonts w:ascii="Times New Roman" w:hAnsi="Times New Roman"/>
          <w:sz w:val="24"/>
          <w:szCs w:val="24"/>
        </w:rPr>
      </w:pPr>
      <w:r w:rsidRPr="00D71B12">
        <w:rPr>
          <w:rFonts w:ascii="Times New Roman" w:hAnsi="Times New Roman"/>
          <w:sz w:val="24"/>
          <w:szCs w:val="24"/>
        </w:rPr>
        <w:t>Modalidades epistêmicas.</w:t>
      </w:r>
    </w:p>
    <w:p w:rsidR="005C24E6" w:rsidRPr="00D71B12" w:rsidRDefault="005C24E6" w:rsidP="005C24E6">
      <w:pPr>
        <w:pStyle w:val="ListParagraph"/>
        <w:spacing w:line="360" w:lineRule="auto"/>
        <w:ind w:left="1069"/>
        <w:jc w:val="both"/>
        <w:rPr>
          <w:rFonts w:ascii="Times New Roman" w:hAnsi="Times New Roman"/>
          <w:sz w:val="24"/>
          <w:szCs w:val="24"/>
        </w:rPr>
      </w:pPr>
      <w:r w:rsidRPr="00D71B12">
        <w:rPr>
          <w:rFonts w:ascii="Times New Roman" w:hAnsi="Times New Roman"/>
          <w:sz w:val="24"/>
          <w:szCs w:val="24"/>
        </w:rPr>
        <w:t>Essas podem ser expressas como certo ou contestável, plausível ou excluído.</w:t>
      </w:r>
    </w:p>
    <w:p w:rsidR="005C24E6" w:rsidRPr="00D71B12" w:rsidRDefault="005C24E6" w:rsidP="005C24E6">
      <w:pPr>
        <w:pStyle w:val="ListParagraph"/>
        <w:numPr>
          <w:ilvl w:val="0"/>
          <w:numId w:val="7"/>
        </w:numPr>
        <w:spacing w:line="360" w:lineRule="auto"/>
        <w:jc w:val="both"/>
        <w:rPr>
          <w:rFonts w:ascii="Times New Roman" w:hAnsi="Times New Roman"/>
          <w:sz w:val="24"/>
          <w:szCs w:val="24"/>
        </w:rPr>
      </w:pPr>
      <w:r w:rsidRPr="00D71B12">
        <w:rPr>
          <w:rFonts w:ascii="Times New Roman" w:hAnsi="Times New Roman"/>
          <w:sz w:val="24"/>
          <w:szCs w:val="24"/>
        </w:rPr>
        <w:t>Modalidades deônticas.</w:t>
      </w:r>
    </w:p>
    <w:p w:rsidR="005C24E6" w:rsidRPr="00D71B12" w:rsidRDefault="005C24E6" w:rsidP="005C24E6">
      <w:pPr>
        <w:pStyle w:val="ListParagraph"/>
        <w:spacing w:line="360" w:lineRule="auto"/>
        <w:ind w:left="1069"/>
        <w:jc w:val="both"/>
        <w:rPr>
          <w:rFonts w:ascii="Times New Roman" w:hAnsi="Times New Roman"/>
          <w:sz w:val="24"/>
          <w:szCs w:val="24"/>
        </w:rPr>
      </w:pPr>
      <w:r w:rsidRPr="00D71B12">
        <w:rPr>
          <w:rFonts w:ascii="Times New Roman" w:hAnsi="Times New Roman"/>
          <w:sz w:val="24"/>
          <w:szCs w:val="24"/>
        </w:rPr>
        <w:t xml:space="preserve">Essas podem ser expressas como obrigatório ou facultativo, permitido ou interdito. </w:t>
      </w:r>
    </w:p>
    <w:p w:rsidR="005C24E6" w:rsidRPr="00D71B12" w:rsidRDefault="005C24E6" w:rsidP="005C24E6">
      <w:pPr>
        <w:spacing w:line="360" w:lineRule="auto"/>
        <w:ind w:firstLine="709"/>
        <w:jc w:val="both"/>
        <w:rPr>
          <w:rFonts w:ascii="Times New Roman" w:hAnsi="Times New Roman"/>
        </w:rPr>
      </w:pPr>
      <w:r>
        <w:rPr>
          <w:rFonts w:ascii="Times New Roman" w:hAnsi="Times New Roman"/>
          <w:sz w:val="24"/>
          <w:szCs w:val="24"/>
        </w:rPr>
        <w:t>Exemplos dess</w:t>
      </w:r>
      <w:r w:rsidRPr="00D71B12">
        <w:rPr>
          <w:rFonts w:ascii="Times New Roman" w:hAnsi="Times New Roman"/>
          <w:sz w:val="24"/>
          <w:szCs w:val="24"/>
        </w:rPr>
        <w:t>as três modalidades linguísticas são fornecidos pela autora em sentenças da língua portuguesa como:</w:t>
      </w:r>
    </w:p>
    <w:p w:rsidR="005C24E6" w:rsidRPr="00FE3BCD" w:rsidRDefault="005C24E6" w:rsidP="005C24E6">
      <w:pPr>
        <w:pStyle w:val="ListParagraph"/>
        <w:numPr>
          <w:ilvl w:val="0"/>
          <w:numId w:val="8"/>
        </w:numPr>
        <w:spacing w:after="0" w:line="240" w:lineRule="auto"/>
        <w:ind w:left="2268" w:firstLine="0"/>
        <w:jc w:val="both"/>
        <w:rPr>
          <w:rFonts w:ascii="Times New Roman" w:hAnsi="Times New Roman"/>
        </w:rPr>
      </w:pPr>
      <w:r w:rsidRPr="00FE3BCD">
        <w:rPr>
          <w:rFonts w:ascii="Times New Roman" w:hAnsi="Times New Roman"/>
        </w:rPr>
        <w:t>Modalidade alética:</w:t>
      </w:r>
    </w:p>
    <w:p w:rsidR="005C24E6" w:rsidRPr="00FE3BCD" w:rsidRDefault="005C24E6" w:rsidP="005C24E6">
      <w:pPr>
        <w:pStyle w:val="ListParagraph"/>
        <w:spacing w:after="0" w:line="240" w:lineRule="auto"/>
        <w:ind w:left="2268"/>
        <w:jc w:val="both"/>
        <w:rPr>
          <w:rFonts w:ascii="Times New Roman" w:hAnsi="Times New Roman"/>
        </w:rPr>
      </w:pPr>
      <w:r w:rsidRPr="00FE3BCD">
        <w:rPr>
          <w:rFonts w:ascii="Times New Roman" w:hAnsi="Times New Roman"/>
        </w:rPr>
        <w:t>O homem pode ou não trabalhar. (contingente)</w:t>
      </w:r>
    </w:p>
    <w:p w:rsidR="005C24E6" w:rsidRPr="00FE3BCD" w:rsidRDefault="005C24E6" w:rsidP="005C24E6">
      <w:pPr>
        <w:pStyle w:val="ListParagraph"/>
        <w:numPr>
          <w:ilvl w:val="0"/>
          <w:numId w:val="8"/>
        </w:numPr>
        <w:spacing w:after="0" w:line="240" w:lineRule="auto"/>
        <w:ind w:left="2268" w:firstLine="0"/>
        <w:jc w:val="both"/>
        <w:rPr>
          <w:rFonts w:ascii="Times New Roman" w:hAnsi="Times New Roman"/>
        </w:rPr>
      </w:pPr>
      <w:r w:rsidRPr="00FE3BCD">
        <w:rPr>
          <w:rFonts w:ascii="Times New Roman" w:hAnsi="Times New Roman"/>
        </w:rPr>
        <w:t>Modalidade epistêmica:</w:t>
      </w:r>
    </w:p>
    <w:p w:rsidR="005C24E6" w:rsidRPr="00FE3BCD" w:rsidRDefault="005C24E6" w:rsidP="005C24E6">
      <w:pPr>
        <w:pStyle w:val="ListParagraph"/>
        <w:spacing w:after="0" w:line="240" w:lineRule="auto"/>
        <w:ind w:left="2268"/>
        <w:jc w:val="both"/>
        <w:rPr>
          <w:rFonts w:ascii="Times New Roman" w:hAnsi="Times New Roman"/>
        </w:rPr>
      </w:pPr>
      <w:r w:rsidRPr="00FE3BCD">
        <w:rPr>
          <w:rFonts w:ascii="Times New Roman" w:hAnsi="Times New Roman"/>
        </w:rPr>
        <w:t>O homem nem sempre trabalha. (contestável)</w:t>
      </w:r>
    </w:p>
    <w:p w:rsidR="005C24E6" w:rsidRPr="00FE3BCD" w:rsidRDefault="005C24E6" w:rsidP="005C24E6">
      <w:pPr>
        <w:pStyle w:val="ListParagraph"/>
        <w:numPr>
          <w:ilvl w:val="0"/>
          <w:numId w:val="8"/>
        </w:numPr>
        <w:spacing w:after="0" w:line="240" w:lineRule="auto"/>
        <w:ind w:left="2268" w:firstLine="0"/>
        <w:jc w:val="both"/>
        <w:rPr>
          <w:rFonts w:ascii="Times New Roman" w:hAnsi="Times New Roman"/>
        </w:rPr>
      </w:pPr>
      <w:r w:rsidRPr="00FE3BCD">
        <w:rPr>
          <w:rFonts w:ascii="Times New Roman" w:hAnsi="Times New Roman"/>
        </w:rPr>
        <w:t>Modalidade deôntica:</w:t>
      </w:r>
    </w:p>
    <w:p w:rsidR="005C24E6" w:rsidRPr="00FE3BCD" w:rsidRDefault="005C24E6" w:rsidP="005C24E6">
      <w:pPr>
        <w:pStyle w:val="ListParagraph"/>
        <w:spacing w:after="0" w:line="240" w:lineRule="auto"/>
        <w:ind w:left="2268"/>
        <w:jc w:val="both"/>
        <w:rPr>
          <w:rFonts w:ascii="Times New Roman" w:hAnsi="Times New Roman"/>
        </w:rPr>
      </w:pPr>
      <w:r w:rsidRPr="00FE3BCD">
        <w:rPr>
          <w:rFonts w:ascii="Times New Roman" w:hAnsi="Times New Roman"/>
        </w:rPr>
        <w:t>O homem é livre de não trabalhar. (facultativo) (</w:t>
      </w:r>
      <w:r w:rsidRPr="00FE3BCD">
        <w:rPr>
          <w:rFonts w:ascii="Times New Roman" w:hAnsi="Times New Roman"/>
          <w:caps/>
        </w:rPr>
        <w:t>Mateus</w:t>
      </w:r>
      <w:r w:rsidRPr="00FE3BCD">
        <w:rPr>
          <w:rFonts w:ascii="Times New Roman" w:hAnsi="Times New Roman"/>
        </w:rPr>
        <w:t xml:space="preserve"> et alli, 1989).</w:t>
      </w:r>
    </w:p>
    <w:p w:rsidR="005C24E6" w:rsidRPr="00FE3BCD" w:rsidRDefault="005C24E6" w:rsidP="005C24E6">
      <w:pPr>
        <w:pStyle w:val="ListParagraph"/>
        <w:tabs>
          <w:tab w:val="left" w:pos="284"/>
          <w:tab w:val="left" w:pos="426"/>
        </w:tabs>
        <w:spacing w:after="0" w:line="240" w:lineRule="auto"/>
        <w:ind w:left="0"/>
        <w:jc w:val="both"/>
        <w:rPr>
          <w:rFonts w:ascii="Times New Roman" w:hAnsi="Times New Roman"/>
        </w:rPr>
      </w:pPr>
    </w:p>
    <w:p w:rsidR="005C24E6" w:rsidRDefault="005C24E6" w:rsidP="005C24E6">
      <w:pPr>
        <w:pStyle w:val="ListParagraph"/>
        <w:tabs>
          <w:tab w:val="left" w:pos="284"/>
          <w:tab w:val="left" w:pos="426"/>
        </w:tabs>
        <w:spacing w:after="0" w:line="240" w:lineRule="auto"/>
        <w:ind w:left="0"/>
        <w:jc w:val="both"/>
        <w:rPr>
          <w:rFonts w:ascii="Times New Roman" w:hAnsi="Times New Roman"/>
          <w:b/>
          <w:sz w:val="24"/>
          <w:szCs w:val="24"/>
        </w:rPr>
      </w:pPr>
    </w:p>
    <w:p w:rsidR="005C24E6" w:rsidRPr="005226E9" w:rsidRDefault="005C24E6" w:rsidP="005C24E6">
      <w:pPr>
        <w:pStyle w:val="ListParagraph"/>
        <w:tabs>
          <w:tab w:val="left" w:pos="284"/>
          <w:tab w:val="left" w:pos="426"/>
        </w:tabs>
        <w:spacing w:after="0" w:line="240" w:lineRule="auto"/>
        <w:ind w:left="0"/>
        <w:jc w:val="both"/>
        <w:rPr>
          <w:rFonts w:ascii="Times New Roman" w:hAnsi="Times New Roman"/>
          <w:b/>
          <w:sz w:val="24"/>
          <w:szCs w:val="24"/>
        </w:rPr>
      </w:pPr>
      <w:r w:rsidRPr="005226E9">
        <w:rPr>
          <w:rFonts w:ascii="Times New Roman" w:hAnsi="Times New Roman"/>
          <w:b/>
          <w:sz w:val="24"/>
          <w:szCs w:val="24"/>
        </w:rPr>
        <w:t>A categoria de Voz</w:t>
      </w:r>
    </w:p>
    <w:p w:rsidR="005C24E6" w:rsidRPr="00D71B12" w:rsidRDefault="005C24E6" w:rsidP="005C24E6">
      <w:pPr>
        <w:pStyle w:val="ListParagraph"/>
        <w:tabs>
          <w:tab w:val="left" w:pos="284"/>
          <w:tab w:val="left" w:pos="426"/>
        </w:tabs>
        <w:spacing w:after="0" w:line="240" w:lineRule="auto"/>
        <w:ind w:left="0"/>
        <w:jc w:val="both"/>
        <w:rPr>
          <w:rFonts w:ascii="Times New Roman" w:hAnsi="Times New Roman"/>
          <w:sz w:val="24"/>
          <w:szCs w:val="24"/>
        </w:rPr>
      </w:pP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Nos compêndios gramaticais normativos, a categoria de Voz é definida por especificar a forma como é representada a açã</w:t>
      </w:r>
      <w:r>
        <w:rPr>
          <w:rFonts w:ascii="Times New Roman" w:hAnsi="Times New Roman"/>
          <w:sz w:val="24"/>
          <w:szCs w:val="24"/>
        </w:rPr>
        <w:t>o, fato, estado</w:t>
      </w:r>
      <w:r w:rsidRPr="00D71B12">
        <w:rPr>
          <w:rFonts w:ascii="Times New Roman" w:hAnsi="Times New Roman"/>
          <w:sz w:val="24"/>
          <w:szCs w:val="24"/>
        </w:rPr>
        <w:t xml:space="preserve"> etc. expressos pelo verbo, tendo como o parâmetro</w:t>
      </w:r>
      <w:r>
        <w:rPr>
          <w:rFonts w:ascii="Times New Roman" w:hAnsi="Times New Roman"/>
          <w:sz w:val="24"/>
          <w:szCs w:val="24"/>
        </w:rPr>
        <w:t xml:space="preserve"> o sujeito da sentença (CUNHA; CINTRA, 2007, p</w:t>
      </w:r>
      <w:r w:rsidRPr="00D71B12">
        <w:rPr>
          <w:rFonts w:ascii="Times New Roman" w:hAnsi="Times New Roman"/>
          <w:sz w:val="24"/>
          <w:szCs w:val="24"/>
        </w:rPr>
        <w:t>.</w:t>
      </w:r>
      <w:r>
        <w:rPr>
          <w:rFonts w:ascii="Times New Roman" w:hAnsi="Times New Roman"/>
          <w:sz w:val="24"/>
          <w:szCs w:val="24"/>
        </w:rPr>
        <w:t xml:space="preserve"> </w:t>
      </w:r>
      <w:r w:rsidRPr="00D71B12">
        <w:rPr>
          <w:rFonts w:ascii="Times New Roman" w:hAnsi="Times New Roman"/>
          <w:sz w:val="24"/>
          <w:szCs w:val="24"/>
        </w:rPr>
        <w:t>384). Assim, uma ação, fato ou estado etc. pode</w:t>
      </w:r>
      <w:r>
        <w:rPr>
          <w:rFonts w:ascii="Times New Roman" w:hAnsi="Times New Roman"/>
          <w:sz w:val="24"/>
          <w:szCs w:val="24"/>
        </w:rPr>
        <w:t>m ser apresentados como: (i) praticada</w:t>
      </w:r>
      <w:r w:rsidRPr="00D71B12">
        <w:rPr>
          <w:rFonts w:ascii="Times New Roman" w:hAnsi="Times New Roman"/>
          <w:sz w:val="24"/>
          <w:szCs w:val="24"/>
        </w:rPr>
        <w:t xml:space="preserve"> pelo sujeito ativo (voz ativa); sofrida pelo sujeito paciente (voz passiva); praticada e sofrida pelo sujeito (voz reflexiva).</w:t>
      </w:r>
    </w:p>
    <w:p w:rsidR="005C24E6" w:rsidRDefault="005C24E6" w:rsidP="005C24E6">
      <w:pPr>
        <w:pStyle w:val="ListParagraph"/>
        <w:tabs>
          <w:tab w:val="left" w:pos="284"/>
          <w:tab w:val="left" w:pos="426"/>
        </w:tabs>
        <w:spacing w:after="0" w:line="240" w:lineRule="auto"/>
        <w:ind w:left="0"/>
        <w:jc w:val="both"/>
        <w:rPr>
          <w:rFonts w:ascii="Times New Roman" w:hAnsi="Times New Roman"/>
          <w:b/>
          <w:sz w:val="24"/>
          <w:szCs w:val="24"/>
        </w:rPr>
      </w:pPr>
    </w:p>
    <w:p w:rsidR="005C24E6" w:rsidRPr="005226E9" w:rsidRDefault="005C24E6" w:rsidP="005C24E6">
      <w:pPr>
        <w:pStyle w:val="ListParagraph"/>
        <w:tabs>
          <w:tab w:val="left" w:pos="284"/>
          <w:tab w:val="left" w:pos="426"/>
        </w:tabs>
        <w:spacing w:after="0" w:line="240" w:lineRule="auto"/>
        <w:ind w:left="0"/>
        <w:jc w:val="both"/>
        <w:rPr>
          <w:rFonts w:ascii="Times New Roman" w:hAnsi="Times New Roman"/>
          <w:b/>
          <w:sz w:val="24"/>
          <w:szCs w:val="24"/>
        </w:rPr>
      </w:pPr>
    </w:p>
    <w:p w:rsidR="005C24E6" w:rsidRPr="005226E9" w:rsidRDefault="005C24E6" w:rsidP="005C24E6">
      <w:pPr>
        <w:pStyle w:val="ListParagraph"/>
        <w:tabs>
          <w:tab w:val="left" w:pos="284"/>
          <w:tab w:val="left" w:pos="426"/>
        </w:tabs>
        <w:spacing w:after="0" w:line="240" w:lineRule="auto"/>
        <w:ind w:left="0"/>
        <w:jc w:val="both"/>
        <w:rPr>
          <w:rFonts w:ascii="Times New Roman" w:hAnsi="Times New Roman"/>
          <w:b/>
          <w:sz w:val="24"/>
          <w:szCs w:val="24"/>
        </w:rPr>
      </w:pPr>
      <w:r w:rsidRPr="005226E9">
        <w:rPr>
          <w:rFonts w:ascii="Times New Roman" w:hAnsi="Times New Roman"/>
          <w:b/>
          <w:sz w:val="24"/>
          <w:szCs w:val="24"/>
        </w:rPr>
        <w:lastRenderedPageBreak/>
        <w:t>A categoria de Número</w:t>
      </w:r>
    </w:p>
    <w:p w:rsidR="005C24E6" w:rsidRPr="005226E9" w:rsidRDefault="005C24E6" w:rsidP="005C24E6">
      <w:pPr>
        <w:pStyle w:val="ListParagraph"/>
        <w:tabs>
          <w:tab w:val="left" w:pos="284"/>
          <w:tab w:val="left" w:pos="426"/>
        </w:tabs>
        <w:spacing w:after="0" w:line="240" w:lineRule="auto"/>
        <w:ind w:left="0"/>
        <w:jc w:val="both"/>
        <w:rPr>
          <w:rFonts w:ascii="Times New Roman" w:hAnsi="Times New Roman"/>
          <w:b/>
          <w:sz w:val="24"/>
          <w:szCs w:val="24"/>
        </w:rPr>
      </w:pPr>
    </w:p>
    <w:p w:rsidR="005C24E6" w:rsidRPr="00D71B12" w:rsidRDefault="005C24E6" w:rsidP="005C24E6">
      <w:pPr>
        <w:pStyle w:val="ListParagraph"/>
        <w:spacing w:after="0" w:line="360" w:lineRule="auto"/>
        <w:ind w:left="0" w:firstLine="737"/>
        <w:jc w:val="both"/>
        <w:rPr>
          <w:rFonts w:ascii="Times New Roman" w:hAnsi="Times New Roman"/>
          <w:sz w:val="24"/>
          <w:szCs w:val="24"/>
        </w:rPr>
      </w:pPr>
      <w:r w:rsidRPr="00D71B12">
        <w:rPr>
          <w:rFonts w:ascii="Times New Roman" w:hAnsi="Times New Roman"/>
          <w:sz w:val="24"/>
          <w:szCs w:val="24"/>
        </w:rPr>
        <w:t>Outra cate</w:t>
      </w:r>
      <w:r>
        <w:rPr>
          <w:rFonts w:ascii="Times New Roman" w:hAnsi="Times New Roman"/>
          <w:sz w:val="24"/>
          <w:szCs w:val="24"/>
        </w:rPr>
        <w:t>goria da semântica verbal que Cinque (1999) propõe –</w:t>
      </w:r>
      <w:r w:rsidRPr="00D71B12">
        <w:rPr>
          <w:rFonts w:ascii="Times New Roman" w:hAnsi="Times New Roman"/>
          <w:sz w:val="24"/>
          <w:szCs w:val="24"/>
        </w:rPr>
        <w:t xml:space="preserve"> através de projeções funcionais na própria configuração da arquitetura sintática das línguas naturais</w:t>
      </w:r>
      <w:r>
        <w:rPr>
          <w:rFonts w:ascii="Times New Roman" w:hAnsi="Times New Roman"/>
          <w:sz w:val="24"/>
          <w:szCs w:val="24"/>
        </w:rPr>
        <w:t xml:space="preserve"> –</w:t>
      </w:r>
      <w:r w:rsidRPr="00D71B12">
        <w:rPr>
          <w:rFonts w:ascii="Times New Roman" w:hAnsi="Times New Roman"/>
          <w:sz w:val="24"/>
          <w:szCs w:val="24"/>
        </w:rPr>
        <w:t xml:space="preserve"> é a de Número. Entretanto, como já dissemos, a noção de categoria de Número Verbal aqui utilizada não se conf</w:t>
      </w:r>
      <w:r>
        <w:rPr>
          <w:rFonts w:ascii="Times New Roman" w:hAnsi="Times New Roman"/>
          <w:sz w:val="24"/>
          <w:szCs w:val="24"/>
        </w:rPr>
        <w:t>unde com aquela encontrada nas gramáticas normativas t</w:t>
      </w:r>
      <w:r w:rsidRPr="00D71B12">
        <w:rPr>
          <w:rFonts w:ascii="Times New Roman" w:hAnsi="Times New Roman"/>
          <w:sz w:val="24"/>
          <w:szCs w:val="24"/>
        </w:rPr>
        <w:t>radicionais. A noção de número verbal identifica-se com a noção que expressa a repetição ou não da ação expressa pelo verbo, como apresentada em Costa (1990):</w:t>
      </w:r>
    </w:p>
    <w:p w:rsidR="005C24E6" w:rsidRPr="00D71B12" w:rsidRDefault="005C24E6" w:rsidP="005C24E6">
      <w:pPr>
        <w:pStyle w:val="ListParagraph"/>
        <w:spacing w:after="0" w:line="360" w:lineRule="auto"/>
        <w:ind w:left="0" w:firstLine="737"/>
        <w:jc w:val="both"/>
        <w:rPr>
          <w:rFonts w:ascii="Times New Roman" w:hAnsi="Times New Roman"/>
          <w:sz w:val="24"/>
          <w:szCs w:val="24"/>
        </w:rPr>
      </w:pPr>
    </w:p>
    <w:p w:rsidR="005C24E6" w:rsidRPr="00FE3BCD" w:rsidRDefault="005C24E6" w:rsidP="005C24E6">
      <w:pPr>
        <w:pStyle w:val="ListParagraph"/>
        <w:spacing w:after="0" w:line="240" w:lineRule="auto"/>
        <w:ind w:left="2268"/>
        <w:jc w:val="both"/>
        <w:rPr>
          <w:rFonts w:ascii="Times New Roman" w:hAnsi="Times New Roman"/>
        </w:rPr>
      </w:pPr>
      <w:r w:rsidRPr="00FE3BCD">
        <w:rPr>
          <w:rFonts w:ascii="Times New Roman" w:hAnsi="Times New Roman"/>
        </w:rPr>
        <w:t xml:space="preserve">A categoria de Número Verbal não (...) sendo tratada como o é, por exemplo, nas gramáticas normativas do português, que consideram as três primeiras Pessoas do verbo como a expressão do </w:t>
      </w:r>
      <w:r w:rsidRPr="00FE3BCD">
        <w:rPr>
          <w:rFonts w:ascii="Times New Roman" w:hAnsi="Times New Roman"/>
          <w:i/>
        </w:rPr>
        <w:t>singular</w:t>
      </w:r>
      <w:r w:rsidRPr="00FE3BCD">
        <w:rPr>
          <w:rFonts w:ascii="Times New Roman" w:hAnsi="Times New Roman"/>
        </w:rPr>
        <w:t xml:space="preserve">, enquanto as três últimas são consideradas como expressão do </w:t>
      </w:r>
      <w:r w:rsidRPr="00FE3BCD">
        <w:rPr>
          <w:rFonts w:ascii="Times New Roman" w:hAnsi="Times New Roman"/>
          <w:i/>
        </w:rPr>
        <w:t>plural</w:t>
      </w:r>
      <w:r w:rsidRPr="00FE3BCD">
        <w:rPr>
          <w:rFonts w:ascii="Times New Roman" w:hAnsi="Times New Roman"/>
        </w:rPr>
        <w:t>. Esse tratamento não é adequado, como já fica evidenciado por vários linguistas (</w:t>
      </w:r>
      <w:r w:rsidRPr="00FE3BCD">
        <w:rPr>
          <w:rFonts w:ascii="Times New Roman" w:hAnsi="Times New Roman"/>
          <w:i/>
        </w:rPr>
        <w:t>grifo da autora</w:t>
      </w:r>
      <w:r w:rsidRPr="00FE3BCD">
        <w:rPr>
          <w:rFonts w:ascii="Times New Roman" w:hAnsi="Times New Roman"/>
        </w:rPr>
        <w:t xml:space="preserve">). A distinção que aí se estabelece é do âmbito da categoria de Pessoa. Estou entendendo por Número Verbal aquilo que é proposto por COSERIU (1980, pág. 21): a categoria de Número Verbal se aplica aos verbos quando se expressa a repetição ou não do fato verbal, o que produziria a oposição </w:t>
      </w:r>
      <w:r w:rsidRPr="00FE3BCD">
        <w:rPr>
          <w:rFonts w:ascii="Times New Roman" w:hAnsi="Times New Roman"/>
          <w:i/>
        </w:rPr>
        <w:t>semelfactivo</w:t>
      </w:r>
      <w:r w:rsidRPr="00FE3BCD">
        <w:rPr>
          <w:rFonts w:ascii="Times New Roman" w:hAnsi="Times New Roman"/>
        </w:rPr>
        <w:t xml:space="preserve"> (fato verbal expresso como único, singular, ocorrendo apenas uma vez) x </w:t>
      </w:r>
      <w:r w:rsidRPr="00FE3BCD">
        <w:rPr>
          <w:rFonts w:ascii="Times New Roman" w:hAnsi="Times New Roman"/>
          <w:i/>
        </w:rPr>
        <w:t>repetido</w:t>
      </w:r>
      <w:r w:rsidRPr="00FE3BCD">
        <w:rPr>
          <w:rFonts w:ascii="Times New Roman" w:hAnsi="Times New Roman"/>
        </w:rPr>
        <w:t xml:space="preserve"> (iterativo ou frequentativo).  Assim, aquilo que as gramáticas normativas chamam de verbos iterativos ou frequentativos, como </w:t>
      </w:r>
      <w:r w:rsidRPr="00FE3BCD">
        <w:rPr>
          <w:rFonts w:ascii="Times New Roman" w:hAnsi="Times New Roman"/>
          <w:i/>
        </w:rPr>
        <w:t>saltitar</w:t>
      </w:r>
      <w:r w:rsidRPr="00FE3BCD">
        <w:rPr>
          <w:rFonts w:ascii="Times New Roman" w:hAnsi="Times New Roman"/>
        </w:rPr>
        <w:t xml:space="preserve">, expressa, muitas vezes, repetições de fatos verbais singulares, nesse caso, do fato verbal expresso pelo verbo </w:t>
      </w:r>
      <w:r w:rsidRPr="00FE3BCD">
        <w:rPr>
          <w:rFonts w:ascii="Times New Roman" w:hAnsi="Times New Roman"/>
          <w:i/>
        </w:rPr>
        <w:t>saltar</w:t>
      </w:r>
      <w:r w:rsidRPr="00FE3BCD">
        <w:rPr>
          <w:rFonts w:ascii="Times New Roman" w:hAnsi="Times New Roman"/>
        </w:rPr>
        <w:t xml:space="preserve"> (esse, um semelfactivo). O par </w:t>
      </w:r>
      <w:r w:rsidRPr="00FE3BCD">
        <w:rPr>
          <w:rFonts w:ascii="Times New Roman" w:hAnsi="Times New Roman"/>
          <w:i/>
        </w:rPr>
        <w:t>saltar</w:t>
      </w:r>
      <w:r w:rsidRPr="00FE3BCD">
        <w:rPr>
          <w:rFonts w:ascii="Times New Roman" w:hAnsi="Times New Roman"/>
        </w:rPr>
        <w:t xml:space="preserve"> x </w:t>
      </w:r>
      <w:r w:rsidRPr="00FE3BCD">
        <w:rPr>
          <w:rFonts w:ascii="Times New Roman" w:hAnsi="Times New Roman"/>
          <w:i/>
        </w:rPr>
        <w:t>saltitar</w:t>
      </w:r>
      <w:r w:rsidRPr="00FE3BCD">
        <w:rPr>
          <w:rFonts w:ascii="Times New Roman" w:hAnsi="Times New Roman"/>
        </w:rPr>
        <w:t xml:space="preserve"> seria, então, melhor compreendido se analisado como exemplo da aplicação da categoria de Número para os verbos (</w:t>
      </w:r>
      <w:r w:rsidRPr="00FE3BCD">
        <w:rPr>
          <w:rFonts w:ascii="Times New Roman" w:hAnsi="Times New Roman"/>
          <w:caps/>
        </w:rPr>
        <w:t>Costa,</w:t>
      </w:r>
      <w:r w:rsidRPr="00FE3BCD">
        <w:rPr>
          <w:rFonts w:ascii="Times New Roman" w:hAnsi="Times New Roman"/>
        </w:rPr>
        <w:t xml:space="preserve"> 1990, p. 25).</w:t>
      </w:r>
    </w:p>
    <w:p w:rsidR="005C24E6" w:rsidRPr="00034A97" w:rsidRDefault="005C24E6" w:rsidP="005C24E6">
      <w:pPr>
        <w:pStyle w:val="ListParagraph"/>
        <w:spacing w:after="0" w:line="240" w:lineRule="auto"/>
        <w:ind w:left="2268"/>
        <w:jc w:val="both"/>
        <w:rPr>
          <w:rFonts w:ascii="Times New Roman" w:hAnsi="Times New Roman"/>
          <w:sz w:val="20"/>
          <w:szCs w:val="20"/>
        </w:rPr>
      </w:pPr>
    </w:p>
    <w:p w:rsidR="005C24E6" w:rsidRPr="00D71B12" w:rsidRDefault="005C24E6" w:rsidP="005C24E6">
      <w:pPr>
        <w:pStyle w:val="ListParagraph"/>
        <w:spacing w:line="360" w:lineRule="auto"/>
        <w:ind w:left="567"/>
        <w:jc w:val="both"/>
        <w:rPr>
          <w:rFonts w:ascii="Times New Roman" w:hAnsi="Times New Roman"/>
          <w:sz w:val="20"/>
          <w:szCs w:val="20"/>
        </w:rPr>
      </w:pPr>
    </w:p>
    <w:p w:rsidR="005C24E6" w:rsidRDefault="005C24E6" w:rsidP="005C24E6">
      <w:pPr>
        <w:pStyle w:val="ListParagraph"/>
        <w:tabs>
          <w:tab w:val="left" w:pos="284"/>
        </w:tabs>
        <w:spacing w:line="240" w:lineRule="auto"/>
        <w:ind w:left="0"/>
        <w:jc w:val="both"/>
        <w:rPr>
          <w:rFonts w:ascii="Times New Roman" w:hAnsi="Times New Roman"/>
          <w:b/>
          <w:sz w:val="24"/>
          <w:szCs w:val="24"/>
        </w:rPr>
      </w:pPr>
      <w:r w:rsidRPr="00F72D3A">
        <w:rPr>
          <w:rFonts w:ascii="Times New Roman" w:hAnsi="Times New Roman"/>
          <w:b/>
          <w:sz w:val="24"/>
          <w:szCs w:val="24"/>
        </w:rPr>
        <w:t>As projeções funcionais sentenciais das línguas naturais</w:t>
      </w:r>
    </w:p>
    <w:p w:rsidR="005C24E6" w:rsidRPr="00F72D3A" w:rsidRDefault="005C24E6" w:rsidP="005C24E6">
      <w:pPr>
        <w:pStyle w:val="ListParagraph"/>
        <w:tabs>
          <w:tab w:val="left" w:pos="284"/>
        </w:tabs>
        <w:spacing w:line="240" w:lineRule="auto"/>
        <w:ind w:left="0"/>
        <w:jc w:val="both"/>
        <w:rPr>
          <w:rFonts w:ascii="Times New Roman" w:hAnsi="Times New Roman"/>
          <w:b/>
          <w:sz w:val="24"/>
          <w:szCs w:val="24"/>
        </w:rPr>
      </w:pP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C</w:t>
      </w:r>
      <w:r>
        <w:rPr>
          <w:rFonts w:ascii="Times New Roman" w:hAnsi="Times New Roman"/>
          <w:sz w:val="24"/>
          <w:szCs w:val="24"/>
        </w:rPr>
        <w:t>inque (1999</w:t>
      </w:r>
      <w:r w:rsidRPr="00D71B12">
        <w:rPr>
          <w:rFonts w:ascii="Times New Roman" w:hAnsi="Times New Roman"/>
          <w:sz w:val="24"/>
          <w:szCs w:val="24"/>
        </w:rPr>
        <w:t>) argumenta a favor da existência de diversas projeções funcionais dentro da arquitetura sintática das línguas naturais. Essas projeções estão interligadas de maneira direta com os morfemas, afixos, partículas auxiliares e partículas funcionais verbais existentes que ocorrem nas sentenças das línguas. Todos esses elementos linguísticos relacionam-se com a marcação funcional das categorias de Tempo, Aspecto e Modo verbais (categorias TAM), ou, ainda, com as categorias de Voz e Número. É com base na análise da marcação funcional nas línguas naturais, que é realizada por meio daqueles elementos linguísticos ligados às categorias verbais, que C</w:t>
      </w:r>
      <w:r>
        <w:rPr>
          <w:rFonts w:ascii="Times New Roman" w:hAnsi="Times New Roman"/>
          <w:sz w:val="24"/>
          <w:szCs w:val="24"/>
        </w:rPr>
        <w:t>inque (1999)</w:t>
      </w:r>
      <w:r w:rsidRPr="00D71B12">
        <w:rPr>
          <w:rFonts w:ascii="Times New Roman" w:hAnsi="Times New Roman"/>
          <w:sz w:val="24"/>
          <w:szCs w:val="24"/>
        </w:rPr>
        <w:t xml:space="preserve"> estipula quais núcleos funcionais (X°) devem ser postulados </w:t>
      </w:r>
      <w:smartTag w:uri="urn:schemas-microsoft-com:office:smarttags" w:element="PersonName">
        <w:smartTagPr>
          <w:attr w:name="ProductID" w:val="em sua HLU. Isso"/>
        </w:smartTagPr>
        <w:r w:rsidRPr="00D71B12">
          <w:rPr>
            <w:rFonts w:ascii="Times New Roman" w:hAnsi="Times New Roman"/>
            <w:sz w:val="24"/>
            <w:szCs w:val="24"/>
          </w:rPr>
          <w:t>em sua HLU. Isso</w:t>
        </w:r>
      </w:smartTag>
      <w:r>
        <w:rPr>
          <w:rFonts w:ascii="Times New Roman" w:hAnsi="Times New Roman"/>
          <w:sz w:val="24"/>
          <w:szCs w:val="24"/>
        </w:rPr>
        <w:t xml:space="preserve"> significa</w:t>
      </w:r>
      <w:r w:rsidRPr="00D71B12">
        <w:rPr>
          <w:rFonts w:ascii="Times New Roman" w:hAnsi="Times New Roman"/>
          <w:sz w:val="24"/>
          <w:szCs w:val="24"/>
        </w:rPr>
        <w:t xml:space="preserve"> dizer que todos os núcleos funcionais apresentados por ele na sua hipótese estão inter-</w:t>
      </w:r>
      <w:r w:rsidRPr="00D71B12">
        <w:rPr>
          <w:rFonts w:ascii="Times New Roman" w:hAnsi="Times New Roman"/>
          <w:sz w:val="24"/>
          <w:szCs w:val="24"/>
        </w:rPr>
        <w:lastRenderedPageBreak/>
        <w:t>relacionados àquelas categorias verbais vistas anteriormente, notadamente as categorias TAM, mas, também, ainda, menos frequentemente, a de Número e Voz. Assim, segue-se uma sucinta apresentação das projeções funcionais da HLU.</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A primeira projeção funcional de modo</w:t>
      </w:r>
      <w:r w:rsidRPr="00D71B12">
        <w:rPr>
          <w:rStyle w:val="Refdenotaderodap"/>
          <w:rFonts w:ascii="Times New Roman" w:hAnsi="Times New Roman"/>
          <w:sz w:val="24"/>
          <w:szCs w:val="24"/>
        </w:rPr>
        <w:footnoteReference w:id="62"/>
      </w:r>
      <w:r w:rsidRPr="00D71B12">
        <w:rPr>
          <w:rFonts w:ascii="Times New Roman" w:hAnsi="Times New Roman"/>
          <w:sz w:val="24"/>
          <w:szCs w:val="24"/>
        </w:rPr>
        <w:t xml:space="preserve"> proposta por Cinque</w:t>
      </w:r>
      <w:r>
        <w:rPr>
          <w:rFonts w:ascii="Times New Roman" w:hAnsi="Times New Roman"/>
          <w:sz w:val="24"/>
          <w:szCs w:val="24"/>
        </w:rPr>
        <w:t xml:space="preserve"> (1990)</w:t>
      </w:r>
      <w:r w:rsidRPr="00D71B12">
        <w:rPr>
          <w:rFonts w:ascii="Times New Roman" w:hAnsi="Times New Roman"/>
          <w:sz w:val="24"/>
          <w:szCs w:val="24"/>
        </w:rPr>
        <w:t xml:space="preserve"> é a ligada aos atos de falas</w:t>
      </w:r>
      <w:r w:rsidRPr="00D71B12">
        <w:rPr>
          <w:rStyle w:val="Refdenotaderodap"/>
          <w:rFonts w:ascii="Times New Roman" w:hAnsi="Times New Roman"/>
          <w:sz w:val="24"/>
          <w:szCs w:val="24"/>
        </w:rPr>
        <w:footnoteReference w:id="63"/>
      </w:r>
      <w:r w:rsidRPr="00D71B12">
        <w:rPr>
          <w:rFonts w:ascii="Times New Roman" w:hAnsi="Times New Roman"/>
          <w:sz w:val="24"/>
          <w:szCs w:val="24"/>
        </w:rPr>
        <w:t xml:space="preserve"> (no original, </w:t>
      </w:r>
      <w:r w:rsidRPr="00D71B12">
        <w:rPr>
          <w:rFonts w:ascii="Times New Roman" w:hAnsi="Times New Roman"/>
          <w:i/>
          <w:sz w:val="24"/>
          <w:szCs w:val="24"/>
        </w:rPr>
        <w:t>Speech act mood</w:t>
      </w:r>
      <w:r w:rsidRPr="00D71B12">
        <w:rPr>
          <w:rFonts w:ascii="Times New Roman" w:hAnsi="Times New Roman"/>
          <w:sz w:val="24"/>
          <w:szCs w:val="24"/>
        </w:rPr>
        <w:t>). Esses atos de falas marcam, basicamente, a força ilocucionária da sentença. Desse modo, uma língua pode distinguir os modos das formas verbais declarativas de interrogativas e de formas imperativas. Geralmente, segundo Cinque</w:t>
      </w:r>
      <w:r>
        <w:rPr>
          <w:rFonts w:ascii="Times New Roman" w:hAnsi="Times New Roman"/>
          <w:sz w:val="24"/>
          <w:szCs w:val="24"/>
        </w:rPr>
        <w:t xml:space="preserve"> (1999)</w:t>
      </w:r>
      <w:r w:rsidRPr="00D71B12">
        <w:rPr>
          <w:rFonts w:ascii="Times New Roman" w:hAnsi="Times New Roman"/>
          <w:sz w:val="24"/>
          <w:szCs w:val="24"/>
        </w:rPr>
        <w:t xml:space="preserve">, esses sintagmas ocupam a posição de núcleo mais alta dentro do “espaço do IP” e, também, a posição mais alta dentro do esquema hierárquico que ele propôs. Ex: </w:t>
      </w:r>
      <w:r w:rsidRPr="00D71B12">
        <w:rPr>
          <w:rFonts w:ascii="Times New Roman" w:hAnsi="Times New Roman"/>
          <w:i/>
          <w:sz w:val="24"/>
          <w:szCs w:val="24"/>
        </w:rPr>
        <w:t>Francamente</w:t>
      </w:r>
      <w:r w:rsidRPr="00D71B12">
        <w:rPr>
          <w:rFonts w:ascii="Times New Roman" w:hAnsi="Times New Roman"/>
          <w:sz w:val="24"/>
          <w:szCs w:val="24"/>
        </w:rPr>
        <w:t>, eu não poderia falar sobre isso para ninguém.</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A segunda projeção funcional de modo (</w:t>
      </w:r>
      <w:r w:rsidRPr="00FB3E9E">
        <w:rPr>
          <w:rFonts w:ascii="Times New Roman" w:hAnsi="Times New Roman"/>
          <w:i/>
          <w:sz w:val="24"/>
          <w:szCs w:val="24"/>
        </w:rPr>
        <w:t>Mood</w:t>
      </w:r>
      <w:r w:rsidRPr="00D71B12">
        <w:rPr>
          <w:rFonts w:ascii="Times New Roman" w:hAnsi="Times New Roman"/>
          <w:sz w:val="24"/>
          <w:szCs w:val="24"/>
        </w:rPr>
        <w:t>)</w:t>
      </w:r>
      <w:r w:rsidRPr="00D71B12">
        <w:rPr>
          <w:rStyle w:val="Refdenotaderodap"/>
          <w:rFonts w:ascii="Times New Roman" w:hAnsi="Times New Roman"/>
          <w:sz w:val="24"/>
          <w:szCs w:val="24"/>
        </w:rPr>
        <w:footnoteReference w:id="64"/>
      </w:r>
      <w:r w:rsidRPr="00D71B12">
        <w:rPr>
          <w:rFonts w:ascii="Times New Roman" w:hAnsi="Times New Roman"/>
          <w:sz w:val="24"/>
          <w:szCs w:val="24"/>
        </w:rPr>
        <w:t xml:space="preserve"> seguinte àquelas ligadas aos atos de fala é a de modo avaliativo (</w:t>
      </w:r>
      <w:r w:rsidRPr="00FB3E9E">
        <w:rPr>
          <w:rFonts w:ascii="Times New Roman" w:hAnsi="Times New Roman"/>
          <w:i/>
          <w:sz w:val="24"/>
          <w:szCs w:val="24"/>
        </w:rPr>
        <w:t xml:space="preserve">Mood </w:t>
      </w:r>
      <w:r w:rsidRPr="00FB3E9E">
        <w:rPr>
          <w:rFonts w:ascii="Times New Roman" w:hAnsi="Times New Roman"/>
          <w:i/>
          <w:sz w:val="24"/>
          <w:szCs w:val="24"/>
          <w:vertAlign w:val="subscript"/>
        </w:rPr>
        <w:t>evaluative</w:t>
      </w:r>
      <w:r w:rsidRPr="00D71B12">
        <w:rPr>
          <w:rFonts w:ascii="Times New Roman" w:hAnsi="Times New Roman"/>
          <w:sz w:val="24"/>
          <w:szCs w:val="24"/>
        </w:rPr>
        <w:t xml:space="preserve">). Essas, geralmente, são expressas nas línguas por meio de morfemas presos (sufixos) ou por morfemas livres (modais ou partículas). O modo avaliativo não afeta o valor de verdade da proposição, mas expressa a avaliação do falante (ex: positiva, negativa ou outra qualquer) acerca do estado de negócios descritos nela, constituindo-se, portanto, num modo epistêmico. Ex: </w:t>
      </w:r>
      <w:r w:rsidRPr="00D71B12">
        <w:rPr>
          <w:rFonts w:ascii="Times New Roman" w:hAnsi="Times New Roman"/>
          <w:i/>
          <w:sz w:val="24"/>
          <w:szCs w:val="24"/>
        </w:rPr>
        <w:t>Lamentavelmente</w:t>
      </w:r>
      <w:r w:rsidRPr="00D71B12">
        <w:rPr>
          <w:rFonts w:ascii="Times New Roman" w:hAnsi="Times New Roman"/>
          <w:sz w:val="24"/>
          <w:szCs w:val="24"/>
        </w:rPr>
        <w:t>, ele foi denunciado colando no exame final.</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 modo evidencial (</w:t>
      </w:r>
      <w:r w:rsidRPr="00FB3E9E">
        <w:rPr>
          <w:rFonts w:ascii="Times New Roman" w:hAnsi="Times New Roman"/>
          <w:i/>
          <w:sz w:val="24"/>
          <w:szCs w:val="24"/>
        </w:rPr>
        <w:t xml:space="preserve">Mood </w:t>
      </w:r>
      <w:r w:rsidRPr="00FB3E9E">
        <w:rPr>
          <w:rFonts w:ascii="Times New Roman" w:hAnsi="Times New Roman"/>
          <w:i/>
          <w:sz w:val="24"/>
          <w:szCs w:val="24"/>
          <w:vertAlign w:val="subscript"/>
        </w:rPr>
        <w:t>evidential</w:t>
      </w:r>
      <w:r w:rsidRPr="00D71B12">
        <w:rPr>
          <w:rFonts w:ascii="Times New Roman" w:hAnsi="Times New Roman"/>
          <w:sz w:val="24"/>
          <w:szCs w:val="24"/>
        </w:rPr>
        <w:t>), que é o seguinte ao avaliativo, de outro lado, expressa o tipo de evidência que o falante tem da sua asserção ou sentença. Normalmente, esse modo é expresso nas diferentes línguas por meio de afixos verbais, auxiliares modais ou partículas independentes. C</w:t>
      </w:r>
      <w:r>
        <w:rPr>
          <w:rFonts w:ascii="Times New Roman" w:hAnsi="Times New Roman"/>
          <w:sz w:val="24"/>
          <w:szCs w:val="24"/>
        </w:rPr>
        <w:t>inque (1999)</w:t>
      </w:r>
      <w:r w:rsidRPr="00D71B12">
        <w:rPr>
          <w:rFonts w:ascii="Times New Roman" w:hAnsi="Times New Roman"/>
          <w:sz w:val="24"/>
          <w:szCs w:val="24"/>
        </w:rPr>
        <w:t xml:space="preserve"> aponta que algumas línguas têm sistemas de marcação evidencial bastante elaborados e complexos, chegando a marcar cinco ou seis diferentes distinções avaliativas, como</w:t>
      </w:r>
      <w:r>
        <w:rPr>
          <w:rFonts w:ascii="Times New Roman" w:hAnsi="Times New Roman"/>
          <w:sz w:val="24"/>
          <w:szCs w:val="24"/>
        </w:rPr>
        <w:t>,</w:t>
      </w:r>
      <w:r w:rsidRPr="00D71B12">
        <w:rPr>
          <w:rFonts w:ascii="Times New Roman" w:hAnsi="Times New Roman"/>
          <w:sz w:val="24"/>
          <w:szCs w:val="24"/>
        </w:rPr>
        <w:t xml:space="preserve"> por exemplo, em concordância se o falante tem testemunhado visualmente o estado, evento ou processo descrito na sentença, se possui somente evidência auditiva ou sensória ou de outro tipo qualquer, se tem ouvido a declaração de mais alguém, ou, ainda, se tem </w:t>
      </w:r>
      <w:r w:rsidRPr="00D71B12">
        <w:rPr>
          <w:rFonts w:ascii="Times New Roman" w:hAnsi="Times New Roman"/>
          <w:sz w:val="24"/>
          <w:szCs w:val="24"/>
        </w:rPr>
        <w:lastRenderedPageBreak/>
        <w:t xml:space="preserve">evidência reveladora (como um sonho ou premonição), ou se é baseado em sua própria experiência prévia anterior. Ex: Ele disse, </w:t>
      </w:r>
      <w:r w:rsidRPr="00D71B12">
        <w:rPr>
          <w:rFonts w:ascii="Times New Roman" w:hAnsi="Times New Roman"/>
          <w:i/>
          <w:sz w:val="24"/>
          <w:szCs w:val="24"/>
        </w:rPr>
        <w:t>obviamente</w:t>
      </w:r>
      <w:r w:rsidRPr="00D71B12">
        <w:rPr>
          <w:rFonts w:ascii="Times New Roman" w:hAnsi="Times New Roman"/>
          <w:sz w:val="24"/>
          <w:szCs w:val="24"/>
        </w:rPr>
        <w:t>, toda a verdade sobre o assunto.</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Após o modo evidencial, segue-se o modal epistêmico (</w:t>
      </w:r>
      <w:r w:rsidRPr="00AD131F">
        <w:rPr>
          <w:rFonts w:ascii="Times New Roman" w:hAnsi="Times New Roman"/>
          <w:i/>
          <w:sz w:val="24"/>
          <w:szCs w:val="24"/>
        </w:rPr>
        <w:t xml:space="preserve">Mod </w:t>
      </w:r>
      <w:r w:rsidRPr="00AD131F">
        <w:rPr>
          <w:rFonts w:ascii="Times New Roman" w:hAnsi="Times New Roman"/>
          <w:i/>
          <w:sz w:val="24"/>
          <w:szCs w:val="24"/>
          <w:vertAlign w:val="subscript"/>
        </w:rPr>
        <w:t>epistemic</w:t>
      </w:r>
      <w:r w:rsidRPr="00D71B12">
        <w:rPr>
          <w:rFonts w:ascii="Times New Roman" w:hAnsi="Times New Roman"/>
          <w:sz w:val="24"/>
          <w:szCs w:val="24"/>
        </w:rPr>
        <w:t xml:space="preserve">). Como já vimos, o modo epistêmico, diferentemente do alético, que expressa verdades possíveis ou necessárias, é aquele que marca o grau de confiança do falante acerca da verdade da proposição baseada no tipo de informação que ele/ela tem. Ex: </w:t>
      </w:r>
      <w:r w:rsidRPr="00D71B12">
        <w:rPr>
          <w:rFonts w:ascii="Times New Roman" w:hAnsi="Times New Roman"/>
          <w:i/>
          <w:sz w:val="24"/>
          <w:szCs w:val="24"/>
        </w:rPr>
        <w:t>Provavelmente</w:t>
      </w:r>
      <w:r w:rsidRPr="00D71B12">
        <w:rPr>
          <w:rFonts w:ascii="Times New Roman" w:hAnsi="Times New Roman"/>
          <w:sz w:val="24"/>
          <w:szCs w:val="24"/>
        </w:rPr>
        <w:t xml:space="preserve">, ele já pagou aquela conta vencida há cinco dias.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Seguidamente aos modos visualizados acima, temos as projeções nucleares interligadas à categoria de Tempo. Cinque</w:t>
      </w:r>
      <w:r>
        <w:rPr>
          <w:rFonts w:ascii="Times New Roman" w:hAnsi="Times New Roman"/>
          <w:sz w:val="24"/>
          <w:szCs w:val="24"/>
        </w:rPr>
        <w:t xml:space="preserve"> (1999)</w:t>
      </w:r>
      <w:r w:rsidRPr="00D71B12">
        <w:rPr>
          <w:rFonts w:ascii="Times New Roman" w:hAnsi="Times New Roman"/>
          <w:sz w:val="24"/>
          <w:szCs w:val="24"/>
        </w:rPr>
        <w:t xml:space="preserve"> compreende Tempo (</w:t>
      </w:r>
      <w:r w:rsidRPr="00D71B12">
        <w:rPr>
          <w:rFonts w:ascii="Times New Roman" w:hAnsi="Times New Roman"/>
          <w:i/>
          <w:sz w:val="24"/>
          <w:szCs w:val="24"/>
        </w:rPr>
        <w:t>Tenses</w:t>
      </w:r>
      <w:r w:rsidRPr="00D71B12">
        <w:rPr>
          <w:rFonts w:ascii="Times New Roman" w:hAnsi="Times New Roman"/>
          <w:sz w:val="24"/>
          <w:szCs w:val="24"/>
        </w:rPr>
        <w:t>) como uma relação entre entidades temporais (</w:t>
      </w:r>
      <w:r w:rsidRPr="00D71B12">
        <w:rPr>
          <w:rFonts w:ascii="Times New Roman" w:hAnsi="Times New Roman"/>
          <w:i/>
          <w:sz w:val="24"/>
          <w:szCs w:val="24"/>
        </w:rPr>
        <w:t>times</w:t>
      </w:r>
      <w:r w:rsidRPr="00D71B12">
        <w:rPr>
          <w:rFonts w:ascii="Times New Roman" w:hAnsi="Times New Roman"/>
          <w:sz w:val="24"/>
          <w:szCs w:val="24"/>
        </w:rPr>
        <w:t xml:space="preserve">) </w:t>
      </w:r>
      <w:r w:rsidRPr="00D71B12">
        <w:rPr>
          <w:rStyle w:val="Refdenotaderodap"/>
          <w:rFonts w:ascii="Times New Roman" w:hAnsi="Times New Roman"/>
          <w:sz w:val="24"/>
          <w:szCs w:val="24"/>
        </w:rPr>
        <w:footnoteReference w:id="65"/>
      </w:r>
      <w:r w:rsidRPr="00D71B12">
        <w:rPr>
          <w:rFonts w:ascii="Times New Roman" w:hAnsi="Times New Roman"/>
          <w:sz w:val="24"/>
          <w:szCs w:val="24"/>
        </w:rPr>
        <w:t>, adotando perspect</w:t>
      </w:r>
      <w:r>
        <w:rPr>
          <w:rFonts w:ascii="Times New Roman" w:hAnsi="Times New Roman"/>
          <w:sz w:val="24"/>
          <w:szCs w:val="24"/>
        </w:rPr>
        <w:t xml:space="preserve">iva já proposta antes dele por </w:t>
      </w:r>
      <w:r w:rsidRPr="00D71B12">
        <w:rPr>
          <w:rFonts w:ascii="Times New Roman" w:hAnsi="Times New Roman"/>
          <w:sz w:val="24"/>
          <w:szCs w:val="24"/>
        </w:rPr>
        <w:t>R</w:t>
      </w:r>
      <w:r>
        <w:rPr>
          <w:rFonts w:ascii="Times New Roman" w:hAnsi="Times New Roman"/>
          <w:sz w:val="24"/>
          <w:szCs w:val="24"/>
        </w:rPr>
        <w:t>eichenbach (1947</w:t>
      </w:r>
      <w:r w:rsidRPr="00D71B12">
        <w:rPr>
          <w:rFonts w:ascii="Times New Roman" w:hAnsi="Times New Roman"/>
          <w:sz w:val="24"/>
          <w:szCs w:val="24"/>
        </w:rPr>
        <w:t xml:space="preserve"> </w:t>
      </w:r>
      <w:r w:rsidRPr="00AD131F">
        <w:rPr>
          <w:rFonts w:ascii="Times New Roman" w:hAnsi="Times New Roman"/>
          <w:sz w:val="24"/>
          <w:szCs w:val="24"/>
        </w:rPr>
        <w:t xml:space="preserve">apud CINQUE, </w:t>
      </w:r>
      <w:r>
        <w:rPr>
          <w:rFonts w:ascii="Times New Roman" w:hAnsi="Times New Roman"/>
          <w:sz w:val="24"/>
          <w:szCs w:val="24"/>
        </w:rPr>
        <w:t>1999</w:t>
      </w:r>
      <w:r w:rsidRPr="00D71B12">
        <w:rPr>
          <w:rFonts w:ascii="Times New Roman" w:hAnsi="Times New Roman"/>
          <w:sz w:val="24"/>
          <w:szCs w:val="24"/>
        </w:rPr>
        <w:t>).</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Outro ponto</w:t>
      </w:r>
      <w:r>
        <w:rPr>
          <w:rFonts w:ascii="Times New Roman" w:hAnsi="Times New Roman"/>
          <w:sz w:val="24"/>
          <w:szCs w:val="24"/>
        </w:rPr>
        <w:t xml:space="preserve"> de vista teórico adotado por Cinque (1999)</w:t>
      </w:r>
      <w:r w:rsidRPr="00D71B12">
        <w:rPr>
          <w:rFonts w:ascii="Times New Roman" w:hAnsi="Times New Roman"/>
          <w:sz w:val="24"/>
          <w:szCs w:val="24"/>
        </w:rPr>
        <w:t xml:space="preserve"> é aquele que propõe que se dividam os tempos verbais (</w:t>
      </w:r>
      <w:r w:rsidRPr="00D71B12">
        <w:rPr>
          <w:rFonts w:ascii="Times New Roman" w:hAnsi="Times New Roman"/>
          <w:i/>
          <w:sz w:val="24"/>
          <w:szCs w:val="24"/>
        </w:rPr>
        <w:t>Tenses</w:t>
      </w:r>
      <w:r w:rsidRPr="00D71B12">
        <w:rPr>
          <w:rFonts w:ascii="Times New Roman" w:hAnsi="Times New Roman"/>
          <w:sz w:val="24"/>
          <w:szCs w:val="24"/>
        </w:rPr>
        <w:t>) como ocupantes de ao menos três núcleos fun</w:t>
      </w:r>
      <w:r>
        <w:rPr>
          <w:rFonts w:ascii="Times New Roman" w:hAnsi="Times New Roman"/>
          <w:sz w:val="24"/>
          <w:szCs w:val="24"/>
        </w:rPr>
        <w:t>cionais temporais (T°) diversos</w:t>
      </w:r>
      <w:r w:rsidRPr="00D71B12">
        <w:rPr>
          <w:rFonts w:ascii="Times New Roman" w:hAnsi="Times New Roman"/>
          <w:sz w:val="24"/>
          <w:szCs w:val="24"/>
        </w:rPr>
        <w:t xml:space="preserve"> cada um ocupando uma posição própria específica dentro da HLU dos núcleos funcionais das </w:t>
      </w:r>
      <w:r>
        <w:rPr>
          <w:rFonts w:ascii="Times New Roman" w:hAnsi="Times New Roman"/>
          <w:sz w:val="24"/>
          <w:szCs w:val="24"/>
        </w:rPr>
        <w:t>sentenças. Dessa forma, ao em vez</w:t>
      </w:r>
      <w:r w:rsidRPr="00D71B12">
        <w:rPr>
          <w:rFonts w:ascii="Times New Roman" w:hAnsi="Times New Roman"/>
          <w:sz w:val="24"/>
          <w:szCs w:val="24"/>
        </w:rPr>
        <w:t xml:space="preserve"> de se ter um único núcleo para hospedar a categoria de Tempo, tem-se, pelos menos, três núcleos como em</w:t>
      </w:r>
      <w:r>
        <w:rPr>
          <w:rFonts w:ascii="Times New Roman" w:hAnsi="Times New Roman"/>
          <w:sz w:val="24"/>
          <w:szCs w:val="24"/>
        </w:rPr>
        <w:t xml:space="preserve"> esquema sugerido por (GIORGI; </w:t>
      </w:r>
      <w:r w:rsidRPr="00D71B12">
        <w:rPr>
          <w:rFonts w:ascii="Times New Roman" w:hAnsi="Times New Roman"/>
          <w:sz w:val="24"/>
          <w:szCs w:val="24"/>
        </w:rPr>
        <w:t xml:space="preserve">PIANESI, 1991, 1997; ZAGONA, 1988, </w:t>
      </w:r>
      <w:r w:rsidRPr="00AD131F">
        <w:rPr>
          <w:rFonts w:ascii="Times New Roman" w:hAnsi="Times New Roman"/>
          <w:sz w:val="24"/>
          <w:szCs w:val="24"/>
        </w:rPr>
        <w:t xml:space="preserve">apud </w:t>
      </w:r>
      <w:r w:rsidRPr="00D71B12">
        <w:rPr>
          <w:rFonts w:ascii="Times New Roman" w:hAnsi="Times New Roman"/>
          <w:sz w:val="24"/>
          <w:szCs w:val="24"/>
        </w:rPr>
        <w:t xml:space="preserve">CINQUE, </w:t>
      </w:r>
      <w:r>
        <w:rPr>
          <w:rFonts w:ascii="Times New Roman" w:hAnsi="Times New Roman"/>
          <w:sz w:val="24"/>
          <w:szCs w:val="24"/>
        </w:rPr>
        <w:t>1990, p</w:t>
      </w:r>
      <w:r w:rsidRPr="00D71B12">
        <w:rPr>
          <w:rFonts w:ascii="Times New Roman" w:hAnsi="Times New Roman"/>
          <w:sz w:val="24"/>
          <w:szCs w:val="24"/>
        </w:rPr>
        <w:t>.</w:t>
      </w:r>
      <w:r>
        <w:rPr>
          <w:rFonts w:ascii="Times New Roman" w:hAnsi="Times New Roman"/>
          <w:sz w:val="24"/>
          <w:szCs w:val="24"/>
        </w:rPr>
        <w:t xml:space="preserve"> </w:t>
      </w:r>
      <w:r w:rsidRPr="00D71B12">
        <w:rPr>
          <w:rFonts w:ascii="Times New Roman" w:hAnsi="Times New Roman"/>
          <w:sz w:val="24"/>
          <w:szCs w:val="24"/>
        </w:rPr>
        <w:t>83):</w:t>
      </w:r>
      <w:r>
        <w:rPr>
          <w:rFonts w:ascii="Times New Roman" w:hAnsi="Times New Roman"/>
          <w:sz w:val="24"/>
          <w:szCs w:val="24"/>
        </w:rPr>
        <w:t xml:space="preserve"> [... [T1 (Passado)... </w:t>
      </w:r>
      <w:r w:rsidRPr="00D71B12">
        <w:rPr>
          <w:rFonts w:ascii="Times New Roman" w:hAnsi="Times New Roman"/>
          <w:sz w:val="24"/>
          <w:szCs w:val="24"/>
        </w:rPr>
        <w:t xml:space="preserve">[T2 (Futuro)... [T3 (Anterior/ “Presente”)... </w:t>
      </w:r>
      <w:r>
        <w:rPr>
          <w:rFonts w:ascii="Times New Roman" w:hAnsi="Times New Roman"/>
          <w:sz w:val="24"/>
          <w:szCs w:val="24"/>
        </w:rPr>
        <w:t>V].</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Contudo, segundo C</w:t>
      </w:r>
      <w:r>
        <w:rPr>
          <w:rFonts w:ascii="Times New Roman" w:hAnsi="Times New Roman"/>
          <w:sz w:val="24"/>
          <w:szCs w:val="24"/>
        </w:rPr>
        <w:t>inque (1990)</w:t>
      </w:r>
      <w:r w:rsidRPr="00D71B12">
        <w:rPr>
          <w:rFonts w:ascii="Times New Roman" w:hAnsi="Times New Roman"/>
          <w:sz w:val="24"/>
          <w:szCs w:val="24"/>
        </w:rPr>
        <w:t>, enquanto o T(</w:t>
      </w:r>
      <w:r w:rsidRPr="00D71B12">
        <w:rPr>
          <w:rFonts w:ascii="Times New Roman" w:hAnsi="Times New Roman"/>
          <w:i/>
          <w:sz w:val="24"/>
          <w:szCs w:val="24"/>
        </w:rPr>
        <w:t>Past</w:t>
      </w:r>
      <w:r w:rsidRPr="00D71B12">
        <w:rPr>
          <w:rFonts w:ascii="Times New Roman" w:hAnsi="Times New Roman"/>
          <w:sz w:val="24"/>
          <w:szCs w:val="24"/>
        </w:rPr>
        <w:t>) e o T(</w:t>
      </w:r>
      <w:r w:rsidRPr="00D71B12">
        <w:rPr>
          <w:rFonts w:ascii="Times New Roman" w:hAnsi="Times New Roman"/>
          <w:i/>
          <w:sz w:val="24"/>
          <w:szCs w:val="24"/>
        </w:rPr>
        <w:t>Future</w:t>
      </w:r>
      <w:r w:rsidRPr="00D71B12">
        <w:rPr>
          <w:rFonts w:ascii="Times New Roman" w:hAnsi="Times New Roman"/>
          <w:sz w:val="24"/>
          <w:szCs w:val="24"/>
        </w:rPr>
        <w:t xml:space="preserve">) ocorrem exatamente nessa ordem e nas posições precisas precedidos dos </w:t>
      </w:r>
      <w:r w:rsidRPr="00AD131F">
        <w:rPr>
          <w:rFonts w:ascii="Times New Roman" w:hAnsi="Times New Roman"/>
          <w:i/>
          <w:sz w:val="24"/>
          <w:szCs w:val="24"/>
        </w:rPr>
        <w:t xml:space="preserve">Mood </w:t>
      </w:r>
      <w:r w:rsidRPr="00AD131F">
        <w:rPr>
          <w:rFonts w:ascii="Times New Roman" w:hAnsi="Times New Roman"/>
          <w:i/>
          <w:sz w:val="24"/>
          <w:szCs w:val="24"/>
          <w:vertAlign w:val="subscript"/>
        </w:rPr>
        <w:t>evaluative</w:t>
      </w:r>
      <w:r w:rsidRPr="00D71B12">
        <w:rPr>
          <w:rFonts w:ascii="Times New Roman" w:hAnsi="Times New Roman"/>
          <w:sz w:val="24"/>
          <w:szCs w:val="24"/>
        </w:rPr>
        <w:t xml:space="preserve"> e </w:t>
      </w:r>
      <w:r w:rsidRPr="00AD131F">
        <w:rPr>
          <w:rFonts w:ascii="Times New Roman" w:hAnsi="Times New Roman"/>
          <w:i/>
          <w:sz w:val="24"/>
          <w:szCs w:val="24"/>
        </w:rPr>
        <w:t xml:space="preserve">Mood </w:t>
      </w:r>
      <w:r w:rsidRPr="00AD131F">
        <w:rPr>
          <w:rFonts w:ascii="Times New Roman" w:hAnsi="Times New Roman"/>
          <w:i/>
          <w:sz w:val="24"/>
          <w:szCs w:val="24"/>
          <w:vertAlign w:val="subscript"/>
        </w:rPr>
        <w:t>evidential</w:t>
      </w:r>
      <w:r w:rsidRPr="00AD131F">
        <w:rPr>
          <w:rFonts w:ascii="Times New Roman" w:hAnsi="Times New Roman"/>
          <w:i/>
          <w:sz w:val="24"/>
          <w:szCs w:val="24"/>
        </w:rPr>
        <w:t>,</w:t>
      </w:r>
      <w:r w:rsidRPr="00D71B12">
        <w:rPr>
          <w:rFonts w:ascii="Times New Roman" w:hAnsi="Times New Roman"/>
          <w:sz w:val="24"/>
          <w:szCs w:val="24"/>
        </w:rPr>
        <w:t xml:space="preserve"> T(anterior) ocorre um pouco mais adiante entre os núcleos aspectuais</w:t>
      </w:r>
      <w:r>
        <w:rPr>
          <w:rFonts w:ascii="Times New Roman" w:hAnsi="Times New Roman"/>
          <w:sz w:val="24"/>
          <w:szCs w:val="24"/>
        </w:rPr>
        <w:t xml:space="preserve"> os quais</w:t>
      </w:r>
      <w:r w:rsidRPr="00D71B12">
        <w:rPr>
          <w:rFonts w:ascii="Times New Roman" w:hAnsi="Times New Roman"/>
          <w:sz w:val="24"/>
          <w:szCs w:val="24"/>
        </w:rPr>
        <w:t xml:space="preserve"> mais a frente serão abordados.</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Após os núcleos de modo ligados aos tempos verbais passado e futuro, exatamente nessa ordem, segue o núcleo de modo </w:t>
      </w:r>
      <w:r w:rsidRPr="00D71B12">
        <w:rPr>
          <w:rFonts w:ascii="Times New Roman" w:hAnsi="Times New Roman"/>
          <w:i/>
          <w:sz w:val="24"/>
          <w:szCs w:val="24"/>
        </w:rPr>
        <w:t>irrealis</w:t>
      </w:r>
      <w:r w:rsidRPr="00D71B12">
        <w:rPr>
          <w:rFonts w:ascii="Times New Roman" w:hAnsi="Times New Roman"/>
          <w:sz w:val="24"/>
          <w:szCs w:val="24"/>
        </w:rPr>
        <w:t xml:space="preserve"> (</w:t>
      </w:r>
      <w:r w:rsidRPr="00AD131F">
        <w:rPr>
          <w:rFonts w:ascii="Times New Roman" w:hAnsi="Times New Roman"/>
          <w:i/>
          <w:sz w:val="24"/>
          <w:szCs w:val="24"/>
        </w:rPr>
        <w:t xml:space="preserve">Mood </w:t>
      </w:r>
      <w:r w:rsidRPr="00AD131F">
        <w:rPr>
          <w:rFonts w:ascii="Times New Roman" w:hAnsi="Times New Roman"/>
          <w:i/>
          <w:sz w:val="24"/>
          <w:szCs w:val="24"/>
          <w:vertAlign w:val="subscript"/>
        </w:rPr>
        <w:t>irrealis</w:t>
      </w:r>
      <w:r w:rsidRPr="00D71B12">
        <w:rPr>
          <w:rFonts w:ascii="Times New Roman" w:hAnsi="Times New Roman"/>
          <w:sz w:val="24"/>
          <w:szCs w:val="24"/>
        </w:rPr>
        <w:t xml:space="preserve">). A distinção entre modo </w:t>
      </w:r>
      <w:r w:rsidRPr="00D71B12">
        <w:rPr>
          <w:rFonts w:ascii="Times New Roman" w:hAnsi="Times New Roman"/>
          <w:i/>
          <w:sz w:val="24"/>
          <w:szCs w:val="24"/>
        </w:rPr>
        <w:t>realis</w:t>
      </w:r>
      <w:r w:rsidRPr="00D71B12">
        <w:rPr>
          <w:rFonts w:ascii="Times New Roman" w:hAnsi="Times New Roman"/>
          <w:sz w:val="24"/>
          <w:szCs w:val="24"/>
        </w:rPr>
        <w:t xml:space="preserve"> e </w:t>
      </w:r>
      <w:r w:rsidRPr="00D71B12">
        <w:rPr>
          <w:rFonts w:ascii="Times New Roman" w:hAnsi="Times New Roman"/>
          <w:i/>
          <w:sz w:val="24"/>
          <w:szCs w:val="24"/>
        </w:rPr>
        <w:t>irrealis</w:t>
      </w:r>
      <w:r w:rsidRPr="00D71B12">
        <w:rPr>
          <w:rFonts w:ascii="Times New Roman" w:hAnsi="Times New Roman"/>
          <w:sz w:val="24"/>
          <w:szCs w:val="24"/>
        </w:rPr>
        <w:t xml:space="preserve"> traduz-se pelo antagonismo existente, respectivamente, entre os modos Indicativo </w:t>
      </w:r>
      <w:r w:rsidRPr="00D71B12">
        <w:rPr>
          <w:rFonts w:ascii="Times New Roman" w:hAnsi="Times New Roman"/>
          <w:i/>
          <w:sz w:val="24"/>
          <w:szCs w:val="24"/>
        </w:rPr>
        <w:t xml:space="preserve">vs. </w:t>
      </w:r>
      <w:r w:rsidRPr="00D71B12">
        <w:rPr>
          <w:rFonts w:ascii="Times New Roman" w:hAnsi="Times New Roman"/>
          <w:sz w:val="24"/>
          <w:szCs w:val="24"/>
        </w:rPr>
        <w:t xml:space="preserve">Subjuntivo na língua portuguesa. Assim, o modo </w:t>
      </w:r>
      <w:r w:rsidRPr="00D71B12">
        <w:rPr>
          <w:rFonts w:ascii="Times New Roman" w:hAnsi="Times New Roman"/>
          <w:i/>
          <w:sz w:val="24"/>
          <w:szCs w:val="24"/>
        </w:rPr>
        <w:t>realis</w:t>
      </w:r>
      <w:r w:rsidRPr="00D71B12">
        <w:rPr>
          <w:rFonts w:ascii="Times New Roman" w:hAnsi="Times New Roman"/>
          <w:sz w:val="24"/>
          <w:szCs w:val="24"/>
        </w:rPr>
        <w:t xml:space="preserve"> expressa ações concretas, reais, verídicas, cuja existência é um fato certo não passível de contestação; enquanto o modo </w:t>
      </w:r>
      <w:r w:rsidRPr="00D71B12">
        <w:rPr>
          <w:rFonts w:ascii="Times New Roman" w:hAnsi="Times New Roman"/>
          <w:i/>
          <w:sz w:val="24"/>
          <w:szCs w:val="24"/>
        </w:rPr>
        <w:t>irrealis</w:t>
      </w:r>
      <w:r w:rsidRPr="00D71B12">
        <w:rPr>
          <w:rFonts w:ascii="Times New Roman" w:hAnsi="Times New Roman"/>
          <w:sz w:val="24"/>
          <w:szCs w:val="24"/>
        </w:rPr>
        <w:t xml:space="preserve"> expressa ações não-concretas, não-verídicas, </w:t>
      </w:r>
      <w:r w:rsidRPr="00D71B12">
        <w:rPr>
          <w:rFonts w:ascii="Times New Roman" w:hAnsi="Times New Roman"/>
          <w:sz w:val="24"/>
          <w:szCs w:val="24"/>
        </w:rPr>
        <w:lastRenderedPageBreak/>
        <w:t>cujo caráter de realidade é um fato ainda passível de contestação, podendo tornar-se real ou não. C</w:t>
      </w:r>
      <w:r>
        <w:rPr>
          <w:rFonts w:ascii="Times New Roman" w:hAnsi="Times New Roman"/>
          <w:sz w:val="24"/>
          <w:szCs w:val="24"/>
        </w:rPr>
        <w:t>inque (1999)</w:t>
      </w:r>
      <w:r w:rsidRPr="00D71B12">
        <w:rPr>
          <w:rFonts w:ascii="Times New Roman" w:hAnsi="Times New Roman"/>
          <w:sz w:val="24"/>
          <w:szCs w:val="24"/>
        </w:rPr>
        <w:t xml:space="preserve"> aponta que o modo </w:t>
      </w:r>
      <w:r w:rsidRPr="00D71B12">
        <w:rPr>
          <w:rFonts w:ascii="Times New Roman" w:hAnsi="Times New Roman"/>
          <w:i/>
          <w:sz w:val="24"/>
          <w:szCs w:val="24"/>
        </w:rPr>
        <w:t>irrealis</w:t>
      </w:r>
      <w:r w:rsidRPr="00D71B12">
        <w:rPr>
          <w:rFonts w:ascii="Times New Roman" w:hAnsi="Times New Roman"/>
          <w:sz w:val="24"/>
          <w:szCs w:val="24"/>
        </w:rPr>
        <w:t xml:space="preserve"> é usado quando o falante não sabe ou não tem conhecimento bastante suficiente para afirmar se a proposição é verdadeira ou não. Podemos exemplificar, </w:t>
      </w:r>
      <w:r>
        <w:rPr>
          <w:rFonts w:ascii="Times New Roman" w:hAnsi="Times New Roman"/>
          <w:sz w:val="24"/>
          <w:szCs w:val="24"/>
        </w:rPr>
        <w:t xml:space="preserve">logo </w:t>
      </w:r>
      <w:r w:rsidRPr="00D71B12">
        <w:rPr>
          <w:rFonts w:ascii="Times New Roman" w:hAnsi="Times New Roman"/>
          <w:sz w:val="24"/>
          <w:szCs w:val="24"/>
        </w:rPr>
        <w:t>a seguir</w:t>
      </w:r>
      <w:r>
        <w:rPr>
          <w:rFonts w:ascii="Times New Roman" w:hAnsi="Times New Roman"/>
          <w:sz w:val="24"/>
          <w:szCs w:val="24"/>
        </w:rPr>
        <w:t>,</w:t>
      </w:r>
      <w:r w:rsidRPr="00D71B12">
        <w:rPr>
          <w:rFonts w:ascii="Times New Roman" w:hAnsi="Times New Roman"/>
          <w:sz w:val="24"/>
          <w:szCs w:val="24"/>
        </w:rPr>
        <w:t xml:space="preserve"> respectivamente, o modo </w:t>
      </w:r>
      <w:r w:rsidRPr="00D71B12">
        <w:rPr>
          <w:rFonts w:ascii="Times New Roman" w:hAnsi="Times New Roman"/>
          <w:i/>
          <w:sz w:val="24"/>
          <w:szCs w:val="24"/>
        </w:rPr>
        <w:t>realis</w:t>
      </w:r>
      <w:r w:rsidRPr="00D71B12">
        <w:rPr>
          <w:rFonts w:ascii="Times New Roman" w:hAnsi="Times New Roman"/>
          <w:sz w:val="24"/>
          <w:szCs w:val="24"/>
        </w:rPr>
        <w:t xml:space="preserve"> (sentenças a, c, e) e </w:t>
      </w:r>
      <w:r w:rsidRPr="00D71B12">
        <w:rPr>
          <w:rFonts w:ascii="Times New Roman" w:hAnsi="Times New Roman"/>
          <w:i/>
          <w:sz w:val="24"/>
          <w:szCs w:val="24"/>
        </w:rPr>
        <w:t>irrealis</w:t>
      </w:r>
      <w:r w:rsidRPr="00D71B12">
        <w:rPr>
          <w:rFonts w:ascii="Times New Roman" w:hAnsi="Times New Roman"/>
          <w:sz w:val="24"/>
          <w:szCs w:val="24"/>
        </w:rPr>
        <w:t xml:space="preserve"> (sentenças b, d, f) na língua portuguesa:</w:t>
      </w:r>
    </w:p>
    <w:p w:rsidR="005C24E6" w:rsidRDefault="005C24E6" w:rsidP="005C24E6">
      <w:pPr>
        <w:spacing w:after="0" w:line="360" w:lineRule="auto"/>
        <w:ind w:firstLine="709"/>
        <w:jc w:val="both"/>
        <w:rPr>
          <w:rFonts w:ascii="Times New Roman" w:hAnsi="Times New Roman"/>
          <w:sz w:val="24"/>
          <w:szCs w:val="24"/>
        </w:rPr>
      </w:pP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Ex:</w:t>
      </w:r>
    </w:p>
    <w:p w:rsidR="005C24E6" w:rsidRPr="00D71B12" w:rsidRDefault="005C24E6" w:rsidP="005C24E6">
      <w:pPr>
        <w:pStyle w:val="ListParagraph"/>
        <w:numPr>
          <w:ilvl w:val="0"/>
          <w:numId w:val="9"/>
        </w:numPr>
        <w:spacing w:after="0" w:line="360" w:lineRule="auto"/>
        <w:jc w:val="both"/>
        <w:rPr>
          <w:rFonts w:ascii="Times New Roman" w:hAnsi="Times New Roman"/>
          <w:sz w:val="24"/>
          <w:szCs w:val="24"/>
        </w:rPr>
      </w:pPr>
      <w:r w:rsidRPr="00D71B12">
        <w:rPr>
          <w:rFonts w:ascii="Times New Roman" w:hAnsi="Times New Roman"/>
          <w:sz w:val="24"/>
          <w:szCs w:val="24"/>
        </w:rPr>
        <w:t xml:space="preserve">Espero por um carona que me </w:t>
      </w:r>
      <w:r w:rsidRPr="00D71B12">
        <w:rPr>
          <w:rFonts w:ascii="Times New Roman" w:hAnsi="Times New Roman"/>
          <w:i/>
          <w:sz w:val="24"/>
          <w:szCs w:val="24"/>
        </w:rPr>
        <w:t>leva</w:t>
      </w:r>
      <w:r w:rsidRPr="00D71B12">
        <w:rPr>
          <w:rFonts w:ascii="Times New Roman" w:hAnsi="Times New Roman"/>
          <w:sz w:val="24"/>
          <w:szCs w:val="24"/>
        </w:rPr>
        <w:t xml:space="preserve"> até meu bairro.</w:t>
      </w:r>
    </w:p>
    <w:p w:rsidR="005C24E6" w:rsidRPr="00D71B12" w:rsidRDefault="005C24E6" w:rsidP="005C24E6">
      <w:pPr>
        <w:pStyle w:val="ListParagraph"/>
        <w:numPr>
          <w:ilvl w:val="0"/>
          <w:numId w:val="9"/>
        </w:numPr>
        <w:spacing w:after="0" w:line="360" w:lineRule="auto"/>
        <w:jc w:val="both"/>
        <w:rPr>
          <w:rFonts w:ascii="Times New Roman" w:hAnsi="Times New Roman"/>
          <w:sz w:val="24"/>
          <w:szCs w:val="24"/>
        </w:rPr>
      </w:pPr>
      <w:r w:rsidRPr="00D71B12">
        <w:rPr>
          <w:rFonts w:ascii="Times New Roman" w:hAnsi="Times New Roman"/>
          <w:sz w:val="24"/>
          <w:szCs w:val="24"/>
        </w:rPr>
        <w:t xml:space="preserve">Espero por uma carona que me </w:t>
      </w:r>
      <w:r w:rsidRPr="00D71B12">
        <w:rPr>
          <w:rFonts w:ascii="Times New Roman" w:hAnsi="Times New Roman"/>
          <w:i/>
          <w:sz w:val="24"/>
          <w:szCs w:val="24"/>
        </w:rPr>
        <w:t>leve</w:t>
      </w:r>
      <w:r w:rsidRPr="00D71B12">
        <w:rPr>
          <w:rFonts w:ascii="Times New Roman" w:hAnsi="Times New Roman"/>
          <w:sz w:val="24"/>
          <w:szCs w:val="24"/>
        </w:rPr>
        <w:t xml:space="preserve"> até meu bairro.</w:t>
      </w:r>
    </w:p>
    <w:p w:rsidR="005C24E6" w:rsidRPr="00D71B12" w:rsidRDefault="005C24E6" w:rsidP="005C24E6">
      <w:pPr>
        <w:pStyle w:val="ListParagraph"/>
        <w:numPr>
          <w:ilvl w:val="0"/>
          <w:numId w:val="9"/>
        </w:numPr>
        <w:spacing w:after="0" w:line="360" w:lineRule="auto"/>
        <w:jc w:val="both"/>
        <w:rPr>
          <w:rFonts w:ascii="Times New Roman" w:hAnsi="Times New Roman"/>
          <w:sz w:val="24"/>
          <w:szCs w:val="24"/>
        </w:rPr>
      </w:pPr>
      <w:r w:rsidRPr="00D71B12">
        <w:rPr>
          <w:rFonts w:ascii="Times New Roman" w:hAnsi="Times New Roman"/>
          <w:sz w:val="24"/>
          <w:szCs w:val="24"/>
        </w:rPr>
        <w:t xml:space="preserve">Quero me casar com uma baiana que </w:t>
      </w:r>
      <w:r w:rsidRPr="00D71B12">
        <w:rPr>
          <w:rFonts w:ascii="Times New Roman" w:hAnsi="Times New Roman"/>
          <w:i/>
          <w:sz w:val="24"/>
          <w:szCs w:val="24"/>
        </w:rPr>
        <w:t>sabe</w:t>
      </w:r>
      <w:r w:rsidRPr="00D71B12">
        <w:rPr>
          <w:rFonts w:ascii="Times New Roman" w:hAnsi="Times New Roman"/>
          <w:sz w:val="24"/>
          <w:szCs w:val="24"/>
        </w:rPr>
        <w:t xml:space="preserve"> dançar.</w:t>
      </w:r>
    </w:p>
    <w:p w:rsidR="005C24E6" w:rsidRPr="00D71B12" w:rsidRDefault="005C24E6" w:rsidP="005C24E6">
      <w:pPr>
        <w:pStyle w:val="ListParagraph"/>
        <w:numPr>
          <w:ilvl w:val="0"/>
          <w:numId w:val="9"/>
        </w:numPr>
        <w:spacing w:after="0" w:line="360" w:lineRule="auto"/>
        <w:jc w:val="both"/>
        <w:rPr>
          <w:rFonts w:ascii="Times New Roman" w:hAnsi="Times New Roman"/>
          <w:sz w:val="24"/>
          <w:szCs w:val="24"/>
        </w:rPr>
      </w:pPr>
      <w:r w:rsidRPr="00D71B12">
        <w:rPr>
          <w:rFonts w:ascii="Times New Roman" w:hAnsi="Times New Roman"/>
          <w:sz w:val="24"/>
          <w:szCs w:val="24"/>
        </w:rPr>
        <w:t xml:space="preserve">Quero me casar com uma baiana que </w:t>
      </w:r>
      <w:r w:rsidRPr="00D71B12">
        <w:rPr>
          <w:rFonts w:ascii="Times New Roman" w:hAnsi="Times New Roman"/>
          <w:i/>
          <w:sz w:val="24"/>
          <w:szCs w:val="24"/>
        </w:rPr>
        <w:t>saiba</w:t>
      </w:r>
      <w:r w:rsidRPr="00D71B12">
        <w:rPr>
          <w:rFonts w:ascii="Times New Roman" w:hAnsi="Times New Roman"/>
          <w:sz w:val="24"/>
          <w:szCs w:val="24"/>
        </w:rPr>
        <w:t xml:space="preserve"> dançar.</w:t>
      </w:r>
    </w:p>
    <w:p w:rsidR="005C24E6" w:rsidRPr="00D71B12" w:rsidRDefault="005C24E6" w:rsidP="005C24E6">
      <w:pPr>
        <w:pStyle w:val="ListParagraph"/>
        <w:numPr>
          <w:ilvl w:val="0"/>
          <w:numId w:val="9"/>
        </w:numPr>
        <w:spacing w:after="0" w:line="360" w:lineRule="auto"/>
        <w:jc w:val="both"/>
        <w:rPr>
          <w:rFonts w:ascii="Times New Roman" w:hAnsi="Times New Roman"/>
          <w:sz w:val="24"/>
          <w:szCs w:val="24"/>
        </w:rPr>
      </w:pPr>
      <w:r w:rsidRPr="00D71B12">
        <w:rPr>
          <w:rFonts w:ascii="Times New Roman" w:hAnsi="Times New Roman"/>
          <w:sz w:val="24"/>
          <w:szCs w:val="24"/>
        </w:rPr>
        <w:t xml:space="preserve">Ele falou que você </w:t>
      </w:r>
      <w:r w:rsidRPr="00D71B12">
        <w:rPr>
          <w:rFonts w:ascii="Times New Roman" w:hAnsi="Times New Roman"/>
          <w:i/>
          <w:sz w:val="24"/>
          <w:szCs w:val="24"/>
        </w:rPr>
        <w:t>diz</w:t>
      </w:r>
      <w:r w:rsidRPr="00D71B12">
        <w:rPr>
          <w:rFonts w:ascii="Times New Roman" w:hAnsi="Times New Roman"/>
          <w:sz w:val="24"/>
          <w:szCs w:val="24"/>
        </w:rPr>
        <w:t xml:space="preserve"> a verdade.</w:t>
      </w:r>
    </w:p>
    <w:p w:rsidR="005C24E6" w:rsidRPr="00D71B12" w:rsidRDefault="005C24E6" w:rsidP="005C24E6">
      <w:pPr>
        <w:pStyle w:val="ListParagraph"/>
        <w:numPr>
          <w:ilvl w:val="0"/>
          <w:numId w:val="9"/>
        </w:numPr>
        <w:spacing w:after="0" w:line="360" w:lineRule="auto"/>
        <w:jc w:val="both"/>
        <w:rPr>
          <w:rFonts w:ascii="Times New Roman" w:hAnsi="Times New Roman"/>
          <w:sz w:val="24"/>
          <w:szCs w:val="24"/>
        </w:rPr>
      </w:pPr>
      <w:r w:rsidRPr="00D71B12">
        <w:rPr>
          <w:rFonts w:ascii="Times New Roman" w:hAnsi="Times New Roman"/>
          <w:sz w:val="24"/>
          <w:szCs w:val="24"/>
        </w:rPr>
        <w:t xml:space="preserve">Ele falou que, talvez, você </w:t>
      </w:r>
      <w:r w:rsidRPr="00D71B12">
        <w:rPr>
          <w:rFonts w:ascii="Times New Roman" w:hAnsi="Times New Roman"/>
          <w:i/>
          <w:sz w:val="24"/>
          <w:szCs w:val="24"/>
        </w:rPr>
        <w:t>dissesse</w:t>
      </w:r>
      <w:r w:rsidRPr="00D71B12">
        <w:rPr>
          <w:rFonts w:ascii="Times New Roman" w:hAnsi="Times New Roman"/>
          <w:sz w:val="24"/>
          <w:szCs w:val="24"/>
        </w:rPr>
        <w:t xml:space="preserve"> a verdade.</w:t>
      </w:r>
    </w:p>
    <w:p w:rsidR="005C24E6" w:rsidRPr="00D71B12" w:rsidRDefault="005C24E6" w:rsidP="005C24E6">
      <w:pPr>
        <w:pStyle w:val="ListParagraph"/>
        <w:spacing w:after="0" w:line="360" w:lineRule="auto"/>
        <w:ind w:left="1069"/>
        <w:jc w:val="both"/>
        <w:rPr>
          <w:rFonts w:ascii="Times New Roman" w:hAnsi="Times New Roman"/>
          <w:sz w:val="24"/>
          <w:szCs w:val="24"/>
        </w:rPr>
      </w:pP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Depois do modo </w:t>
      </w:r>
      <w:r w:rsidRPr="00D71B12">
        <w:rPr>
          <w:rFonts w:ascii="Times New Roman" w:hAnsi="Times New Roman"/>
          <w:i/>
          <w:sz w:val="24"/>
          <w:szCs w:val="24"/>
        </w:rPr>
        <w:t>irrealis</w:t>
      </w:r>
      <w:r w:rsidRPr="00D71B12">
        <w:rPr>
          <w:rFonts w:ascii="Times New Roman" w:hAnsi="Times New Roman"/>
          <w:sz w:val="24"/>
          <w:szCs w:val="24"/>
        </w:rPr>
        <w:t xml:space="preserve"> vem o núcleo de modalidade alética (</w:t>
      </w:r>
      <w:r w:rsidRPr="00D71B12">
        <w:rPr>
          <w:rFonts w:ascii="Times New Roman" w:hAnsi="Times New Roman"/>
          <w:i/>
          <w:sz w:val="24"/>
          <w:szCs w:val="24"/>
        </w:rPr>
        <w:t>alethic modals</w:t>
      </w:r>
      <w:r w:rsidRPr="00D71B12">
        <w:rPr>
          <w:rFonts w:ascii="Times New Roman" w:hAnsi="Times New Roman"/>
          <w:sz w:val="24"/>
          <w:szCs w:val="24"/>
        </w:rPr>
        <w:t>). Dois núcleos representam a modalidade alética na estrutura da sentença: o núcleo modal de necessidade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alethic necessity</w:t>
      </w:r>
      <w:r w:rsidRPr="00D71B12">
        <w:rPr>
          <w:rFonts w:ascii="Times New Roman" w:hAnsi="Times New Roman"/>
          <w:sz w:val="24"/>
          <w:szCs w:val="24"/>
        </w:rPr>
        <w:t>) e o núcleo modal de possibilidade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alethic possibility</w:t>
      </w:r>
      <w:r w:rsidRPr="00D71B12">
        <w:rPr>
          <w:rFonts w:ascii="Times New Roman" w:hAnsi="Times New Roman"/>
          <w:sz w:val="24"/>
          <w:szCs w:val="24"/>
        </w:rPr>
        <w:t>). Segundo C</w:t>
      </w:r>
      <w:r>
        <w:rPr>
          <w:rFonts w:ascii="Times New Roman" w:hAnsi="Times New Roman"/>
          <w:sz w:val="24"/>
          <w:szCs w:val="24"/>
        </w:rPr>
        <w:t>inque (1999), ess</w:t>
      </w:r>
      <w:r w:rsidRPr="00D71B12">
        <w:rPr>
          <w:rFonts w:ascii="Times New Roman" w:hAnsi="Times New Roman"/>
          <w:sz w:val="24"/>
          <w:szCs w:val="24"/>
        </w:rPr>
        <w:t>es núcleos ocorrem nessa mesma ordem entre os advérbios epistêmicos anteriormente colocados e o que ele chama de modalidade raiz (</w:t>
      </w:r>
      <w:r w:rsidRPr="00D71B12">
        <w:rPr>
          <w:rFonts w:ascii="Times New Roman" w:hAnsi="Times New Roman"/>
          <w:i/>
          <w:sz w:val="24"/>
          <w:szCs w:val="24"/>
        </w:rPr>
        <w:t>root modality</w:t>
      </w:r>
      <w:r w:rsidRPr="00D71B12">
        <w:rPr>
          <w:rStyle w:val="Refdenotaderodap"/>
          <w:rFonts w:ascii="Times New Roman" w:hAnsi="Times New Roman"/>
          <w:i/>
          <w:sz w:val="24"/>
          <w:szCs w:val="24"/>
        </w:rPr>
        <w:footnoteReference w:id="66"/>
      </w:r>
      <w:r w:rsidRPr="00D71B12">
        <w:rPr>
          <w:rFonts w:ascii="Times New Roman" w:hAnsi="Times New Roman"/>
          <w:sz w:val="24"/>
          <w:szCs w:val="24"/>
        </w:rPr>
        <w:t xml:space="preserve">). Os dois núcleos funcionais aléticos posicionam-se seguidamente abaixo dos núcleos de modo ligados ao tempo futuro e passado, que precedem o núcleo </w:t>
      </w:r>
      <w:r w:rsidRPr="00D71B12">
        <w:rPr>
          <w:rFonts w:ascii="Times New Roman" w:hAnsi="Times New Roman"/>
          <w:i/>
          <w:sz w:val="24"/>
          <w:szCs w:val="24"/>
        </w:rPr>
        <w:t>irrealis</w:t>
      </w:r>
      <w:r w:rsidRPr="00D71B12">
        <w:rPr>
          <w:rFonts w:ascii="Times New Roman" w:hAnsi="Times New Roman"/>
          <w:sz w:val="24"/>
          <w:szCs w:val="24"/>
        </w:rPr>
        <w:t xml:space="preserve"> anterior. Respectivos exemplos são: a) Vocês </w:t>
      </w:r>
      <w:r w:rsidRPr="00D71B12">
        <w:rPr>
          <w:rFonts w:ascii="Times New Roman" w:hAnsi="Times New Roman"/>
          <w:i/>
          <w:sz w:val="24"/>
          <w:szCs w:val="24"/>
        </w:rPr>
        <w:t>necessariamente</w:t>
      </w:r>
      <w:r w:rsidRPr="00D71B12">
        <w:rPr>
          <w:rFonts w:ascii="Times New Roman" w:hAnsi="Times New Roman"/>
          <w:sz w:val="24"/>
          <w:szCs w:val="24"/>
        </w:rPr>
        <w:t xml:space="preserve"> têm de ir conosco; b) </w:t>
      </w:r>
      <w:r w:rsidRPr="00D71B12">
        <w:rPr>
          <w:rFonts w:ascii="Times New Roman" w:hAnsi="Times New Roman"/>
          <w:i/>
          <w:sz w:val="24"/>
          <w:szCs w:val="24"/>
        </w:rPr>
        <w:t>Possivelmente</w:t>
      </w:r>
      <w:r w:rsidRPr="00D71B12">
        <w:rPr>
          <w:rFonts w:ascii="Times New Roman" w:hAnsi="Times New Roman"/>
          <w:sz w:val="24"/>
          <w:szCs w:val="24"/>
        </w:rPr>
        <w:t>, vocês terão de ir comigo.</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Os núcleos de modalidade raiz vêm logo após os núcleos de modalidade alética acima. Da mesma maneira que estes últimos, os núcleos de modalidade raiz também apresentam subdivisões. Assim, temos os núcleos de modalidade raiz de volição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volition</w:t>
      </w:r>
      <w:r w:rsidRPr="00D71B12">
        <w:rPr>
          <w:rFonts w:ascii="Times New Roman" w:hAnsi="Times New Roman"/>
          <w:sz w:val="24"/>
          <w:szCs w:val="24"/>
        </w:rPr>
        <w:t>), de obrigação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obligation</w:t>
      </w:r>
      <w:r w:rsidRPr="00D71B12">
        <w:rPr>
          <w:rFonts w:ascii="Times New Roman" w:hAnsi="Times New Roman"/>
          <w:sz w:val="24"/>
          <w:szCs w:val="24"/>
        </w:rPr>
        <w:t>) e de habilidade/permissão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ability/permission</w:t>
      </w:r>
      <w:r>
        <w:rPr>
          <w:rFonts w:ascii="Times New Roman" w:hAnsi="Times New Roman"/>
          <w:sz w:val="24"/>
          <w:szCs w:val="24"/>
        </w:rPr>
        <w:t>). Ess</w:t>
      </w:r>
      <w:r w:rsidRPr="00D71B12">
        <w:rPr>
          <w:rFonts w:ascii="Times New Roman" w:hAnsi="Times New Roman"/>
          <w:sz w:val="24"/>
          <w:szCs w:val="24"/>
        </w:rPr>
        <w:t xml:space="preserve">es núcleos aparecem exatamente nessa ordem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volition</w:t>
      </w:r>
      <w:r w:rsidRPr="00D71B12">
        <w:rPr>
          <w:rFonts w:ascii="Times New Roman" w:hAnsi="Times New Roman"/>
          <w:sz w:val="24"/>
          <w:szCs w:val="24"/>
        </w:rPr>
        <w:t xml:space="preserve"> &gt;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obligation</w:t>
      </w:r>
      <w:r w:rsidRPr="00D71B12">
        <w:rPr>
          <w:rFonts w:ascii="Times New Roman" w:hAnsi="Times New Roman"/>
          <w:sz w:val="24"/>
          <w:szCs w:val="24"/>
        </w:rPr>
        <w:t xml:space="preserve"> &gt; </w:t>
      </w:r>
      <w:r w:rsidRPr="00733CB6">
        <w:rPr>
          <w:rFonts w:ascii="Times New Roman" w:hAnsi="Times New Roman"/>
          <w:i/>
          <w:sz w:val="24"/>
          <w:szCs w:val="24"/>
        </w:rPr>
        <w:t xml:space="preserve">Mod </w:t>
      </w:r>
      <w:r w:rsidRPr="00733CB6">
        <w:rPr>
          <w:rFonts w:ascii="Times New Roman" w:hAnsi="Times New Roman"/>
          <w:i/>
          <w:sz w:val="24"/>
          <w:szCs w:val="24"/>
          <w:vertAlign w:val="subscript"/>
        </w:rPr>
        <w:t>ability/permission</w:t>
      </w:r>
      <w:r w:rsidRPr="00733CB6">
        <w:rPr>
          <w:rFonts w:ascii="Times New Roman" w:hAnsi="Times New Roman"/>
          <w:i/>
          <w:sz w:val="24"/>
          <w:szCs w:val="24"/>
        </w:rPr>
        <w:t>.</w:t>
      </w:r>
      <w:r w:rsidRPr="00D71B12">
        <w:rPr>
          <w:rFonts w:ascii="Times New Roman" w:hAnsi="Times New Roman"/>
          <w:sz w:val="24"/>
          <w:szCs w:val="24"/>
        </w:rPr>
        <w:t xml:space="preserve"> Respectivamente, e.g.: </w:t>
      </w:r>
      <w:r w:rsidRPr="00D71B12">
        <w:rPr>
          <w:rFonts w:ascii="Times New Roman" w:hAnsi="Times New Roman"/>
          <w:i/>
          <w:sz w:val="24"/>
          <w:szCs w:val="24"/>
        </w:rPr>
        <w:t>intencionalmente</w:t>
      </w:r>
      <w:r w:rsidRPr="00D71B12">
        <w:rPr>
          <w:rFonts w:ascii="Times New Roman" w:hAnsi="Times New Roman"/>
          <w:sz w:val="24"/>
          <w:szCs w:val="24"/>
        </w:rPr>
        <w:t xml:space="preserve">; </w:t>
      </w:r>
      <w:r w:rsidRPr="00D71B12">
        <w:rPr>
          <w:rFonts w:ascii="Times New Roman" w:hAnsi="Times New Roman"/>
          <w:i/>
          <w:sz w:val="24"/>
          <w:szCs w:val="24"/>
        </w:rPr>
        <w:t>inevitavelmente</w:t>
      </w:r>
      <w:r w:rsidRPr="00D71B12">
        <w:rPr>
          <w:rFonts w:ascii="Times New Roman" w:hAnsi="Times New Roman"/>
          <w:sz w:val="24"/>
          <w:szCs w:val="24"/>
        </w:rPr>
        <w:t xml:space="preserve">; </w:t>
      </w:r>
      <w:r w:rsidRPr="00D71B12">
        <w:rPr>
          <w:rFonts w:ascii="Times New Roman" w:hAnsi="Times New Roman"/>
          <w:i/>
          <w:sz w:val="24"/>
          <w:szCs w:val="24"/>
        </w:rPr>
        <w:lastRenderedPageBreak/>
        <w:t>desajeitadamente</w:t>
      </w:r>
      <w:r w:rsidRPr="00D71B12">
        <w:rPr>
          <w:rFonts w:ascii="Times New Roman" w:hAnsi="Times New Roman"/>
          <w:sz w:val="24"/>
          <w:szCs w:val="24"/>
        </w:rPr>
        <w:t>. Porém, alguns núcleos aspectuais (Aspº), que serão os próximos a tratar, ocorrem entre eles.</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Mais abaixo dos núcleos funcionais de Modo, de Tempo, de modalidade epistêmica e de modalidade alética acima apresentados vêm os núcleos funcionais de Aspecto (</w:t>
      </w:r>
      <w:r w:rsidRPr="00D71B12">
        <w:rPr>
          <w:rFonts w:ascii="Times New Roman" w:hAnsi="Times New Roman"/>
          <w:i/>
          <w:sz w:val="24"/>
          <w:szCs w:val="24"/>
        </w:rPr>
        <w:t>aspectual heads</w:t>
      </w:r>
      <w:r>
        <w:rPr>
          <w:rFonts w:ascii="Times New Roman" w:hAnsi="Times New Roman"/>
          <w:sz w:val="24"/>
          <w:szCs w:val="24"/>
        </w:rPr>
        <w:t>) que são ligados diretamente à</w:t>
      </w:r>
      <w:r w:rsidRPr="00D71B12">
        <w:rPr>
          <w:rFonts w:ascii="Times New Roman" w:hAnsi="Times New Roman"/>
          <w:sz w:val="24"/>
          <w:szCs w:val="24"/>
        </w:rPr>
        <w:t xml:space="preserve"> categoria verbal de Aspec</w:t>
      </w:r>
      <w:r>
        <w:rPr>
          <w:rFonts w:ascii="Times New Roman" w:hAnsi="Times New Roman"/>
          <w:sz w:val="24"/>
          <w:szCs w:val="24"/>
        </w:rPr>
        <w:t>to explanada anteriormente</w:t>
      </w:r>
      <w:r w:rsidRPr="00D71B12">
        <w:rPr>
          <w:rFonts w:ascii="Times New Roman" w:hAnsi="Times New Roman"/>
          <w:sz w:val="24"/>
          <w:szCs w:val="24"/>
        </w:rPr>
        <w:t xml:space="preserve"> em nosso texto. Os núcleos aspectuais apresentam várias subdivisões, compondo-se de várias subclasses e constituindo-se no maior grupo dentro todos os já ditos. Dessa forma, Cinque</w:t>
      </w:r>
      <w:r>
        <w:rPr>
          <w:rFonts w:ascii="Times New Roman" w:hAnsi="Times New Roman"/>
          <w:sz w:val="24"/>
          <w:szCs w:val="24"/>
        </w:rPr>
        <w:t xml:space="preserve"> (1999)</w:t>
      </w:r>
      <w:r w:rsidRPr="00D71B12">
        <w:rPr>
          <w:rFonts w:ascii="Times New Roman" w:hAnsi="Times New Roman"/>
          <w:sz w:val="24"/>
          <w:szCs w:val="24"/>
        </w:rPr>
        <w:t xml:space="preserve"> propõe a existência dos seguintes núcleos funcionais aspectuais</w:t>
      </w:r>
      <w:r w:rsidRPr="00D71B12">
        <w:rPr>
          <w:rStyle w:val="Refdenotaderodap"/>
          <w:rFonts w:ascii="Times New Roman" w:hAnsi="Times New Roman"/>
          <w:sz w:val="24"/>
          <w:szCs w:val="24"/>
        </w:rPr>
        <w:footnoteReference w:id="67"/>
      </w:r>
      <w:r w:rsidRPr="00D71B12">
        <w:rPr>
          <w:rFonts w:ascii="Times New Roman" w:hAnsi="Times New Roman"/>
          <w:sz w:val="24"/>
          <w:szCs w:val="24"/>
        </w:rPr>
        <w:t>, assim classificados de acordo com o Aspecto verbal expresso:</w:t>
      </w:r>
    </w:p>
    <w:p w:rsidR="005C24E6" w:rsidRDefault="005C24E6" w:rsidP="005C24E6">
      <w:pPr>
        <w:spacing w:after="0" w:line="240" w:lineRule="auto"/>
        <w:ind w:left="2268" w:right="567"/>
        <w:jc w:val="both"/>
        <w:rPr>
          <w:rFonts w:ascii="Times New Roman" w:hAnsi="Times New Roman"/>
        </w:rPr>
      </w:pPr>
    </w:p>
    <w:p w:rsidR="005C24E6" w:rsidRPr="00FE3BCD" w:rsidRDefault="005C24E6" w:rsidP="005C24E6">
      <w:pPr>
        <w:spacing w:after="0" w:line="240" w:lineRule="auto"/>
        <w:ind w:left="2268" w:right="567"/>
        <w:jc w:val="both"/>
        <w:rPr>
          <w:rFonts w:ascii="Times New Roman" w:hAnsi="Times New Roman"/>
          <w:vertAlign w:val="subscript"/>
          <w:lang w:val="en-US"/>
        </w:rPr>
      </w:pPr>
      <w:r w:rsidRPr="00FE3BCD">
        <w:rPr>
          <w:rFonts w:ascii="Times New Roman" w:hAnsi="Times New Roman"/>
          <w:lang w:val="en-US"/>
        </w:rPr>
        <w:t>[</w:t>
      </w:r>
      <w:r w:rsidRPr="00FE3BCD">
        <w:rPr>
          <w:rFonts w:ascii="Times New Roman" w:hAnsi="Times New Roman"/>
          <w:i/>
          <w:lang w:val="en-US"/>
        </w:rPr>
        <w:t>habitual</w:t>
      </w:r>
      <w:r w:rsidRPr="00FE3BCD">
        <w:rPr>
          <w:rFonts w:ascii="Times New Roman" w:hAnsi="Times New Roman"/>
          <w:lang w:val="en-US"/>
        </w:rPr>
        <w:t xml:space="preserve"> (Asp </w:t>
      </w:r>
      <w:r w:rsidRPr="00FE3BCD">
        <w:rPr>
          <w:rFonts w:ascii="Times New Roman" w:hAnsi="Times New Roman"/>
          <w:vertAlign w:val="subscript"/>
          <w:lang w:val="en-US"/>
        </w:rPr>
        <w:t>habitual</w:t>
      </w:r>
      <w:r w:rsidRPr="00FE3BCD">
        <w:rPr>
          <w:rFonts w:ascii="Times New Roman" w:hAnsi="Times New Roman"/>
          <w:lang w:val="en-US"/>
        </w:rPr>
        <w:t>) [</w:t>
      </w:r>
      <w:r w:rsidRPr="00FE3BCD">
        <w:rPr>
          <w:rFonts w:ascii="Times New Roman" w:hAnsi="Times New Roman"/>
          <w:i/>
          <w:lang w:val="en-US"/>
        </w:rPr>
        <w:t>again</w:t>
      </w:r>
      <w:r w:rsidRPr="00FE3BCD">
        <w:rPr>
          <w:rFonts w:ascii="Times New Roman" w:hAnsi="Times New Roman"/>
          <w:lang w:val="en-US"/>
        </w:rPr>
        <w:t xml:space="preserve"> Asp </w:t>
      </w:r>
      <w:r w:rsidRPr="00FE3BCD">
        <w:rPr>
          <w:rFonts w:ascii="Times New Roman" w:hAnsi="Times New Roman"/>
          <w:vertAlign w:val="subscript"/>
          <w:lang w:val="en-US"/>
        </w:rPr>
        <w:t>repetitive (I)</w:t>
      </w:r>
      <w:r w:rsidRPr="00FE3BCD">
        <w:rPr>
          <w:rFonts w:ascii="Times New Roman" w:hAnsi="Times New Roman"/>
          <w:lang w:val="en-US"/>
        </w:rPr>
        <w:t xml:space="preserve"> [</w:t>
      </w:r>
      <w:r w:rsidRPr="00FE3BCD">
        <w:rPr>
          <w:rFonts w:ascii="Times New Roman" w:hAnsi="Times New Roman"/>
          <w:i/>
          <w:lang w:val="en-US"/>
        </w:rPr>
        <w:t>often</w:t>
      </w:r>
      <w:r w:rsidRPr="00FE3BCD">
        <w:rPr>
          <w:rFonts w:ascii="Times New Roman" w:hAnsi="Times New Roman"/>
          <w:lang w:val="en-US"/>
        </w:rPr>
        <w:t xml:space="preserve"> Asp </w:t>
      </w:r>
      <w:r w:rsidRPr="00FE3BCD">
        <w:rPr>
          <w:rFonts w:ascii="Times New Roman" w:hAnsi="Times New Roman"/>
          <w:vertAlign w:val="subscript"/>
          <w:lang w:val="en-US"/>
        </w:rPr>
        <w:t>frequentantive (I)</w:t>
      </w:r>
      <w:r w:rsidRPr="00FE3BCD">
        <w:rPr>
          <w:rFonts w:ascii="Times New Roman" w:hAnsi="Times New Roman"/>
          <w:lang w:val="en-US"/>
        </w:rPr>
        <w:t xml:space="preserve"> [</w:t>
      </w:r>
      <w:r w:rsidRPr="00FE3BCD">
        <w:rPr>
          <w:rFonts w:ascii="Times New Roman" w:hAnsi="Times New Roman"/>
          <w:i/>
          <w:lang w:val="en-US"/>
        </w:rPr>
        <w:t>quickly</w:t>
      </w:r>
      <w:r w:rsidRPr="00FE3BCD">
        <w:rPr>
          <w:rFonts w:ascii="Times New Roman" w:hAnsi="Times New Roman"/>
          <w:lang w:val="en-US"/>
        </w:rPr>
        <w:t xml:space="preserve"> Asp </w:t>
      </w:r>
      <w:r w:rsidRPr="00FE3BCD">
        <w:rPr>
          <w:rFonts w:ascii="Times New Roman" w:hAnsi="Times New Roman"/>
          <w:vertAlign w:val="subscript"/>
          <w:lang w:val="en-US"/>
        </w:rPr>
        <w:t>celerative (I)</w:t>
      </w:r>
      <w:r w:rsidRPr="00FE3BCD">
        <w:rPr>
          <w:rFonts w:ascii="Times New Roman" w:hAnsi="Times New Roman"/>
          <w:lang w:val="en-US"/>
        </w:rPr>
        <w:t xml:space="preserve"> [</w:t>
      </w:r>
      <w:r w:rsidRPr="00FE3BCD">
        <w:rPr>
          <w:rFonts w:ascii="Times New Roman" w:hAnsi="Times New Roman"/>
          <w:i/>
          <w:lang w:val="en-US"/>
        </w:rPr>
        <w:t>no longer</w:t>
      </w:r>
      <w:r w:rsidRPr="00FE3BCD">
        <w:rPr>
          <w:rFonts w:ascii="Times New Roman" w:hAnsi="Times New Roman"/>
          <w:lang w:val="en-US"/>
        </w:rPr>
        <w:t xml:space="preserve"> Asp </w:t>
      </w:r>
      <w:r w:rsidRPr="00FE3BCD">
        <w:rPr>
          <w:rFonts w:ascii="Times New Roman" w:hAnsi="Times New Roman"/>
          <w:vertAlign w:val="subscript"/>
          <w:lang w:val="en-US"/>
        </w:rPr>
        <w:t>terminative</w:t>
      </w:r>
      <w:r w:rsidRPr="00FE3BCD">
        <w:rPr>
          <w:rFonts w:ascii="Times New Roman" w:hAnsi="Times New Roman"/>
          <w:lang w:val="en-US"/>
        </w:rPr>
        <w:t xml:space="preserve"> [</w:t>
      </w:r>
      <w:r w:rsidRPr="00FE3BCD">
        <w:rPr>
          <w:rFonts w:ascii="Times New Roman" w:hAnsi="Times New Roman"/>
          <w:i/>
          <w:lang w:val="en-US"/>
        </w:rPr>
        <w:t>still</w:t>
      </w:r>
      <w:r w:rsidRPr="00FE3BCD">
        <w:rPr>
          <w:rFonts w:ascii="Times New Roman" w:hAnsi="Times New Roman"/>
          <w:lang w:val="en-US"/>
        </w:rPr>
        <w:t xml:space="preserve"> Asp </w:t>
      </w:r>
      <w:r w:rsidRPr="00FE3BCD">
        <w:rPr>
          <w:rFonts w:ascii="Times New Roman" w:hAnsi="Times New Roman"/>
          <w:vertAlign w:val="subscript"/>
          <w:lang w:val="en-US"/>
        </w:rPr>
        <w:t>continuative (I)</w:t>
      </w:r>
      <w:r w:rsidRPr="00FE3BCD">
        <w:rPr>
          <w:rFonts w:ascii="Times New Roman" w:hAnsi="Times New Roman"/>
          <w:lang w:val="en-US"/>
        </w:rPr>
        <w:t xml:space="preserve"> [</w:t>
      </w:r>
      <w:r w:rsidRPr="00FE3BCD">
        <w:rPr>
          <w:rFonts w:ascii="Times New Roman" w:hAnsi="Times New Roman"/>
          <w:i/>
          <w:lang w:val="en-US"/>
        </w:rPr>
        <w:t>always</w:t>
      </w:r>
      <w:r w:rsidRPr="00FE3BCD">
        <w:rPr>
          <w:rFonts w:ascii="Times New Roman" w:hAnsi="Times New Roman"/>
          <w:lang w:val="en-US"/>
        </w:rPr>
        <w:t xml:space="preserve"> Asp </w:t>
      </w:r>
      <w:r w:rsidRPr="00FE3BCD">
        <w:rPr>
          <w:rFonts w:ascii="Times New Roman" w:hAnsi="Times New Roman"/>
          <w:vertAlign w:val="subscript"/>
          <w:lang w:val="en-US"/>
        </w:rPr>
        <w:t>perfect</w:t>
      </w:r>
      <w:r w:rsidRPr="00FE3BCD">
        <w:rPr>
          <w:rFonts w:ascii="Times New Roman" w:hAnsi="Times New Roman"/>
          <w:lang w:val="en-US"/>
        </w:rPr>
        <w:t xml:space="preserve"> [</w:t>
      </w:r>
      <w:r w:rsidRPr="00FE3BCD">
        <w:rPr>
          <w:rFonts w:ascii="Times New Roman" w:hAnsi="Times New Roman"/>
          <w:i/>
          <w:lang w:val="en-US"/>
        </w:rPr>
        <w:t>just</w:t>
      </w:r>
      <w:r w:rsidRPr="00FE3BCD">
        <w:rPr>
          <w:rFonts w:ascii="Times New Roman" w:hAnsi="Times New Roman"/>
          <w:lang w:val="en-US"/>
        </w:rPr>
        <w:t xml:space="preserve"> Asp</w:t>
      </w:r>
      <w:r w:rsidRPr="00FE3BCD">
        <w:rPr>
          <w:rFonts w:ascii="Times New Roman" w:hAnsi="Times New Roman"/>
          <w:vertAlign w:val="subscript"/>
          <w:lang w:val="en-US"/>
        </w:rPr>
        <w:t>retrospective</w:t>
      </w:r>
      <w:r w:rsidRPr="00FE3BCD">
        <w:rPr>
          <w:rFonts w:ascii="Times New Roman" w:hAnsi="Times New Roman"/>
          <w:lang w:val="en-US"/>
        </w:rPr>
        <w:t xml:space="preserve"> [</w:t>
      </w:r>
      <w:r w:rsidRPr="00FE3BCD">
        <w:rPr>
          <w:rFonts w:ascii="Times New Roman" w:hAnsi="Times New Roman"/>
          <w:i/>
          <w:lang w:val="en-US"/>
        </w:rPr>
        <w:t>soon</w:t>
      </w:r>
      <w:r w:rsidRPr="00FE3BCD">
        <w:rPr>
          <w:rFonts w:ascii="Times New Roman" w:hAnsi="Times New Roman"/>
          <w:lang w:val="en-US"/>
        </w:rPr>
        <w:t xml:space="preserve"> Asp </w:t>
      </w:r>
      <w:r w:rsidRPr="00FE3BCD">
        <w:rPr>
          <w:rFonts w:ascii="Times New Roman" w:hAnsi="Times New Roman"/>
          <w:vertAlign w:val="subscript"/>
          <w:lang w:val="en-US"/>
        </w:rPr>
        <w:t>proximative</w:t>
      </w:r>
      <w:r w:rsidRPr="00FE3BCD">
        <w:rPr>
          <w:rFonts w:ascii="Times New Roman" w:hAnsi="Times New Roman"/>
          <w:lang w:val="en-US"/>
        </w:rPr>
        <w:t xml:space="preserve"> [</w:t>
      </w:r>
      <w:r w:rsidRPr="00FE3BCD">
        <w:rPr>
          <w:rFonts w:ascii="Times New Roman" w:hAnsi="Times New Roman"/>
          <w:i/>
          <w:lang w:val="en-US"/>
        </w:rPr>
        <w:t>briefly</w:t>
      </w:r>
      <w:r w:rsidRPr="00FE3BCD">
        <w:rPr>
          <w:rFonts w:ascii="Times New Roman" w:hAnsi="Times New Roman"/>
          <w:lang w:val="en-US"/>
        </w:rPr>
        <w:t xml:space="preserve"> Asp </w:t>
      </w:r>
      <w:r w:rsidRPr="00FE3BCD">
        <w:rPr>
          <w:rFonts w:ascii="Times New Roman" w:hAnsi="Times New Roman"/>
          <w:vertAlign w:val="subscript"/>
          <w:lang w:val="en-US"/>
        </w:rPr>
        <w:t>durative</w:t>
      </w:r>
      <w:r w:rsidRPr="00FE3BCD">
        <w:rPr>
          <w:rFonts w:ascii="Times New Roman" w:hAnsi="Times New Roman"/>
          <w:lang w:val="en-US"/>
        </w:rPr>
        <w:t xml:space="preserve"> [</w:t>
      </w:r>
      <w:r w:rsidRPr="00FE3BCD">
        <w:rPr>
          <w:rFonts w:ascii="Times New Roman" w:hAnsi="Times New Roman"/>
          <w:i/>
          <w:lang w:val="en-US"/>
        </w:rPr>
        <w:t>characteristically(?)</w:t>
      </w:r>
      <w:r w:rsidRPr="00FE3BCD">
        <w:rPr>
          <w:rFonts w:ascii="Times New Roman" w:hAnsi="Times New Roman"/>
          <w:lang w:val="en-US"/>
        </w:rPr>
        <w:t xml:space="preserve"> Asp </w:t>
      </w:r>
      <w:r w:rsidRPr="00FE3BCD">
        <w:rPr>
          <w:rFonts w:ascii="Times New Roman" w:hAnsi="Times New Roman"/>
          <w:vertAlign w:val="subscript"/>
          <w:lang w:val="en-US"/>
        </w:rPr>
        <w:t>generic/progressive</w:t>
      </w:r>
      <w:r w:rsidRPr="00FE3BCD">
        <w:rPr>
          <w:rFonts w:ascii="Times New Roman" w:hAnsi="Times New Roman"/>
          <w:lang w:val="en-US"/>
        </w:rPr>
        <w:t xml:space="preserve"> [</w:t>
      </w:r>
      <w:r w:rsidRPr="00FE3BCD">
        <w:rPr>
          <w:rFonts w:ascii="Times New Roman" w:hAnsi="Times New Roman"/>
          <w:i/>
          <w:lang w:val="en-US"/>
        </w:rPr>
        <w:t>almost</w:t>
      </w:r>
      <w:r w:rsidRPr="00FE3BCD">
        <w:rPr>
          <w:rFonts w:ascii="Times New Roman" w:hAnsi="Times New Roman"/>
          <w:lang w:val="en-US"/>
        </w:rPr>
        <w:t xml:space="preserve"> Asp </w:t>
      </w:r>
      <w:r w:rsidRPr="00FE3BCD">
        <w:rPr>
          <w:rFonts w:ascii="Times New Roman" w:hAnsi="Times New Roman"/>
          <w:vertAlign w:val="subscript"/>
          <w:lang w:val="en-US"/>
        </w:rPr>
        <w:t>prospective</w:t>
      </w:r>
      <w:r w:rsidRPr="00FE3BCD">
        <w:rPr>
          <w:rFonts w:ascii="Times New Roman" w:hAnsi="Times New Roman"/>
          <w:lang w:val="en-US"/>
        </w:rPr>
        <w:t xml:space="preserve"> [</w:t>
      </w:r>
      <w:r w:rsidRPr="00FE3BCD">
        <w:rPr>
          <w:rFonts w:ascii="Times New Roman" w:hAnsi="Times New Roman"/>
          <w:i/>
          <w:lang w:val="en-US"/>
        </w:rPr>
        <w:t>completely</w:t>
      </w:r>
      <w:r w:rsidRPr="00FE3BCD">
        <w:rPr>
          <w:rFonts w:ascii="Times New Roman" w:hAnsi="Times New Roman"/>
          <w:lang w:val="en-US"/>
        </w:rPr>
        <w:t xml:space="preserve"> Asp</w:t>
      </w:r>
      <w:r w:rsidRPr="00FE3BCD">
        <w:rPr>
          <w:rFonts w:ascii="Times New Roman" w:hAnsi="Times New Roman"/>
          <w:vertAlign w:val="subscript"/>
          <w:lang w:val="en-US"/>
        </w:rPr>
        <w:t>Sg Completive (I)</w:t>
      </w:r>
      <w:r w:rsidRPr="00FE3BCD">
        <w:rPr>
          <w:rFonts w:ascii="Times New Roman" w:hAnsi="Times New Roman"/>
          <w:lang w:val="en-US"/>
        </w:rPr>
        <w:t xml:space="preserve"> [</w:t>
      </w:r>
      <w:r w:rsidRPr="00FE3BCD">
        <w:rPr>
          <w:rFonts w:ascii="Times New Roman" w:hAnsi="Times New Roman"/>
          <w:i/>
          <w:lang w:val="en-US"/>
        </w:rPr>
        <w:t>tutto</w:t>
      </w:r>
      <w:r w:rsidRPr="00FE3BCD">
        <w:rPr>
          <w:rFonts w:ascii="Times New Roman" w:hAnsi="Times New Roman"/>
          <w:lang w:val="en-US"/>
        </w:rPr>
        <w:t xml:space="preserve"> Asp</w:t>
      </w:r>
      <w:r w:rsidRPr="00FE3BCD">
        <w:rPr>
          <w:rFonts w:ascii="Times New Roman" w:hAnsi="Times New Roman"/>
          <w:vertAlign w:val="subscript"/>
          <w:lang w:val="en-US"/>
        </w:rPr>
        <w:t>Pl completive</w:t>
      </w:r>
      <w:r w:rsidRPr="00FE3BCD">
        <w:rPr>
          <w:rFonts w:ascii="Times New Roman" w:hAnsi="Times New Roman"/>
          <w:lang w:val="en-US"/>
        </w:rPr>
        <w:t xml:space="preserve"> [</w:t>
      </w:r>
      <w:r w:rsidRPr="00FE3BCD">
        <w:rPr>
          <w:rFonts w:ascii="Times New Roman" w:hAnsi="Times New Roman"/>
          <w:i/>
          <w:lang w:val="en-US"/>
        </w:rPr>
        <w:t>fast/early</w:t>
      </w:r>
      <w:r w:rsidRPr="00FE3BCD">
        <w:rPr>
          <w:rFonts w:ascii="Times New Roman" w:hAnsi="Times New Roman"/>
          <w:lang w:val="en-US"/>
        </w:rPr>
        <w:t xml:space="preserve"> Asp </w:t>
      </w:r>
      <w:r w:rsidRPr="00FE3BCD">
        <w:rPr>
          <w:rFonts w:ascii="Times New Roman" w:hAnsi="Times New Roman"/>
          <w:vertAlign w:val="subscript"/>
          <w:lang w:val="en-US"/>
        </w:rPr>
        <w:t>celerativo (II)</w:t>
      </w:r>
      <w:r w:rsidRPr="00FE3BCD">
        <w:rPr>
          <w:rFonts w:ascii="Times New Roman" w:hAnsi="Times New Roman"/>
          <w:lang w:val="en-US"/>
        </w:rPr>
        <w:t xml:space="preserve"> [</w:t>
      </w:r>
      <w:r w:rsidRPr="00FE3BCD">
        <w:rPr>
          <w:rFonts w:ascii="Times New Roman" w:hAnsi="Times New Roman"/>
          <w:i/>
          <w:lang w:val="en-US"/>
        </w:rPr>
        <w:t>again</w:t>
      </w:r>
      <w:r w:rsidRPr="00FE3BCD">
        <w:rPr>
          <w:rFonts w:ascii="Times New Roman" w:hAnsi="Times New Roman"/>
          <w:lang w:val="en-US"/>
        </w:rPr>
        <w:t xml:space="preserve"> Asp </w:t>
      </w:r>
      <w:r w:rsidRPr="00FE3BCD">
        <w:rPr>
          <w:rFonts w:ascii="Times New Roman" w:hAnsi="Times New Roman"/>
          <w:vertAlign w:val="subscript"/>
          <w:lang w:val="en-US"/>
        </w:rPr>
        <w:t>repetitive (II)</w:t>
      </w:r>
      <w:r w:rsidRPr="00FE3BCD">
        <w:rPr>
          <w:rFonts w:ascii="Times New Roman" w:hAnsi="Times New Roman"/>
          <w:lang w:val="en-US"/>
        </w:rPr>
        <w:t xml:space="preserve"> [</w:t>
      </w:r>
      <w:r w:rsidRPr="00FE3BCD">
        <w:rPr>
          <w:rFonts w:ascii="Times New Roman" w:hAnsi="Times New Roman"/>
          <w:i/>
          <w:lang w:val="en-US"/>
        </w:rPr>
        <w:t>often</w:t>
      </w:r>
      <w:r w:rsidRPr="00FE3BCD">
        <w:rPr>
          <w:rFonts w:ascii="Times New Roman" w:hAnsi="Times New Roman"/>
          <w:lang w:val="en-US"/>
        </w:rPr>
        <w:t xml:space="preserve"> Asp </w:t>
      </w:r>
      <w:r w:rsidRPr="00FE3BCD">
        <w:rPr>
          <w:rFonts w:ascii="Times New Roman" w:hAnsi="Times New Roman"/>
          <w:vertAlign w:val="subscript"/>
          <w:lang w:val="en-US"/>
        </w:rPr>
        <w:t>frequentantive (II)</w:t>
      </w:r>
      <w:r w:rsidRPr="00FE3BCD">
        <w:rPr>
          <w:rFonts w:ascii="Times New Roman" w:hAnsi="Times New Roman"/>
          <w:lang w:val="en-US"/>
        </w:rPr>
        <w:t xml:space="preserve"> [</w:t>
      </w:r>
      <w:r w:rsidRPr="00FE3BCD">
        <w:rPr>
          <w:rFonts w:ascii="Times New Roman" w:hAnsi="Times New Roman"/>
          <w:i/>
          <w:lang w:val="en-US"/>
        </w:rPr>
        <w:t>completely</w:t>
      </w:r>
      <w:r w:rsidRPr="00FE3BCD">
        <w:rPr>
          <w:rFonts w:ascii="Times New Roman" w:hAnsi="Times New Roman"/>
          <w:lang w:val="en-US"/>
        </w:rPr>
        <w:t xml:space="preserve"> Asp </w:t>
      </w:r>
      <w:r w:rsidRPr="00FE3BCD">
        <w:rPr>
          <w:rFonts w:ascii="Times New Roman" w:hAnsi="Times New Roman"/>
          <w:vertAlign w:val="subscript"/>
          <w:lang w:val="en-US"/>
        </w:rPr>
        <w:t xml:space="preserve">completive (II)  </w:t>
      </w:r>
      <w:r w:rsidRPr="00FE3BCD">
        <w:rPr>
          <w:rFonts w:ascii="Times New Roman" w:hAnsi="Times New Roman"/>
          <w:lang w:val="en-US"/>
        </w:rPr>
        <w:t>(CINQUE, 1999).</w:t>
      </w:r>
    </w:p>
    <w:p w:rsidR="005C24E6" w:rsidRPr="00FE3BCD" w:rsidRDefault="005C24E6" w:rsidP="005C24E6">
      <w:pPr>
        <w:spacing w:after="0" w:line="240" w:lineRule="auto"/>
        <w:ind w:left="2268" w:right="567"/>
        <w:jc w:val="both"/>
        <w:rPr>
          <w:rFonts w:ascii="Times New Roman" w:hAnsi="Times New Roman"/>
          <w:vertAlign w:val="subscript"/>
          <w:lang w:val="en-US"/>
        </w:rPr>
      </w:pP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 núcleo aspectual habitual (</w:t>
      </w:r>
      <w:r w:rsidRPr="00D71B12">
        <w:rPr>
          <w:rFonts w:ascii="Times New Roman" w:hAnsi="Times New Roman"/>
          <w:i/>
          <w:sz w:val="24"/>
          <w:szCs w:val="24"/>
        </w:rPr>
        <w:t>habitual aspect</w:t>
      </w:r>
      <w:r w:rsidRPr="00D71B12">
        <w:rPr>
          <w:rFonts w:ascii="Times New Roman" w:hAnsi="Times New Roman"/>
          <w:sz w:val="24"/>
          <w:szCs w:val="24"/>
        </w:rPr>
        <w:t xml:space="preserve">) é definido por descrever um “estado, processo ou evento” (MATEUS </w:t>
      </w:r>
      <w:r w:rsidRPr="008D37BA">
        <w:rPr>
          <w:rFonts w:ascii="Times New Roman" w:hAnsi="Times New Roman"/>
          <w:sz w:val="24"/>
          <w:szCs w:val="24"/>
        </w:rPr>
        <w:t>et alli,</w:t>
      </w:r>
      <w:r w:rsidRPr="00D71B12">
        <w:rPr>
          <w:rFonts w:ascii="Times New Roman" w:hAnsi="Times New Roman"/>
          <w:sz w:val="24"/>
          <w:szCs w:val="24"/>
        </w:rPr>
        <w:t xml:space="preserve"> </w:t>
      </w:r>
      <w:r>
        <w:rPr>
          <w:rFonts w:ascii="Times New Roman" w:hAnsi="Times New Roman"/>
          <w:sz w:val="24"/>
          <w:szCs w:val="24"/>
        </w:rPr>
        <w:t>1989</w:t>
      </w:r>
      <w:r w:rsidRPr="00D71B12">
        <w:rPr>
          <w:rFonts w:ascii="Times New Roman" w:hAnsi="Times New Roman"/>
          <w:sz w:val="24"/>
          <w:szCs w:val="24"/>
        </w:rPr>
        <w:t>) ou uma situação caracterizando-a em um “período</w:t>
      </w:r>
      <w:r>
        <w:rPr>
          <w:rFonts w:ascii="Times New Roman" w:hAnsi="Times New Roman"/>
          <w:sz w:val="24"/>
          <w:szCs w:val="24"/>
        </w:rPr>
        <w:t xml:space="preserve"> estendido de tempo”, segundo CINQUE (1999)</w:t>
      </w:r>
      <w:r w:rsidRPr="00D71B12">
        <w:rPr>
          <w:rFonts w:ascii="Times New Roman" w:hAnsi="Times New Roman"/>
          <w:sz w:val="24"/>
          <w:szCs w:val="24"/>
        </w:rPr>
        <w:t xml:space="preserve">. Além disso, o aspecto habitual distingue-se dos aspectos repetitivo e iterativo pelo fato de que estes últimos dois aspectos verbais apenas expressam a “mera repetição de uma situação”, enquanto </w:t>
      </w:r>
      <w:r>
        <w:rPr>
          <w:rFonts w:ascii="Times New Roman" w:hAnsi="Times New Roman"/>
          <w:sz w:val="24"/>
          <w:szCs w:val="24"/>
        </w:rPr>
        <w:t xml:space="preserve">que </w:t>
      </w:r>
      <w:r w:rsidRPr="00D71B12">
        <w:rPr>
          <w:rFonts w:ascii="Times New Roman" w:hAnsi="Times New Roman"/>
          <w:sz w:val="24"/>
          <w:szCs w:val="24"/>
        </w:rPr>
        <w:t xml:space="preserve">aquele primeiro descreve a característica do período completamente.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   Os núcleos aspectuais repetitivo-frequentativos I e II (</w:t>
      </w:r>
      <w:r w:rsidRPr="00D71B12">
        <w:rPr>
          <w:rFonts w:ascii="Times New Roman" w:hAnsi="Times New Roman"/>
          <w:i/>
          <w:sz w:val="24"/>
          <w:szCs w:val="24"/>
        </w:rPr>
        <w:t>repetitive/frequetantive aspects</w:t>
      </w:r>
      <w:r w:rsidRPr="00D71B12">
        <w:rPr>
          <w:rFonts w:ascii="Times New Roman" w:hAnsi="Times New Roman"/>
          <w:sz w:val="24"/>
          <w:szCs w:val="24"/>
        </w:rPr>
        <w:t>) marcam, como está explícito na sua própria denominação, a repetição ou a frequência na qual um “est</w:t>
      </w:r>
      <w:r>
        <w:rPr>
          <w:rFonts w:ascii="Times New Roman" w:hAnsi="Times New Roman"/>
          <w:sz w:val="24"/>
          <w:szCs w:val="24"/>
        </w:rPr>
        <w:t>ado, evento ou processo” ocorre,</w:t>
      </w:r>
      <w:r w:rsidRPr="00D71B12">
        <w:rPr>
          <w:rFonts w:ascii="Times New Roman" w:hAnsi="Times New Roman"/>
          <w:sz w:val="24"/>
          <w:szCs w:val="24"/>
        </w:rPr>
        <w:t xml:space="preserve"> expressando se tal ação é repetida em uma única certa ocasião específica ou em ocasiões diferentes. Ele relaciona-se diretamente com a noção de categoria de Número Verbal, c</w:t>
      </w:r>
      <w:r>
        <w:rPr>
          <w:rFonts w:ascii="Times New Roman" w:hAnsi="Times New Roman"/>
          <w:sz w:val="24"/>
          <w:szCs w:val="24"/>
        </w:rPr>
        <w:t>omo exposto em (COSTA, 1990, p</w:t>
      </w:r>
      <w:r w:rsidRPr="00D71B12">
        <w:rPr>
          <w:rFonts w:ascii="Times New Roman" w:hAnsi="Times New Roman"/>
          <w:sz w:val="24"/>
          <w:szCs w:val="24"/>
        </w:rPr>
        <w:t>.</w:t>
      </w:r>
      <w:r>
        <w:rPr>
          <w:rFonts w:ascii="Times New Roman" w:hAnsi="Times New Roman"/>
          <w:sz w:val="24"/>
          <w:szCs w:val="24"/>
        </w:rPr>
        <w:t xml:space="preserve"> </w:t>
      </w:r>
      <w:r w:rsidRPr="00D71B12">
        <w:rPr>
          <w:rFonts w:ascii="Times New Roman" w:hAnsi="Times New Roman"/>
          <w:sz w:val="24"/>
          <w:szCs w:val="24"/>
        </w:rPr>
        <w:t xml:space="preserve">24).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Segundo a autora, o núcleo repetitivo I e repetitivo II e o frequentativo I e II não co-ocorrem e preenchem a mesma posição de especificador (Spec) na sentença, mas, sim, ocupam posições diferentes entre si na arquitetura sintática da linguagem, com a ressalva de que os repetitivo/frequentativo I preenchem posições mais altas dentro da </w:t>
      </w:r>
      <w:r w:rsidRPr="00D71B12">
        <w:rPr>
          <w:rFonts w:ascii="Times New Roman" w:hAnsi="Times New Roman"/>
          <w:sz w:val="24"/>
          <w:szCs w:val="24"/>
        </w:rPr>
        <w:lastRenderedPageBreak/>
        <w:t xml:space="preserve">estrutura da Sintaxe do que os repetitivo/frequentativo II </w:t>
      </w:r>
      <w:r w:rsidRPr="00D71B12">
        <w:rPr>
          <w:rStyle w:val="Refdenotaderodap"/>
          <w:rFonts w:ascii="Times New Roman" w:hAnsi="Times New Roman"/>
          <w:sz w:val="24"/>
          <w:szCs w:val="24"/>
        </w:rPr>
        <w:footnoteReference w:id="68"/>
      </w:r>
      <w:r w:rsidRPr="00D71B12">
        <w:rPr>
          <w:rFonts w:ascii="Times New Roman" w:hAnsi="Times New Roman"/>
          <w:sz w:val="24"/>
          <w:szCs w:val="24"/>
        </w:rPr>
        <w:t xml:space="preserve">. Algumas línguas naturais, a exemplo do </w:t>
      </w:r>
      <w:r w:rsidRPr="00D71B12">
        <w:rPr>
          <w:rFonts w:ascii="Times New Roman" w:hAnsi="Times New Roman"/>
          <w:i/>
          <w:sz w:val="24"/>
          <w:szCs w:val="24"/>
        </w:rPr>
        <w:t>Austronesian language Sobei</w:t>
      </w:r>
      <w:r>
        <w:rPr>
          <w:rFonts w:ascii="Times New Roman" w:hAnsi="Times New Roman"/>
          <w:sz w:val="24"/>
          <w:szCs w:val="24"/>
        </w:rPr>
        <w:t>,</w:t>
      </w:r>
      <w:r w:rsidRPr="00D71B12">
        <w:rPr>
          <w:rFonts w:ascii="Times New Roman" w:hAnsi="Times New Roman"/>
          <w:sz w:val="24"/>
          <w:szCs w:val="24"/>
        </w:rPr>
        <w:t xml:space="preserve"> fornecido por C</w:t>
      </w:r>
      <w:r>
        <w:rPr>
          <w:rFonts w:ascii="Times New Roman" w:hAnsi="Times New Roman"/>
          <w:sz w:val="24"/>
          <w:szCs w:val="24"/>
        </w:rPr>
        <w:t>inque</w:t>
      </w:r>
      <w:r w:rsidRPr="00D71B12">
        <w:rPr>
          <w:rFonts w:ascii="Times New Roman" w:hAnsi="Times New Roman"/>
          <w:sz w:val="24"/>
          <w:szCs w:val="24"/>
        </w:rPr>
        <w:t xml:space="preserve"> (</w:t>
      </w:r>
      <w:r>
        <w:rPr>
          <w:rFonts w:ascii="Times New Roman" w:hAnsi="Times New Roman"/>
          <w:sz w:val="24"/>
          <w:szCs w:val="24"/>
        </w:rPr>
        <w:t>1999, p</w:t>
      </w:r>
      <w:r w:rsidRPr="00D71B12">
        <w:rPr>
          <w:rFonts w:ascii="Times New Roman" w:hAnsi="Times New Roman"/>
          <w:sz w:val="24"/>
          <w:szCs w:val="24"/>
        </w:rPr>
        <w:t>.</w:t>
      </w:r>
      <w:r>
        <w:rPr>
          <w:rFonts w:ascii="Times New Roman" w:hAnsi="Times New Roman"/>
          <w:sz w:val="24"/>
          <w:szCs w:val="24"/>
        </w:rPr>
        <w:t xml:space="preserve"> 92-</w:t>
      </w:r>
      <w:r w:rsidRPr="00D71B12">
        <w:rPr>
          <w:rFonts w:ascii="Times New Roman" w:hAnsi="Times New Roman"/>
          <w:sz w:val="24"/>
          <w:szCs w:val="24"/>
        </w:rPr>
        <w:t>93), possuem afixos morfológicos diversos para expressarem o aspecto repetitivo/frequentativo, enquanto outras o fazem por meio de itens lexicais auxiliares e/ou advérbios somente.</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 próximo núcleo funcional diretamente ligado à marcação do Aspecto verbal é o núcleo celerativo. Assim como o aspecto verbal repetitivo-frequentativo anteriormente mencionado, o núcleo aspectual celerativo também se subdivide em dois (chamados, similarmente, celerativo I e celerativo II). O aspecto celerativo, comumente, é definido como uma marcação morfológica verbal particular que expressa o fato de que a ação verbal desempenhou-se rapidamente.</w:t>
      </w:r>
      <w:r w:rsidRPr="00D71B12">
        <w:rPr>
          <w:rStyle w:val="Refdenotaderodap"/>
          <w:rFonts w:ascii="Times New Roman" w:hAnsi="Times New Roman"/>
          <w:sz w:val="24"/>
          <w:szCs w:val="24"/>
        </w:rPr>
        <w:footnoteReference w:id="69"/>
      </w:r>
      <w:r w:rsidRPr="00D71B12">
        <w:rPr>
          <w:rFonts w:ascii="Times New Roman" w:hAnsi="Times New Roman"/>
          <w:sz w:val="24"/>
          <w:szCs w:val="24"/>
        </w:rPr>
        <w:t xml:space="preserve"> Também, assim como ocorre com o a</w:t>
      </w:r>
      <w:r>
        <w:rPr>
          <w:rFonts w:ascii="Times New Roman" w:hAnsi="Times New Roman"/>
          <w:sz w:val="24"/>
          <w:szCs w:val="24"/>
        </w:rPr>
        <w:t>s</w:t>
      </w:r>
      <w:r w:rsidRPr="00D71B12">
        <w:rPr>
          <w:rFonts w:ascii="Times New Roman" w:hAnsi="Times New Roman"/>
          <w:sz w:val="24"/>
          <w:szCs w:val="24"/>
        </w:rPr>
        <w:t>pecto anterior dito, os dois núcleos celerativos I e II ocupam duas posições autônomas entre si na estrutura sintática.</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Outro núcleo funcional aspectual seguinte é o terminativo. O aspecto terminativo, também denominado de cessativo, é caracterizado por apresentar a ação expressa pelo verbo como tendo alcançado um ponto final de execução, embora não necessariamente tal ponto coincida exatamente com o ponto</w:t>
      </w:r>
      <w:r>
        <w:rPr>
          <w:rFonts w:ascii="Times New Roman" w:hAnsi="Times New Roman"/>
          <w:sz w:val="24"/>
          <w:szCs w:val="24"/>
        </w:rPr>
        <w:t xml:space="preserve"> final natural de conclusão dess</w:t>
      </w:r>
      <w:r w:rsidRPr="00D71B12">
        <w:rPr>
          <w:rFonts w:ascii="Times New Roman" w:hAnsi="Times New Roman"/>
          <w:sz w:val="24"/>
          <w:szCs w:val="24"/>
        </w:rPr>
        <w:t>a ação. Normalmente, o aspecto terminativo ou cessativ</w:t>
      </w:r>
      <w:r>
        <w:rPr>
          <w:rFonts w:ascii="Times New Roman" w:hAnsi="Times New Roman"/>
          <w:sz w:val="24"/>
          <w:szCs w:val="24"/>
        </w:rPr>
        <w:t>o é expresso nas línguas por meio</w:t>
      </w:r>
      <w:r w:rsidRPr="00D71B12">
        <w:rPr>
          <w:rFonts w:ascii="Times New Roman" w:hAnsi="Times New Roman"/>
          <w:sz w:val="24"/>
          <w:szCs w:val="24"/>
        </w:rPr>
        <w:t xml:space="preserve"> de afixos verbais, partículas auxiliares ou sintagmas adverbiais.</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 xml:space="preserve"> Após o núcleo aspectual terminativo, segue-se o núcleo funcional de aspecto continuativo (</w:t>
      </w:r>
      <w:r w:rsidRPr="00D71B12">
        <w:rPr>
          <w:rFonts w:ascii="Times New Roman" w:hAnsi="Times New Roman"/>
          <w:i/>
          <w:sz w:val="24"/>
          <w:szCs w:val="24"/>
        </w:rPr>
        <w:t>continuative aspect</w:t>
      </w:r>
      <w:r w:rsidRPr="00D71B12">
        <w:rPr>
          <w:rFonts w:ascii="Times New Roman" w:hAnsi="Times New Roman"/>
          <w:sz w:val="24"/>
          <w:szCs w:val="24"/>
        </w:rPr>
        <w:t>). O aspecto continuativo, segundo C</w:t>
      </w:r>
      <w:r>
        <w:rPr>
          <w:rFonts w:ascii="Times New Roman" w:hAnsi="Times New Roman"/>
          <w:sz w:val="24"/>
          <w:szCs w:val="24"/>
        </w:rPr>
        <w:t>inque (1999)</w:t>
      </w:r>
      <w:r w:rsidRPr="00D71B12">
        <w:rPr>
          <w:rFonts w:ascii="Times New Roman" w:hAnsi="Times New Roman"/>
          <w:sz w:val="24"/>
          <w:szCs w:val="24"/>
        </w:rPr>
        <w:t>, parece manter uma relação estreita com o aspecto terminativo anterior, com a diferença de que, enquanto esse último marca o determinado ponto final da ação verbal expressa, aquele primeiro expressa justamente o contrário, indicando que a ação verbal continua em execução num dado momento de fala. Contudo, apes</w:t>
      </w:r>
      <w:r>
        <w:rPr>
          <w:rFonts w:ascii="Times New Roman" w:hAnsi="Times New Roman"/>
          <w:sz w:val="24"/>
          <w:szCs w:val="24"/>
        </w:rPr>
        <w:t xml:space="preserve">ar da estrita relação que </w:t>
      </w:r>
      <w:r w:rsidRPr="00D71B12">
        <w:rPr>
          <w:rFonts w:ascii="Times New Roman" w:hAnsi="Times New Roman"/>
          <w:sz w:val="24"/>
          <w:szCs w:val="24"/>
        </w:rPr>
        <w:t>C</w:t>
      </w:r>
      <w:r>
        <w:rPr>
          <w:rFonts w:ascii="Times New Roman" w:hAnsi="Times New Roman"/>
          <w:sz w:val="24"/>
          <w:szCs w:val="24"/>
        </w:rPr>
        <w:t>inque (1999),</w:t>
      </w:r>
      <w:r w:rsidRPr="00D71B12">
        <w:rPr>
          <w:rFonts w:ascii="Times New Roman" w:hAnsi="Times New Roman"/>
          <w:sz w:val="24"/>
          <w:szCs w:val="24"/>
        </w:rPr>
        <w:t xml:space="preserve"> indica existir entre o aspecto continuativo e terminativo, ele afirma que razões empír</w:t>
      </w:r>
      <w:r>
        <w:rPr>
          <w:rFonts w:ascii="Times New Roman" w:hAnsi="Times New Roman"/>
          <w:sz w:val="24"/>
          <w:szCs w:val="24"/>
        </w:rPr>
        <w:t>icas ainda maiores parecem existir,</w:t>
      </w:r>
      <w:r w:rsidRPr="00D71B12">
        <w:rPr>
          <w:rFonts w:ascii="Times New Roman" w:hAnsi="Times New Roman"/>
          <w:sz w:val="24"/>
          <w:szCs w:val="24"/>
        </w:rPr>
        <w:t xml:space="preserve"> para que se postule que o continuativo e o terminativo ocupem núcleos funcionais separados, dentre eles, sobretudo, a mais importante, o fato de que tais núcleos só podem ocorrer na ordem te</w:t>
      </w:r>
      <w:r>
        <w:rPr>
          <w:rFonts w:ascii="Times New Roman" w:hAnsi="Times New Roman"/>
          <w:sz w:val="24"/>
          <w:szCs w:val="24"/>
        </w:rPr>
        <w:t>r</w:t>
      </w:r>
      <w:r w:rsidRPr="00D71B12">
        <w:rPr>
          <w:rFonts w:ascii="Times New Roman" w:hAnsi="Times New Roman"/>
          <w:sz w:val="24"/>
          <w:szCs w:val="24"/>
        </w:rPr>
        <w:t xml:space="preserve">minativo &gt; continuativo e nunca na ordem inversa continuativo &gt; terminativo.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lastRenderedPageBreak/>
        <w:t>Seguinte ao aspecto continuativo vem o núcleo funcional aspectual relacionado à marcação de Aspecto perfeito/imperfeito (</w:t>
      </w:r>
      <w:r w:rsidRPr="00D71B12">
        <w:rPr>
          <w:rFonts w:ascii="Times New Roman" w:hAnsi="Times New Roman"/>
          <w:i/>
          <w:sz w:val="24"/>
          <w:szCs w:val="24"/>
        </w:rPr>
        <w:t>perfect/imperfect aspect</w:t>
      </w:r>
      <w:r>
        <w:rPr>
          <w:rFonts w:ascii="Times New Roman" w:hAnsi="Times New Roman"/>
          <w:sz w:val="24"/>
          <w:szCs w:val="24"/>
        </w:rPr>
        <w:t xml:space="preserve">). </w:t>
      </w:r>
      <w:r w:rsidRPr="00D71B12">
        <w:rPr>
          <w:rFonts w:ascii="Times New Roman" w:hAnsi="Times New Roman"/>
          <w:sz w:val="24"/>
          <w:szCs w:val="24"/>
        </w:rPr>
        <w:t>C</w:t>
      </w:r>
      <w:r>
        <w:rPr>
          <w:rFonts w:ascii="Times New Roman" w:hAnsi="Times New Roman"/>
          <w:sz w:val="24"/>
          <w:szCs w:val="24"/>
        </w:rPr>
        <w:t>inque (1990)</w:t>
      </w:r>
      <w:r w:rsidRPr="00D71B12">
        <w:rPr>
          <w:rFonts w:ascii="Times New Roman" w:hAnsi="Times New Roman"/>
          <w:sz w:val="24"/>
          <w:szCs w:val="24"/>
        </w:rPr>
        <w:t xml:space="preserve"> não levanta muitas hipóteses acerca desse núcleo nem tece maiores comentários e afirmações sobre sua caracterização. Indica apenas, porém, que o núcleo perfeito/imperfeito ocorre logo após os núcleos terminativo e continuativo</w:t>
      </w:r>
      <w:r>
        <w:rPr>
          <w:rFonts w:ascii="Times New Roman" w:hAnsi="Times New Roman"/>
          <w:sz w:val="24"/>
          <w:szCs w:val="24"/>
        </w:rPr>
        <w:t>,</w:t>
      </w:r>
      <w:r w:rsidRPr="00D71B12">
        <w:rPr>
          <w:rFonts w:ascii="Times New Roman" w:hAnsi="Times New Roman"/>
          <w:sz w:val="24"/>
          <w:szCs w:val="24"/>
        </w:rPr>
        <w:t xml:space="preserve"> já vistos antes </w:t>
      </w:r>
      <w:r w:rsidRPr="00D71B12">
        <w:rPr>
          <w:rStyle w:val="Refdenotaderodap"/>
          <w:rFonts w:ascii="Times New Roman" w:hAnsi="Times New Roman"/>
          <w:sz w:val="24"/>
          <w:szCs w:val="24"/>
        </w:rPr>
        <w:footnoteReference w:id="70"/>
      </w:r>
      <w:r w:rsidRPr="00D71B12">
        <w:rPr>
          <w:rFonts w:ascii="Times New Roman" w:hAnsi="Times New Roman"/>
          <w:sz w:val="24"/>
          <w:szCs w:val="24"/>
        </w:rPr>
        <w:t xml:space="preserve">.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Os aspectos retrospectivo e aproximativo (</w:t>
      </w:r>
      <w:r w:rsidRPr="00D71B12">
        <w:rPr>
          <w:rFonts w:ascii="Times New Roman" w:hAnsi="Times New Roman"/>
          <w:i/>
          <w:sz w:val="24"/>
          <w:szCs w:val="24"/>
        </w:rPr>
        <w:t>retrospective and proximative aspects</w:t>
      </w:r>
      <w:r w:rsidRPr="00D71B12">
        <w:rPr>
          <w:rFonts w:ascii="Times New Roman" w:hAnsi="Times New Roman"/>
          <w:sz w:val="24"/>
          <w:szCs w:val="24"/>
        </w:rPr>
        <w:t>) ocorrem logo após o perfeito/imperfeito. Eles são abordados de maneira conjunta pelo autor</w:t>
      </w:r>
      <w:r>
        <w:rPr>
          <w:rFonts w:ascii="Times New Roman" w:hAnsi="Times New Roman"/>
          <w:sz w:val="24"/>
          <w:szCs w:val="24"/>
        </w:rPr>
        <w:t>,</w:t>
      </w:r>
      <w:r w:rsidRPr="00D71B12">
        <w:rPr>
          <w:rFonts w:ascii="Times New Roman" w:hAnsi="Times New Roman"/>
          <w:sz w:val="24"/>
          <w:szCs w:val="24"/>
        </w:rPr>
        <w:t xml:space="preserve"> por causa da estreita relação que há entre eles. De maneira geral, o aspecto retrospectivo expressa que uma determinada ação ocorreu em um determinado tempo passado, ou, mais precisamente, que acabou de ocorrer. Já o aspecto aproximativo expressa que uma determinada ação ocorrerá logo mais adiante no futuro, ou, mais precisamente, que acontecerá a partir de agora </w:t>
      </w:r>
      <w:smartTag w:uri="urn:schemas-microsoft-com:office:smarttags" w:element="PersonName">
        <w:smartTagPr>
          <w:attr w:name="ProductID" w:val="em diante. De"/>
        </w:smartTagPr>
        <w:r w:rsidRPr="00D71B12">
          <w:rPr>
            <w:rFonts w:ascii="Times New Roman" w:hAnsi="Times New Roman"/>
            <w:sz w:val="24"/>
            <w:szCs w:val="24"/>
          </w:rPr>
          <w:t xml:space="preserve">em diante. </w:t>
        </w:r>
        <w:r>
          <w:rPr>
            <w:rFonts w:ascii="Times New Roman" w:hAnsi="Times New Roman"/>
            <w:sz w:val="24"/>
            <w:szCs w:val="24"/>
          </w:rPr>
          <w:t>De</w:t>
        </w:r>
      </w:smartTag>
      <w:r>
        <w:rPr>
          <w:rFonts w:ascii="Times New Roman" w:hAnsi="Times New Roman"/>
          <w:sz w:val="24"/>
          <w:szCs w:val="24"/>
        </w:rPr>
        <w:t xml:space="preserve"> acordo com</w:t>
      </w:r>
      <w:r w:rsidRPr="00D71B12">
        <w:rPr>
          <w:rFonts w:ascii="Times New Roman" w:hAnsi="Times New Roman"/>
          <w:sz w:val="24"/>
          <w:szCs w:val="24"/>
        </w:rPr>
        <w:t xml:space="preserve"> C</w:t>
      </w:r>
      <w:r>
        <w:rPr>
          <w:rFonts w:ascii="Times New Roman" w:hAnsi="Times New Roman"/>
          <w:sz w:val="24"/>
          <w:szCs w:val="24"/>
        </w:rPr>
        <w:t>inque (1999)</w:t>
      </w:r>
      <w:r w:rsidRPr="00D71B12">
        <w:rPr>
          <w:rFonts w:ascii="Times New Roman" w:hAnsi="Times New Roman"/>
          <w:sz w:val="24"/>
          <w:szCs w:val="24"/>
        </w:rPr>
        <w:t>, esse dois aspectos das línguas naturais são, geralmente, e</w:t>
      </w:r>
      <w:r>
        <w:rPr>
          <w:rFonts w:ascii="Times New Roman" w:hAnsi="Times New Roman"/>
          <w:sz w:val="24"/>
          <w:szCs w:val="24"/>
        </w:rPr>
        <w:t>xpressos por meio</w:t>
      </w:r>
      <w:r w:rsidRPr="00D71B12">
        <w:rPr>
          <w:rFonts w:ascii="Times New Roman" w:hAnsi="Times New Roman"/>
          <w:sz w:val="24"/>
          <w:szCs w:val="24"/>
        </w:rPr>
        <w:t xml:space="preserve"> de partículas, perífrases</w:t>
      </w:r>
      <w:r w:rsidRPr="00D71B12">
        <w:rPr>
          <w:rStyle w:val="Refdenotaderodap"/>
          <w:rFonts w:ascii="Times New Roman" w:hAnsi="Times New Roman"/>
          <w:sz w:val="24"/>
          <w:szCs w:val="24"/>
        </w:rPr>
        <w:footnoteReference w:id="71"/>
      </w:r>
      <w:r w:rsidRPr="00D71B12">
        <w:rPr>
          <w:rFonts w:ascii="Times New Roman" w:hAnsi="Times New Roman"/>
          <w:sz w:val="24"/>
          <w:szCs w:val="24"/>
        </w:rPr>
        <w:t xml:space="preserve"> ou afixos verbais.</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Depois dos núcleos aspectuais retrospectivo e aproximativo, ocorre o núcleo funcional aspectual durativo (</w:t>
      </w:r>
      <w:r w:rsidRPr="00D71B12">
        <w:rPr>
          <w:rFonts w:ascii="Times New Roman" w:hAnsi="Times New Roman"/>
          <w:i/>
          <w:sz w:val="24"/>
          <w:szCs w:val="24"/>
        </w:rPr>
        <w:t>durative aspect</w:t>
      </w:r>
      <w:r w:rsidRPr="00D71B12">
        <w:rPr>
          <w:rFonts w:ascii="Times New Roman" w:hAnsi="Times New Roman"/>
          <w:sz w:val="24"/>
          <w:szCs w:val="24"/>
        </w:rPr>
        <w:t xml:space="preserve">). O núcleo aspectual durativo, basicamente, expressa a duração, em um determinado período de tempo, de ocorrência de uma ação ou acontecimento. Assim, o aspecto durativo expressa que uma ação verbal prolonga-se no tempo em sua execução, ou seja, possui uma duração.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Os outros dois núcleos funcionais aspectuais seguintes ao aspecto durativo são os núcleos aspectuais genérico e progressivo (</w:t>
      </w:r>
      <w:r w:rsidRPr="00D71B12">
        <w:rPr>
          <w:rFonts w:ascii="Times New Roman" w:hAnsi="Times New Roman"/>
          <w:i/>
          <w:sz w:val="24"/>
          <w:szCs w:val="24"/>
        </w:rPr>
        <w:t>generic/progressive aspect</w:t>
      </w:r>
      <w:r w:rsidRPr="00D71B12">
        <w:rPr>
          <w:rFonts w:ascii="Times New Roman" w:hAnsi="Times New Roman"/>
          <w:sz w:val="24"/>
          <w:szCs w:val="24"/>
        </w:rPr>
        <w:t xml:space="preserve">). </w:t>
      </w:r>
      <w:r w:rsidRPr="00FB6947">
        <w:rPr>
          <w:rFonts w:ascii="Times New Roman" w:hAnsi="Times New Roman"/>
          <w:sz w:val="24"/>
          <w:szCs w:val="24"/>
          <w:lang w:val="en-US"/>
        </w:rPr>
        <w:t>Segundo C</w:t>
      </w:r>
      <w:r>
        <w:rPr>
          <w:rFonts w:ascii="Times New Roman" w:hAnsi="Times New Roman"/>
          <w:sz w:val="24"/>
          <w:szCs w:val="24"/>
          <w:lang w:val="en-US"/>
        </w:rPr>
        <w:t>inque (1999</w:t>
      </w:r>
      <w:r w:rsidRPr="00FB6947">
        <w:rPr>
          <w:rFonts w:ascii="Times New Roman" w:hAnsi="Times New Roman"/>
          <w:sz w:val="24"/>
          <w:szCs w:val="24"/>
          <w:lang w:val="en-US"/>
        </w:rPr>
        <w:t>, p. 9</w:t>
      </w:r>
      <w:r>
        <w:rPr>
          <w:rFonts w:ascii="Times New Roman" w:hAnsi="Times New Roman"/>
          <w:sz w:val="24"/>
          <w:szCs w:val="24"/>
          <w:lang w:val="en-US"/>
        </w:rPr>
        <w:t>9</w:t>
      </w:r>
      <w:r w:rsidRPr="00FB6947">
        <w:rPr>
          <w:rFonts w:ascii="Times New Roman" w:hAnsi="Times New Roman"/>
          <w:sz w:val="24"/>
          <w:szCs w:val="24"/>
          <w:lang w:val="en-US"/>
        </w:rPr>
        <w:t>)</w:t>
      </w:r>
      <w:r>
        <w:rPr>
          <w:rFonts w:ascii="Times New Roman" w:hAnsi="Times New Roman"/>
          <w:sz w:val="24"/>
          <w:szCs w:val="24"/>
          <w:lang w:val="en-US"/>
        </w:rPr>
        <w:t>,</w:t>
      </w:r>
      <w:r w:rsidRPr="00FB6947">
        <w:rPr>
          <w:rFonts w:ascii="Times New Roman" w:hAnsi="Times New Roman"/>
          <w:sz w:val="24"/>
          <w:szCs w:val="24"/>
          <w:lang w:val="en-US"/>
        </w:rPr>
        <w:t xml:space="preserve"> “Generic sentences in fact seem to refer to some inherent characteristic (of an object) that may not even have had realization once.</w:t>
      </w:r>
      <w:r w:rsidRPr="00D71B12">
        <w:rPr>
          <w:rStyle w:val="Refdenotaderodap"/>
          <w:rFonts w:ascii="Times New Roman" w:hAnsi="Times New Roman"/>
          <w:sz w:val="24"/>
          <w:szCs w:val="24"/>
        </w:rPr>
        <w:footnoteReference w:id="72"/>
      </w:r>
      <w:r w:rsidRPr="00FB6947">
        <w:rPr>
          <w:rFonts w:ascii="Times New Roman" w:hAnsi="Times New Roman"/>
          <w:sz w:val="24"/>
          <w:szCs w:val="24"/>
          <w:lang w:val="en-US"/>
        </w:rPr>
        <w:t xml:space="preserve">” </w:t>
      </w:r>
      <w:r w:rsidRPr="00D71B12">
        <w:rPr>
          <w:rFonts w:ascii="Times New Roman" w:hAnsi="Times New Roman"/>
          <w:sz w:val="24"/>
          <w:szCs w:val="24"/>
        </w:rPr>
        <w:t xml:space="preserve">O aspecto genérico, então, diferencia-se do aspecto habitual, </w:t>
      </w:r>
      <w:r>
        <w:rPr>
          <w:rFonts w:ascii="Times New Roman" w:hAnsi="Times New Roman"/>
          <w:sz w:val="24"/>
          <w:szCs w:val="24"/>
        </w:rPr>
        <w:t xml:space="preserve">conforme </w:t>
      </w:r>
      <w:r w:rsidRPr="00D71B12">
        <w:rPr>
          <w:rFonts w:ascii="Times New Roman" w:hAnsi="Times New Roman"/>
          <w:sz w:val="24"/>
          <w:szCs w:val="24"/>
        </w:rPr>
        <w:t xml:space="preserve">o autor, porque, enquanto este expressa a ocorrência de uma ação como um fato real habitual, repetindo-se </w:t>
      </w:r>
      <w:r w:rsidRPr="00D71B12">
        <w:rPr>
          <w:rFonts w:ascii="Times New Roman" w:hAnsi="Times New Roman"/>
          <w:sz w:val="24"/>
          <w:szCs w:val="24"/>
        </w:rPr>
        <w:lastRenderedPageBreak/>
        <w:t>usualmente no tempo, aquele outro expressa a ação verbal como um fato real “genérico” que pode ainda não ter sido realizado concretamente, ou seja, um fato verídico, mas que nunca foi executado. Já o aspecto progressivo expressa que uma determinada ação verbal está ocorrendo (ou seja, está em progresso) no tempo. Podemos exemplificar em língua portuguesa o aspecto genérico e pro</w:t>
      </w:r>
      <w:r>
        <w:rPr>
          <w:rFonts w:ascii="Times New Roman" w:hAnsi="Times New Roman"/>
          <w:sz w:val="24"/>
          <w:szCs w:val="24"/>
        </w:rPr>
        <w:t>gressivo, respectivamente:</w:t>
      </w:r>
      <w:r w:rsidRPr="00D71B12">
        <w:rPr>
          <w:rFonts w:ascii="Times New Roman" w:hAnsi="Times New Roman"/>
          <w:sz w:val="24"/>
          <w:szCs w:val="24"/>
        </w:rPr>
        <w:t xml:space="preserve"> Ex: a) Um ser humano </w:t>
      </w:r>
      <w:r w:rsidRPr="00D71B12">
        <w:rPr>
          <w:rFonts w:ascii="Times New Roman" w:hAnsi="Times New Roman"/>
          <w:i/>
          <w:sz w:val="24"/>
          <w:szCs w:val="24"/>
        </w:rPr>
        <w:t>corre</w:t>
      </w:r>
      <w:r w:rsidRPr="00D71B12">
        <w:rPr>
          <w:rFonts w:ascii="Times New Roman" w:hAnsi="Times New Roman"/>
          <w:sz w:val="24"/>
          <w:szCs w:val="24"/>
        </w:rPr>
        <w:t xml:space="preserve"> até </w:t>
      </w:r>
      <w:smartTag w:uri="urn:schemas-microsoft-com:office:smarttags" w:element="metricconverter">
        <w:smartTagPr>
          <w:attr w:name="ProductID" w:val="40 km"/>
        </w:smartTagPr>
        <w:r w:rsidRPr="00D71B12">
          <w:rPr>
            <w:rFonts w:ascii="Times New Roman" w:hAnsi="Times New Roman"/>
            <w:sz w:val="24"/>
            <w:szCs w:val="24"/>
          </w:rPr>
          <w:t>40 km</w:t>
        </w:r>
      </w:smartTag>
      <w:r w:rsidRPr="00D71B12">
        <w:rPr>
          <w:rFonts w:ascii="Times New Roman" w:hAnsi="Times New Roman"/>
          <w:sz w:val="24"/>
          <w:szCs w:val="24"/>
        </w:rPr>
        <w:t xml:space="preserve"> por horas; b) Marcos </w:t>
      </w:r>
      <w:r w:rsidRPr="00D71B12">
        <w:rPr>
          <w:rFonts w:ascii="Times New Roman" w:hAnsi="Times New Roman"/>
          <w:i/>
          <w:sz w:val="24"/>
          <w:szCs w:val="24"/>
        </w:rPr>
        <w:t>está correndo</w:t>
      </w:r>
      <w:r w:rsidRPr="00D71B12">
        <w:rPr>
          <w:rFonts w:ascii="Times New Roman" w:hAnsi="Times New Roman"/>
          <w:sz w:val="24"/>
          <w:szCs w:val="24"/>
        </w:rPr>
        <w:t xml:space="preserve"> agora a </w:t>
      </w:r>
      <w:smartTag w:uri="urn:schemas-microsoft-com:office:smarttags" w:element="metricconverter">
        <w:smartTagPr>
          <w:attr w:name="ProductID" w:val="20 km"/>
        </w:smartTagPr>
        <w:r w:rsidRPr="00D71B12">
          <w:rPr>
            <w:rFonts w:ascii="Times New Roman" w:hAnsi="Times New Roman"/>
            <w:sz w:val="24"/>
            <w:szCs w:val="24"/>
          </w:rPr>
          <w:t>20 km</w:t>
        </w:r>
      </w:smartTag>
      <w:r w:rsidRPr="00D71B12">
        <w:rPr>
          <w:rFonts w:ascii="Times New Roman" w:hAnsi="Times New Roman"/>
          <w:sz w:val="24"/>
          <w:szCs w:val="24"/>
        </w:rPr>
        <w:t xml:space="preserve"> por hora.</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Em seguida, aparece o aspecto prospectivo (</w:t>
      </w:r>
      <w:r w:rsidRPr="00D71B12">
        <w:rPr>
          <w:rFonts w:ascii="Times New Roman" w:hAnsi="Times New Roman"/>
          <w:i/>
          <w:sz w:val="24"/>
          <w:szCs w:val="24"/>
        </w:rPr>
        <w:t>prospective aspect</w:t>
      </w:r>
      <w:r w:rsidRPr="00D71B12">
        <w:rPr>
          <w:rFonts w:ascii="Times New Roman" w:hAnsi="Times New Roman"/>
          <w:sz w:val="24"/>
          <w:szCs w:val="24"/>
        </w:rPr>
        <w:t>). O núcleo funcional aspe</w:t>
      </w:r>
      <w:r>
        <w:rPr>
          <w:rFonts w:ascii="Times New Roman" w:hAnsi="Times New Roman"/>
          <w:sz w:val="24"/>
          <w:szCs w:val="24"/>
        </w:rPr>
        <w:t>ctual prospectivo relaciona-se à</w:t>
      </w:r>
      <w:r w:rsidRPr="00D71B12">
        <w:rPr>
          <w:rFonts w:ascii="Times New Roman" w:hAnsi="Times New Roman"/>
          <w:sz w:val="24"/>
          <w:szCs w:val="24"/>
        </w:rPr>
        <w:t xml:space="preserve">quelas formas gramaticais (afixos, partículas, auxiliares e construções perifrásticas) que expressam um determinado ponto no tempo que é imediatamente anterior ao começo ou ao instante inicial de um “estado, evento ou processo.” </w:t>
      </w:r>
      <w:r w:rsidRPr="00D71B12">
        <w:rPr>
          <w:rStyle w:val="Refdenotaderodap"/>
          <w:rFonts w:ascii="Times New Roman" w:hAnsi="Times New Roman"/>
          <w:sz w:val="24"/>
          <w:szCs w:val="24"/>
        </w:rPr>
        <w:footnoteReference w:id="73"/>
      </w:r>
      <w:r w:rsidRPr="00D71B12">
        <w:rPr>
          <w:rFonts w:ascii="Times New Roman" w:hAnsi="Times New Roman"/>
          <w:sz w:val="24"/>
          <w:szCs w:val="24"/>
        </w:rPr>
        <w:t xml:space="preserve"> C</w:t>
      </w:r>
      <w:r>
        <w:rPr>
          <w:rFonts w:ascii="Times New Roman" w:hAnsi="Times New Roman"/>
          <w:sz w:val="24"/>
          <w:szCs w:val="24"/>
        </w:rPr>
        <w:t>inque (1999)</w:t>
      </w:r>
      <w:r w:rsidRPr="00D71B12">
        <w:rPr>
          <w:rFonts w:ascii="Times New Roman" w:hAnsi="Times New Roman"/>
          <w:sz w:val="24"/>
          <w:szCs w:val="24"/>
        </w:rPr>
        <w:t xml:space="preserve"> cita que, às vezes, ele é relacionado ao tempo futuro, mas isso não condiz totalmente com a verdade. </w:t>
      </w:r>
    </w:p>
    <w:p w:rsidR="005C24E6" w:rsidRPr="00D71B12" w:rsidRDefault="005C24E6" w:rsidP="005C24E6">
      <w:pPr>
        <w:spacing w:after="0" w:line="360" w:lineRule="auto"/>
        <w:ind w:firstLine="709"/>
        <w:jc w:val="both"/>
        <w:rPr>
          <w:rFonts w:ascii="Times New Roman" w:hAnsi="Times New Roman"/>
          <w:sz w:val="24"/>
          <w:szCs w:val="24"/>
        </w:rPr>
      </w:pPr>
      <w:r>
        <w:rPr>
          <w:rFonts w:ascii="Times New Roman" w:hAnsi="Times New Roman"/>
          <w:sz w:val="24"/>
          <w:szCs w:val="24"/>
        </w:rPr>
        <w:t>Logo após o aspecto prospectivo</w:t>
      </w:r>
      <w:r w:rsidRPr="00D71B12">
        <w:rPr>
          <w:rFonts w:ascii="Times New Roman" w:hAnsi="Times New Roman"/>
          <w:sz w:val="24"/>
          <w:szCs w:val="24"/>
        </w:rPr>
        <w:t>, seguem-se os núcleos funcionais aspectuais completivos (</w:t>
      </w:r>
      <w:r w:rsidRPr="00D71B12">
        <w:rPr>
          <w:rFonts w:ascii="Times New Roman" w:hAnsi="Times New Roman"/>
          <w:i/>
          <w:sz w:val="24"/>
          <w:szCs w:val="24"/>
        </w:rPr>
        <w:t xml:space="preserve">completive aspect </w:t>
      </w:r>
      <w:r w:rsidRPr="00D71B12">
        <w:rPr>
          <w:rFonts w:ascii="Times New Roman" w:hAnsi="Times New Roman"/>
          <w:sz w:val="24"/>
          <w:szCs w:val="24"/>
        </w:rPr>
        <w:t>I</w:t>
      </w:r>
      <w:r w:rsidRPr="00D71B12">
        <w:rPr>
          <w:rFonts w:ascii="Times New Roman" w:hAnsi="Times New Roman"/>
          <w:i/>
          <w:sz w:val="24"/>
          <w:szCs w:val="24"/>
        </w:rPr>
        <w:t xml:space="preserve"> and </w:t>
      </w:r>
      <w:r w:rsidRPr="00D71B12">
        <w:rPr>
          <w:rFonts w:ascii="Times New Roman" w:hAnsi="Times New Roman"/>
          <w:sz w:val="24"/>
          <w:szCs w:val="24"/>
        </w:rPr>
        <w:t xml:space="preserve">II). O aspecto completivo, assim como ocorreu com os outros núcleos aspectuais celerativos I e II, repetitivos I e II, frequentativos I e II, também ocorre bifurcado com dois posicionamentos possíveis de existirem na arquitetura sintática. Assim, existem os núcleos prospectivos I e II. Cada qual ocupando posições distintas da sentença e independentes entre si, igualmente aos demais núcleos funcionais bifurcados anteriormente citados. Os núcleos aspectuais completivos expressam que uma determinada ação já tem alcançado seu fim ou seu ponto final, isto é, sua conclusão: </w:t>
      </w:r>
      <w:r w:rsidRPr="00FB6947">
        <w:rPr>
          <w:rFonts w:ascii="Times New Roman" w:hAnsi="Times New Roman"/>
          <w:sz w:val="24"/>
          <w:szCs w:val="24"/>
        </w:rPr>
        <w:t>Many languages appear to have a specific marker to signal that a telic process has reached completion (namely, the natural end point of the process)</w:t>
      </w:r>
      <w:r w:rsidRPr="00D71B12">
        <w:rPr>
          <w:rFonts w:ascii="Times New Roman" w:hAnsi="Times New Roman"/>
          <w:i/>
          <w:sz w:val="24"/>
          <w:szCs w:val="24"/>
        </w:rPr>
        <w:t xml:space="preserve"> </w:t>
      </w:r>
      <w:r w:rsidRPr="00D71B12">
        <w:rPr>
          <w:rStyle w:val="Refdenotaderodap"/>
          <w:rFonts w:ascii="Times New Roman" w:hAnsi="Times New Roman"/>
          <w:sz w:val="24"/>
          <w:szCs w:val="24"/>
        </w:rPr>
        <w:footnoteReference w:id="74"/>
      </w:r>
      <w:r w:rsidRPr="00D71B12">
        <w:rPr>
          <w:rFonts w:ascii="Times New Roman" w:hAnsi="Times New Roman"/>
          <w:i/>
          <w:sz w:val="24"/>
          <w:szCs w:val="24"/>
        </w:rPr>
        <w:t xml:space="preserve"> </w:t>
      </w:r>
      <w:r w:rsidRPr="00D71B12">
        <w:rPr>
          <w:rFonts w:ascii="Times New Roman" w:hAnsi="Times New Roman"/>
          <w:sz w:val="24"/>
          <w:szCs w:val="24"/>
        </w:rPr>
        <w:t>(</w:t>
      </w:r>
      <w:r w:rsidRPr="00FB6947">
        <w:rPr>
          <w:rFonts w:ascii="Times New Roman" w:hAnsi="Times New Roman"/>
          <w:caps/>
          <w:sz w:val="24"/>
          <w:szCs w:val="24"/>
        </w:rPr>
        <w:t>Cinque,</w:t>
      </w:r>
      <w:r>
        <w:rPr>
          <w:rFonts w:ascii="Times New Roman" w:hAnsi="Times New Roman"/>
          <w:sz w:val="24"/>
          <w:szCs w:val="24"/>
        </w:rPr>
        <w:t xml:space="preserve"> 1999, p</w:t>
      </w:r>
      <w:r w:rsidRPr="00D71B12">
        <w:rPr>
          <w:rFonts w:ascii="Times New Roman" w:hAnsi="Times New Roman"/>
          <w:sz w:val="24"/>
          <w:szCs w:val="24"/>
        </w:rPr>
        <w:t xml:space="preserve">.100).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C</w:t>
      </w:r>
      <w:r>
        <w:rPr>
          <w:rFonts w:ascii="Times New Roman" w:hAnsi="Times New Roman"/>
          <w:sz w:val="24"/>
          <w:szCs w:val="24"/>
        </w:rPr>
        <w:t>inque (1999)</w:t>
      </w:r>
      <w:r w:rsidRPr="00D71B12">
        <w:rPr>
          <w:rFonts w:ascii="Times New Roman" w:hAnsi="Times New Roman"/>
          <w:sz w:val="24"/>
          <w:szCs w:val="24"/>
        </w:rPr>
        <w:t xml:space="preserve"> aponta, ainda, que enquanto o núcleo completivo I expressa que cada membro de um determinado grupo, no caso de um conjunto de elementos, tem sido afetado pelo término da ação, o núcleo completivo II expressa que cada membro de um grupo tem sido totalmente afetado pelo término da ação.  Dessa forma, o completivo I indica que a ação afetou a todos os membros do grupo e o completivo II indica que a ação que afetou todos os membros de um grupo já terminou. Esse é o motivo pelo qual </w:t>
      </w:r>
      <w:r w:rsidRPr="00D71B12">
        <w:rPr>
          <w:rFonts w:ascii="Times New Roman" w:hAnsi="Times New Roman"/>
          <w:sz w:val="24"/>
          <w:szCs w:val="24"/>
        </w:rPr>
        <w:lastRenderedPageBreak/>
        <w:t>C</w:t>
      </w:r>
      <w:r>
        <w:rPr>
          <w:rFonts w:ascii="Times New Roman" w:hAnsi="Times New Roman"/>
          <w:sz w:val="24"/>
          <w:szCs w:val="24"/>
        </w:rPr>
        <w:t>inque (1999)</w:t>
      </w:r>
      <w:r w:rsidRPr="00D71B12">
        <w:rPr>
          <w:rFonts w:ascii="Times New Roman" w:hAnsi="Times New Roman"/>
          <w:sz w:val="24"/>
          <w:szCs w:val="24"/>
        </w:rPr>
        <w:t xml:space="preserve"> prefere estabelecer uma distinção, inclusive ocupando posições sintáticas diversas, entre esses dois tipos de aspecto completivo. </w:t>
      </w:r>
    </w:p>
    <w:p w:rsidR="005C24E6" w:rsidRPr="00D71B12" w:rsidRDefault="005C24E6" w:rsidP="005C24E6">
      <w:pPr>
        <w:spacing w:after="0" w:line="360" w:lineRule="auto"/>
        <w:ind w:firstLine="709"/>
        <w:jc w:val="both"/>
        <w:rPr>
          <w:rFonts w:ascii="Times New Roman" w:hAnsi="Times New Roman"/>
          <w:sz w:val="24"/>
          <w:szCs w:val="24"/>
        </w:rPr>
      </w:pPr>
      <w:r w:rsidRPr="00D71B12">
        <w:rPr>
          <w:rFonts w:ascii="Times New Roman" w:hAnsi="Times New Roman"/>
          <w:sz w:val="24"/>
          <w:szCs w:val="24"/>
        </w:rPr>
        <w:t>Por fim, após todos os núcleos funcionais aspectuais vistos, ainda há o núcleo funcional ligado às vozes ativa e passiva do verbo (</w:t>
      </w:r>
      <w:r w:rsidRPr="00D71B12">
        <w:rPr>
          <w:rFonts w:ascii="Times New Roman" w:hAnsi="Times New Roman"/>
          <w:i/>
          <w:sz w:val="24"/>
          <w:szCs w:val="24"/>
        </w:rPr>
        <w:t>Voiceº</w:t>
      </w:r>
      <w:r w:rsidRPr="00D71B12">
        <w:rPr>
          <w:rFonts w:ascii="Times New Roman" w:hAnsi="Times New Roman"/>
          <w:sz w:val="24"/>
          <w:szCs w:val="24"/>
        </w:rPr>
        <w:t xml:space="preserve">). Entretanto, apesar de aqui aparecer como última projeção funcional mencionada dentro da HLU, </w:t>
      </w:r>
      <w:r w:rsidRPr="00D71B12">
        <w:rPr>
          <w:rFonts w:ascii="Times New Roman" w:hAnsi="Times New Roman"/>
          <w:i/>
          <w:sz w:val="24"/>
          <w:szCs w:val="24"/>
        </w:rPr>
        <w:t>Voice</w:t>
      </w:r>
      <w:r w:rsidRPr="00D71B12">
        <w:rPr>
          <w:rFonts w:ascii="Times New Roman" w:hAnsi="Times New Roman"/>
          <w:sz w:val="24"/>
          <w:szCs w:val="24"/>
        </w:rPr>
        <w:t xml:space="preserve"> não ocupa a última posição na hierarquia propriamente dita, mas, sim, ocorre dentre o esquema das projeções funcionais aspectuais, localizando-se logo após o aspecto completivo I e antes do aspecto celerativo II. Segundo C</w:t>
      </w:r>
      <w:r>
        <w:rPr>
          <w:rFonts w:ascii="Times New Roman" w:hAnsi="Times New Roman"/>
          <w:sz w:val="24"/>
          <w:szCs w:val="24"/>
        </w:rPr>
        <w:t>inque (1999)</w:t>
      </w:r>
      <w:r w:rsidRPr="00D71B12">
        <w:rPr>
          <w:rFonts w:ascii="Times New Roman" w:hAnsi="Times New Roman"/>
          <w:sz w:val="24"/>
          <w:szCs w:val="24"/>
        </w:rPr>
        <w:t xml:space="preserve">, o núcleo </w:t>
      </w:r>
      <w:r w:rsidRPr="00D71B12">
        <w:rPr>
          <w:rFonts w:ascii="Times New Roman" w:hAnsi="Times New Roman"/>
          <w:i/>
          <w:sz w:val="24"/>
          <w:szCs w:val="24"/>
        </w:rPr>
        <w:t>Voice</w:t>
      </w:r>
      <w:r w:rsidRPr="00D71B12">
        <w:rPr>
          <w:rFonts w:ascii="Times New Roman" w:hAnsi="Times New Roman"/>
          <w:sz w:val="24"/>
          <w:szCs w:val="24"/>
        </w:rPr>
        <w:t xml:space="preserve"> está relacionado diretamente com os chamados “advérbios de modo/maneira” das GTs, para nós, mais precisamente, sintagmas adverbiais de modo. Uma possível comprovação disso vem do fato de que em algumas línguas, como </w:t>
      </w:r>
      <w:smartTag w:uri="urn:schemas-microsoft-com:office:smarttags" w:element="PersonName">
        <w:smartTagPr>
          <w:attr w:name="ProductID" w:val="盂⌉䵵踀www.marxists.org⌇䵵蠀em l￭ngua Maori⌽䵵E蠀@propsys.dll,-39188⌻䵵n蠀䡨ᚾࡈᛅࠨᛅ&#10;⌱䵵蠀움뺘ᛄ움薏幬ย䝠ﺚ㏪똗獱က೨ཕ⌯䵵耀Ɣ랐ྲྀ⌥䵵谀ca&#10;em diante. De&#10;⌣䵵e蠀Ꝙഁਈᛅ২ᛅ&#10;⍙䵵蠀@propsys.dll,-39186⍗䵵蠀䗨ᚾ֨ᛅֈᛅ&#10;⍍䵵踀www.marxists.org&#10;⍋䵵蠀@propsys.dll,-39178⍁䵵蠀@propsys.dll,-39183⍿䵵耀Ǣ盃⍵䵵蠀@propsys.dll,-39180⍳䵵蠀@propsys.dll,-39123⍩䵵n蠀⍧䵵蠀@propsys.dll,-39177⎝䵵蠀@propsys.dll,-39185⎛䵵蠀@propsys.dll,-39187⎑䵵蠀@propsys.dll,-39189⎏䵵蠀@propsys.dll,-39190⎅䵵蠀@propsys.dll,-39191⎃䵵蠀@propsys.dll,-39192⎹䵵舆蠀@propsys.dll,-39193⎷䵵i蠀@propsys.dll,-39194⎭䵵踀Histórico da Web⎫䵵蠀@propsys.dll,-39195⎡䵵耀盂흄盂흔盂⏟䵵谀ᄨഊ枴韤ჸആ枴韤飆伙袕ᬖ獷⏕䵵蠀ᛅ嘠ᛗ嘀ᛗ&#10;⏓䵵谀㥀೿㣠೿쥸ᛄᚩមᚯ⏉䵵耀Ĩ믮⏾헠뾹용䁌늲涮꾶桉s⏇䵵⚈耀Ƃ믮⏾髐﷓⎏䚯뒭蕬͈읩er⏽䵵蠀@propsys.dll,-39220⏻䵵蠀@propsys.dll,-39221⏱䵵蠀@propsys.dll,-39222⏯䵵蠀@propsys.dll,-39223⏥䵵言Grande (1 - 16 MB)n⏣䵵e蠀@propsys.dll,-39224∙䵵蠀@propsys.dll,-39225∗䵵谀Gigante (&gt;128 MB)∍䵵a蠀@propsys.dll,-39226∋䵵蠀ᛅ圀ᛗ因ᛗ&#10;∁䵵e耀盃䚰皿∿䵵谀욘ཞ았ཞ쟸ཞ㸰ᚯ∵䵵耀Ū盂흄盂흔盂∳䵵d谀&#10;em diante. De&#10;∩䵵n耀Ǝ믮⏾㝍ሿ䕥撑쐹庒筆92∧䵵蠀ᛅ孠ᛗ孀ᛗ&#10;≝䵵耀Ǯ쨘ᛄElizabeth&#10;≛䵵耀°ata de modificação≑䵵ˡ耀Ċ&#10;≏䵵耀랐ྲྀ≅䵵踀paulorps@ufba.br≃䵵踀paulorps@ufba.brok≹䵵䎁踀paulorps@ufba.br￼≷䵵A踀paulorps@ufba.br≭䵵踀paulorps@ufba.br￼≫䵵言www.uni-leipzig.de≡䵵言www.uni-leipzig.de⊟䵵言www.uni-leipzig.de⊕䵵c言www.uni-leipzig.de⊓䵵蠀ᛅ埠ᛗ埀ᛗ&#10;⊉䵵耀Ģ믮⏾찺뒿䉌⦰螚䇆⊇䵵옼耀Ǵ쳨ᛄElizabeth&#10;⊽䵵耀Ǩ盂흄盂흔盂⊻䵵耀V&#10;洔蓟ࡏ螨ഇ灀೾타쌡䁐阀ÌᚁðᚁÔᚁäᚁഐ썬䁐阀퉤ᛄ튈ᛄ퉬ᛄ퉼ᛄ汈ཆ삫䁐䪔退ᘀḐཋỰഒᛄ퐴ᛄঁ쭹毁䀾ƛꖁ 汀ഒ퉼ᛄЉЖȄЄ牐橯瑥ㅯ̄牐橯捥tԄ桔獩潄畣敭瑮峾th\Desktop\TabLet\Artigo 01_PORTILHO.Carla.doc汈ཆ쀖䁐退׼鮈&amp;篾Ÿ?㩃啜敳獲䕜䥌䅚繂就灁䑰瑡屡潌慣屬敔灭剜剁䐤繉⸱㜵尷剁䥔佇ㅾ䐮䍏＀귿Þꘀꀀ̀䌀㨀尀唀猀攀爀猀尀䔀氀椀稀愀戀攀琀栀尀䄀瀀瀀䐀愀琀愀尀䰀漀挀愀氀尀吀攀洀瀀尀刀愀爀␀䐀䤀㄀㌀⸀㔀㜀㜀㘀㘀尀䄀刀吀䤀䜀伀 㘀⸀ 倀愀甀氀漀 倀攀爀攀椀爀愀⸀搀漀挀䎀ཆ쁝䁐耀璈錼璇诘璆睘璆Ӡ噄璇ӠӞ&#10;坏傀Ȁࠐ᚜㔊ÿÿ＀＀＀ᕝ쨐ȃċî`︰ᦎ＀烐ཆ솘䁐䪸退଀Ẁཋ툌ᛄ쎰ᛄ痾Let.iniosoft\OfficeSergio.doc庰ཆ쇇䁐蠀닰盃C:\Users\Elizabeth\Downloads\desktop.ini䲐ཆ咰೿㄀㜀⹁䵵耀Ǣ盀䪸盀䪨盀䪔盀咰೿⹹䵵y耀Ǫ盀䪸盀䪨盀䪔盀咰೿Sufixo洔蓟ࡏ괈&quot;灀೾타䵵耀盀䪸盀䪨盀䪔盀&#10;&#10;ഐ檐ഐ䵵耀ǒ癅$Ж쥸ᛄ䵵耀Ē盀䪸盀䪨盀䪔盀ഐ檐ഐ䵵耀盀䪸盀䪨盀䪔盀ഐ檐ഐda䵵耀盀䪸盀䪨盀䪔盀ഐ檐ഐ䵵耀&quot;盀䪸盀䪨盀䪔盀ഐ檐ഐ븈ᛄ䵵耀ŲÈÈ퇸ᛄ䵵耀2ᚎᨊ퇸ᛄ䵵蠀Parse Prefer Folder Browsing䵵谀婌癅ကЖ붨ᛄ䵵蠀Parse Prefer Folder Browsing䵵耀ªᩀམ᩠མ䵵蠀Parse Prefer Folder Browsing䵵耀źrogressAggregatorProvidero䵵谀婌癅ကЖ뽘ᛄ䵵蠀Parse Prefer Folder Browsing䵵耀*盀䪸盀䪨盀䪔盀  ഐ檐ഐ䵵耀盀䪸盀䪨盀䪔盀ഐ檐ഐ䵵耀盀䪸盀䪨盀䪔盀ഐ檐ഐ䵵蠀섄弭삘弭菠弖ᛄᛄ畸ഁ힠೾䵵蠀섄弭삘弭菠弖ᛄᛄ畸ഁ೾䵵耀ł弭삘弭菠弖䵵蠀섄弭삘弭菠弖ᛄᛄ畸ഁ೾䵵蠀섄弭삘弭菠弖ᛄᛄ畸ഁ೾䵵蠀Documento do Microsoft Word䵵蠀섄弭삘弭菠弖ᛄᛄ畸ഁ힠೾䵵蠀섄弭삘弭菠弖ᛄᛄ畸ഁ೾䵵蠀섄弭삘弭菠弖ᛄᛄ畸ഁ೾䵵蠀섄弭삘弭菠弖ᛄᛄ畸ഁ힠೾䵵蠀섄弭삘弭菠弖ᛄᛄ畸ഁ೾䵵蠀섄弭삘弭菠弖ᛄᛄ畸ഁ힠೾䵵蠀섄弭삘弭菠弖ᛄᛄ畸ഁ೾䵵蠀섄弭삘弭菠弖ᛄᛄ畸ഁ힠೾䵵蠀섄弭삘弭菠弖ᛄ禘೾畸ഁ೾䵵耀j癅$Ж섈ᛄo䵵谀婌癅ကЖ세ᛄҒ䵵谀婌癅ကЖ몐഑䵵蠀Parse Prefer Folder Browsing䵵谀婌癅ကЖ뷀഑䵵蠀em Linguística Aplicada䵵耀:⊀མ᪀མ䵵蠀섄弭삘弭菠弖ᛄᛄ畸ഁ೾䵵蠀Parse Prefer Folder Browsing䵵蠀섄弭삘弭菠弖ᛄᛄ畸ഁ೾䵵耀Ǣ盀䪸盀䪨盀䪔盀檐ഐs䵵蠀嶰攁嶜攁嶄攁䍀ཟЖ嵬攁䵵耀Ʋocumento do Microsoft Word䵵耀癅ကЖ슸ᛄ〫鴰䵵蠀섄弭삘弭菠弖ᛄᛄ畸ഁ힠೾䵵蠀섄弭삘弭菠弖ᛄ畸ഁ೾䵵蠀섄弭삘弭菠弖ᛄᛄ畸ഁ೾䵵谀婌癅ကЖ쉘ᛄ䵵谀婌癅ကЖ뾈ᛄo䵵耀Ǫ盀䪸盀䪨盀䪔盀ഐ檐ഐ䵵耀ƺocumento do Microsoft Word䵵耀Ţ癅$Ж뿨ᛄ䵵蠀Parse Prefer Folder Browsing䵵谀婌癅ကЖ쇸ᛄo䵵耀Z癅$Ж쩨ᛄ䵵蠀Parse Prefer Folder Browsing䵵耀ƪ盀䪸盀䪨盀䪔盀ഐ檐ഐo䵵耀ǲ盀䪸盀䪨盀䪔盀&#10;&#10;ഐ檐ഐ䵵耀盀䪸盀䪨盀䪔盀ഐ檐ഐ洔蓟ࡏᘨཚ灀೾타嚡䈍蠀䊤ᛃᛄᛄ嚬䈍蠀呜ᛃ줐ᚌᛄ嚫䈍蠀䉜ᛃᛄ᭸഍囖䈍蠀睔ᛠᛄᛄ囝䈍耀9?硿䑯Ⴤ䇋쒦͍啃霕d囘䈍耀Ƕ8⑍骓Ɬ俸馛쁌d囇䈍耀ƿO硄ᒗ歉䪭ᒧ冤怄d囂䈍蠀씀eᮠ഍렰ྃ囉䈍蠀纴଻鮸&amp;莨೼围䈍蠀ﻜᛕ㗘ᦂ㔐ᦂ図䈍蠀懤ᛡᛄᛄ图䈍耀üN䪧鲧䃶￹d囥䈍蠀ᦔᛖ鍰&amp;ꆨ&amp;因䈍蠀盄ᛠᛄᛄ囯䈍蠀쏌ᛂᛄᮠ഍囪䈍耀痵ٲ唑䈍蠀쐔ᛂᛄᛄ唜䈍蠀쒤ᛂᛄᚨᛢ唛䈍蠀도ᛕרּᛄᛄ唆䈍蠀긔ᛃᛄᛄ唍䈍蠀쁬ᛂᛄᛄ唈䈍蠀矤ᛠᛄᛄ唷䈍蠀쇔ᛂᛄᛄ唲䈍蠀뒜ᛕ樠%ᛄ唹䈍蠀blogspot.com.br唤䈍蠀뿜ᛂᛄᛄ唣䈍蠀穬ᛠﬠᛄᛄ售䈍搀蠀쀤ᛂᛄᛄ啕䈍耀ǧ୊I羣턫䞅亊ᩩd啐䈍耀 K㞴摍䮭馰籾阄쩪d啟䈍蠀捄ᛃᛄᛄ啚䈍蠀밴ᛕ䯈ᚫᛄ啁䈍蠀소ᛂᛄᛄ啌䈍蠀瞜ᛠᛄᛄ啋䈍耀ŴF霄푲軱䏯⒐팫ᢁ핿d啶䈍蠀살ᛂᛄᛄ啽䈍蠀砬ᛠᛄᛄ啸䈍蠀뼄ᛂᛄᛄ啧䈍耀M啢䈍蠀竼ᛠᛄﬠᛄ啩䈍蠀뽌ᛂᚌᛄ喔䈍蠀県ᛠᛄᛄ喓䈍耀ÀT荔飹慺䚸悅᭛뽤褟d喞䈍耀Ô9옼᝭⚈争䎁䞣ྀ/喅䈍蠀筄ᛠᮀᛢᛄ喀䈍耀ǢBठ嘱⒑䤙캙暴닽d喏䈍耀ŠᛌE淪远뤩䄫邺稹琥﹥d喊䈍蠀믬ᛕᛄ䪈ᚫ喱䈍蠀ᛕだᦂﰸᛄ喼䈍蠀硴ᛠ易ᛄᛄ喻䈍耀ċ6뫛髕캧䑰㶠亸륑麔d喦䈍耀ǄᛄG薉恀䜽熱꡿➜d喭䈍蠀祌ᛠᛄ泌ᛄ喨䈍耀ůᛄC樕ਞ䳗費즰방d嗗䈍蠀둔ᛕᛄרּᛄ嗒䈍喠蠀轄ଦﰸᛄ⼠ᦂ嗙䈍l蠀稤ᛠᛄﴨᛄ嗄䈍\耀¬ᛌQ㲌퓰䳹嚷嵎䐤쵻d嗃䈍蠀⹰ዯ쉈དྷ⥨ᚫ嗎䈍耀ƒD퇃뽓䧠使枅艚訝䋅d嗵䈍踀marxists.orgཟ嗰䈍耀ƺM伤챯悃䯔咇䵧롺d嗿䈍蠀慔ᛡᛄᛄ嗺䈍蠀憜ᛡᛄ䘀ᛣ嗡䈍蠀戬ᛡ䜘ᛣᛄ嗬䈍蠀blogspot.com.br嗫䈍耀ƦᛄU옼᝭⚈争䎁䞣ྀA吖䈍蠀촔ᛕ忰ᚫ开ᚫ吝䈍蠀ⶠዯ洨೼詰ᛣ吘䈍蠀禔ᛠﴨᛄᛄ吇䈍b耀ãJ偣㢖䉨醄犷爱⧏d吂䈍\蠀發ᛠᛄᛄ吉䈍c蠀덼ᛕᛄﲈᛄ吴䈍耀ᛌ:뛝猏콼䉫㾠ᚽ쥬⓮d吳䈍耀ā&gt;ꂞ흘䳑꠴ꞵ耿d吾䈍蠀礄ᛠᛄ易ᛄ吥䈍蠀햄ᛕĈᦂ椀ᚫ吠䈍耀@䘏삿䕓䌐逼낏d启䈍蠀碼ᛠ泌ᛄᛄ吪䈍耀Ō2䬵鬗䃿ᇒ红쀀썏焈呑䈍耀è3塌랈䩚₻婿쥄 呜䈍蠀ᛕଈᦂਘᦂ呛䈍耀ÙᛌS┿巂帑䫟ﺜඑỐ瀾d呆䈍?踀marxists.org呍䈍\耀ĩ5檦⡣锽ᇒ횵쀀퀘呈䈍r耀ǉ&lt;猔낸ﳶ俫ﾍඥ꾦᱖d呷䈍攀蠀窴ᛠᛄᛄ呲䈍蠀됌ᛕᛄᛄ呹䈍ꘀ耀ǎ=燎뱎៹䣕ᴂ॔d呤䈍耀ƍV媡ࢦ䏝㶣纎薭d呣䈍鲚耀Ɯᛌ4狆븚騝䚷꾯饉d呮䈍漀耀ǘ7Ⲝ촐啀䪈Ი톌d咕䈍㄀耀ğA釯⸧䋊㺓饼뺟଱d咐䈍瀀蠀輬ଦᛄᛄ咟䈍耀ᛌL蓘頝䒳ᖖ姇멭d咚䈍䈀蠀ᖴᛕᛄ䄨ᚫ咁䈍ᰀ耀ĳH猆ﲟﾏ䵉뚟︿ड़d和䈍耀ǬᛄP遑捞傥䮢큎읖陲d咋䈍耀ƫ;头䀫䣃⵪亓d咶䈍蠀秜ᛠᛄᛄ咽䈍耀R옼᝭⚈争䎁䞣ྀF洔蓟ࡏ괨&quot;灀೾타䵵谀&#10;ᛄ8ᛄ﷜ᛄ롸盂눐盂멬盂멘盂ﷰᛄ를盂륬盂먴盂륐盂︄ᛄ먤盂먔盂뭰盂먄盂︘ᛄ매盂맔盂뤬盂뤜盂︬ᛄ맀盂리盂룼盂룬盂﹀ᛄ룈盂릜盂릌盂﹔ᛄ﹨ᛄ䵵谀&#10;ᛄ8ᛄﺼᛄ&#10;뷀഑(㊌ᚭﻐᛄ몐഑&quot;ꗴ&quot;ﻤᛄ⨀ﻸᛄ唀猀攀，ᛄ᐀堀㄀＠ᛄ楬慺敢桴䀀ࠀЀＴᛄ⨀ｈᛄ䔀氀椀戀攀琀栀᠀ᘀ⌠ᛣ䵵谀&#10;ᛄ8ᛄﾜᛄ았ཞ뾈ᛄﾰᛄက唀敳獲㠀ࠀЀￄᛄ⨀￘ᛄ唀猀攀￬ᛄ᐀㄀ᛅ楬慺敢桴䀀ࠀЀᛅ⨀(ᛅ䔀氀椀戀攀琀栀᠀ᘀ}퀝䵵谀&#10;ᛄ8ᛄ|ᛅሸམϨഐᛅက唀敳獲㠀ࠀЀ¤ᛅ⨀¸ᛅ唀猀攀Ìᛅ᐀堀㄀àᛅ楬慺敢桴䀀ࠀЀôᛅ⨀Ĉᛅ䔀氀椀戀攀琀栀᠀ሀ퀱䵵谀&#10;⦈ཎ8⫈ཎŜᛅŰᛅѶ?Ƅᛅ=Ƙᛅѷf?Ƭᛅ'ǀᛅѸfǔᛅ)Ǩᛅѹ럨୊큕䵵蠀(ӫ*潸ഒc⊠&quot;ѣﾨཞЖﻈཞѤ8ཟЖཟ큉䵵蠀(΋Ƥ¨⑘ᚾüЖ갘'ΌƥƤꬸ'Жꫨ'΍ˠƥᎈབྷĻЖꬨ'΍ˠƥᎈབྷĻЖꬨ'큭䵵谀&#10;ᛄ8ᛄϼᛅ㠨഍ϨഐАᛅᚪᚠᚫ᱀ᚫᨐᚫФᛅಠᚫưᚫఀᚫថᚫиᛅᙸᚫႰᚫईᚫᚪьᛅᕠᚫኸᚫᝀᚫؐᚫѠᛅቀᚫᔐᚫቨᚫﱠᚪѴᛅจᚫ隸ᚪᓀᚫڰᚫ҈ᛅੈᚫᨸᚫᲐᚫᤠᚫᚪHᚫ৸ᚫϠᚫ킁䵵耀Ʀ&#10;ӈᛅ䴘ᚾϨഐӜᛅ썸ᛄ&quot;ꍴ&quot;Ӱᛅ䶘ᚾ뷘ᛄԄᛅion\ShelԘᛅompatibiԬᛅty\ObjecՀᛅ\{FBF23BՔᛅ-E3F0-10ըᛅ-8488-00003E56F8}킥䵵谀&#10;ᛄ8ᛄּᛅ㼛頮*֦אᛅEliפᛅbethz1׸ᛅ䎜锎敄歳潴pd،ᛅ뻯㮎骠䎜锎*ֶؠᛅ:شᛅsktop@sوᛅll32.dll21769}탙䵵©耀&#10;ڈᛅ䴘ᚾ솘ྲྀڜᛅ刀㄀ڰᛅက圀湩潤獷㰀ࠀЀۄᛅ⨀ۘᛅ圀椀۬ᛅ漀眀猀ᘀ嘀㄀܀ᛅက䈀獩湯慃m㸀ܔᛅ¾⨀ܨᛅ猀漀渀䌀愀洀᠀탽䵵惒耀ǂ&#10;ݨᛅㅨഃ쁸ᛄݼᛅ ∀ᛅ.쥸ᛄސᛅ㸨ན所ན䩘ན乀ནޤᛅ䲰ན ནቨན℘ན޸ᛅᾰན㤀ན⌠ན⹠ནߌᛅ㄰ནᰘན␸ནᎨནߠᛅ㉰ནⷀན⦰ནថནߴᛅᑰན⋸ནᴰནᐠནࠈᛅㇸནᵘན➀ན⫰ན㘈ན㚨ན⽸ནᲸན⤸ན턑䵵⹪谀&#10;ᛄ8ᛄ࡜ᛅᛄ8븸ᛄࡰᛅㅨഃϨഐࢄᛅ忈% 쉘ᛄ࢘ᛅ䎜锎敄歳潴pdࢬᛅ뻯㮎骠䎜锎*ֶࣀᛅ:ࣔᛅsktop@sࣨᛅll32.dll21769᠈ᚫ턵䵵₻耀Ǟ&#10;नᛅ⛈ഃ笠ഏ़ᛅᛄ8쎨ᛄॐᛅ✨ഃഏ।ᛅbethz1ॸᛅ䎜锎敄歳潴pdঌᛅ뻯㮎骠䎜锎*ֶঠᛅ:঴ᛅsktop@sৈᛅll32.dll21769}턩䵵跨谀&#10;ᛄ8ᛄਜᛅ䴸ᚾ쇸ᛄਰᛅက唀敳獲㠀ࠀЀ੄ᛅ⨀੘ᛅ唀猀攀੬ᛅ᐀㄀઀ᛅ楬慺敢桴䀀ࠀЀઔᛅ⨀નᛅ䔀氀椀戀攀琀栀᠀ሀ넀텍䵵d耀Ě&#10;૨ᛅ䳘ᚾﻰഏૼᛅ怀㄀ଐᛅ႒倀佒則繁1䠀ࠀତᛅꌺ鰔ףּ⪒䄀ସᛅ倀ୌᛅ最爀愀洀 䘀椀氀ୠᛅ᠀䐀㄀୴ᛅP㈀ࠀЀ¾ஈᛅ䠀倀ሀ怀麌곫텡䵵耀Ů&#10;⊨ᛅ.엨ᛄ௜ᛅ亸ན䍸ན徘ན娠ན௰ᛅ㸨ན所ན䩘ན乀ནఄᛅ䲰ན ནቨན℘ནఘᛅᾰན㤀ན⌠ན⹠ནబᛅ㄰ནᰘན␸ནᎨནీᛅ㉰ནⷀན⦰ནថན౔ᛅᑰན⋸ནᴰནᐠན౨ᛅㇸནᵘན➀ན⫰ན㘈ན㚨ན⽸ནᲸན}톅䵵耀â&#10;ನᛅ脀ᛄ﵈ഏ಼ᛅ怀㄀೐ᛅ႒倀佒則繁1䠀ࠀ೤ᛅꌺ鰔ףּ⪒䄀೸ᛅ倀ഌᛅ最爀愀洀 䘀椀氀ഠᛅ᠀䐀㄀褀၃ഴᛅP㈀ࠀЀ覾뉃襭ൈᛅ꜀ù̀䠀倀ሀሀʁPart欔蓟ࡐ션୊灀೾&#10;타뷑䘝蠀questionamento뷞䘝蠀universalistasn.11붧䘝蠀comportamentosame붬䘝蠀transformadoran.11붵䘝蠀estabilizadora붲䘝蠀desenvolvimento.11붻䘝蠀principalmente부䘝蠀transformadores.11붉䘝蠀materialização붖䘝蠀questionamentos붟䘝蠀estruturalismo빤䘝蠀questionadorasn.11빭䘝蠀compatibilidade.11빪䘝蠀&quot;internacionalismo빳䘝蠀atravessamento빸䘝蠀correspondente11빁䘝蠀posteriormente빎䘝蠀Contemporâneos빗䘝蠀Contemporâneos빜䘝蠀&quot;ressignificadoras븥䘝蠀metanarrativasn.11⟦븢䘝蠀distanciamentos븫䘝蠀contemporâneosna븰䘝蠀 heterogeneização11븹䘝蠀Iberoamericanan.11븆䘝蠀 contextualização11&#10;븏䘝蠀desdobramentosinais&#10;블䘝蠀desdobramentosn.11븝䘝蠀materialização븚䘝蠀comportamentos뻣䘝蠀 ressignificações11뻨䘝蠀 operacionalizadoo뻱䘝蠀distanciamentoe11뻾䘝蠀radicalizaciónn.11뻇䘝蠀discursividade.뻌䘝蠀anterioridadesn.11뻕䘝蠀 interdisciplinar1뻒䘝蠀&quot;contextualizações1.뻛䘝蠀 operacionalizado11뺠䘝蠀 interdisciplinar뺩䘝蠀universitáriasn.11뺶䘝蠀especificadores11뺿䘝蠀respectivamente뺄䘝蠀transformaçõesr뺍䘝蠀&quot;contemporaneidade1뺊䘝蠀acontecimentosn.11뺓䘝蠀Tchecoslováquia뺘䘝蠀especificamente11뽡䘝蠀frequentativosas.&#10;뽮䘝谀㣜痉ꀀᛄ\ꮠ饂䜯뽷䘝蠀supplémentaires䫀촹钦㉗뽼䘝耀ɸ䟔痵ψᛥ쀘뽅䘝蠀posicionamentos.11齰&amp;뽂䘝蠀acontecimentoserbo&#10;뽋䘝谀㣜痉ꓰ&quot;8ꮠή☳뽐䘝蠀contemporâneasn.11齇뽙䘝谀serflope@terra.com.br뼦䘝踀em sua HLU. Isso뼯䘝谀㣜痉ꡰ&quot;8⮀ή☳뼴䘝谀㣜痉冠ഃ]⮀딑뼽䘝蠀correspondênciatica뼺䘝谀㣜痉鶨ᛄ\⮀饂䜯뼃䘝谀serflope@terra.com.br뼈䘝踀Mensagem Instantânea뼑䘝谀serflope@terra.com.br뼞䘝谀serflope@terra.com.br뿧䘝蠀posicionamenton.11뿬䘝蠀 irréductiblement뿵䘝谀㏠ം 枴韤飆伙袕ᬖ獷軫衭賲䑆ʍ뫍봝駏뿲䘝谀㣜痉司ഃ]ꮠ딑뿻䘝谀㣜痉ᛕ⮀蕇₡뿀䘝谀serflope@terra.com.br뿉䘝蠀dangereusementn.11뿖䘝谀Pequeno (10 - 100 KB)뿟䘝蠀paulorpereirasn.11￼뾤䘝蠀généralisations.11ڡ뻄뾭䘝谀Minúsculo (0 - 10 KB)뾪䘝谀Médio (100 KB - 1 MB)뾳䘝踀Enorme (16 - 128 MB)뾸䘝谀㣜痉ᛕꮠ蕇₡뾁䘝谀serflope@terra.com.br뾎䘝谀㣜痉Ҡᛖ⪐蕇₡En뾗䘝r言㩃啜敳獲䕜䥌䅚繂就敄歳潴屰慔䱢瑥䅜ㅒ䈲縲⸱佄C뾜䘝耀ɿ皅閬皅೷ဘ롥䘝蠀 qualitativamente11롢䘝蠀 desajeitadamentee롫䘝耀ʍ借俠⃐㫪ၩ〫鴰䌯尺롰䘝蠀especificadoresero&#10;롹䘝耀Η借俠⃐㫪ၩ〫鴰䌯尺롆䘝耀ŧIntlName.CRecogName롏䘝耀ɇ俠⃐溘ᦩðཞ롔䘝耀ɪ借俠⃐㫪ၩ〫鴰䌯尺록䘝耀ɜ俠⃐敖ᦟﶠཝ롚䘝耀ʛ借俠⃐㫪ၩ〫鴰䌯尺렣䘝谀 俠⃐ψᛥ빈련䘝耀ʢ借俠⃐㫪ၩ〫鴰䌯尺렱䘝耀ɱ借俠⃐㫪ၩ〫鴰䌯尺렾䘝蠀&quot;especificadamente1렇䘝蠀característica&#10;렌䘝蠀particularmentee렕䘝蠀acontecimentoste렒䘝蠀representativos렛䘝蠀acontecimentos룠䘝蠀respectivamenteרּᥡ룩䘝蠀acontecimentosn.11룶䘝蠀Semanticamenten.11룿䘝蠀caracterizaçãon.11룄䘝蠀possibilidadesn.11룍䘝蠀interrogativasdos&#10;룊䘝蠀 tradicionalmentee룓䘝蠀frequentementen.11룘䘝蠀interpretationn.11뢡䘝蠀respectivamente.11뢮䘝蠀Respectivamente.11뢷䘝蠀diferentemente뢼䘝蠀respectivamente뢅䘝蠀necessariamente.11뢂䘝蠀inevitavelmente.11뢋䘝蠀 intencionalmente뢐䘝蠀 Aspretrospective1뢙䘝蠀frequentantiveame륦䘝蠀frequentantiven.11륯䘝蠀$characteristically르䘝蠀 semanticsarchive11&#10;륽䘝蠀correspondência.11륺䘝蠀caracterizandon.11륃䘝蠀característicaly륈䘝蠀frequentativosa륑䘝蠀caracterização11륞䘝蠀posicionamenton.11뤧䘝蠀bibliográficasn.11￼뤬䘝耀Ξ借俠⃐㫪ၩ〫鴰䌯尺뤵䘝耀Υ뤲䘝耀ά뤻䘝耀γ뤀䘝耀κ뤉䘝耀ρ뤖䘝l耀ψpendente뤟䘝耀Ϗ매䘝耀ϖÕ証볌賯䋥맭䘝㥹耀ϝˡPara맪䘝耀Ϥ맳䘝耀ϫ맸䘝耀ϲÖ塌랈䩚₻婿링䘝耀ˡMilhagem洔苟ࡐ쐘୊灀೾타벑䘝耀? ʼ`` ￼ ÿᜀȈ܂؃ԅ̉!｜ࠀ￻&#10;�  ØøĸŘTimes New RomanTimes New Roman Negrito ItálicoNegrito ItálicoMonotype:Times New Roman Bold Italic:Version 5.05 (Microsoft)ﾨᦢ ᦣ木ᦢ볔䘝耀|ࣜܡƻÜW͌ྖʼ`` ￼ ÿᜀˀ܂؃ԅ̉!｜ࠀի﹆ĳЀȀﮟࡂଵﶌܡ﹅W ֚Գ,ĥ֚ԳLΠfȒÃＡØøĸŘTimes New RomanTimes New Roman Negrito ItálicoNegrito ItálicoMonotype:Times New Roman Bold Italic:Version 5.05 (Microsoft)ﾨᦢ ᦣpᦣ뼋䘝耀¹琀㄀踀鴻ᆚ唀敳獲怀ࠀЀꌺ踔鴻⪚紀Ā㘀唀猀攀爀猀䀀猀栀攀氀氀㌀㈀⸀搀氀氀Ⰰⴀ㈀㄀㠀㄀㌀᐀堀㄀ᬀ⸿႘䔀䥌䅚繂1䀀ࠀЀ躾鴻ᮚ⸿ꘀȀ뮂䘝氀耀Æ愀戀攀琀栀᠀稀㄀鰀ใᆕ䐀獥瑫灯搀ࠀЀ躾ꀻ鲚ใ⪕똀Ȁ㨀䐀攀猀欀琀漀瀀䀀猀栀攀氀氀㌀㈀⸀搀氀氀Ⰰⴀ㈀㄀㜀㘀㤀愀戀䰀攀琀ᘀ꜀瑱뽡䘝耀뮠䘝耀=借俠⃐㫪ၩ〫鴰䌯尺뽎䘝琀耀ö踀鴻ᆚ唀敳獲怀ࠀЀꌺ踔鴻⪚紀Ā㘀唀猀攀爀猀䀀猀栀攀氀氀㌀㈀⸀搀氀氀Ⰰ뮽䘝㄀耀÷㌀᐀堀㄀ᬀ⸿႘䔀䥌䅚繂1䀀ࠀЀ躾鴻ᮚ⸿⪘ꘀȀ䔀氀椀稀愀戀攀琀栀᠀稀㄀鰀ใᆕ䐀獥瑫灯搀ࠀЀ躾ꀻ鲚ใ⪕똀Ȁ㨀䐀攀猀欀琀漀瀀䀀猀栀攀氀氀㌀㈀⸀搀氀氀Ⰰⴀ㈀㄀㜀㘀㤀ᘀ倀㄀鰀㭃Ⴓ吀扡敌t㨀ࠀЀ鲾Ń鲕㭃⪳혀Ñༀ吀愀戀䰀攀琀ᘀ耀ß瑱뭥䘝耀䆴癆༐琀㄀踀鴻뾍䘝敳耀ĳ䘝Ѐ耀Ĩꌺ踔鴻⪚紀Ā㘀唀猀攀爀猀䀀猀栀攀氀氀㌀㈀⸀搀氀氀Ⰰⴀ㈀㄀㠀㄀㌀᐀堀㄀ᬀ⸿႘䔀䥌䅚繂1䀀ࠀЀ躾鴻ᮚ⸿ꘀȀ䔀氀椀稀愀戀攀琀栀᠀稀㄀鰀ใᆕ䐀獥瑫灯搀ࠀЀ躾ꀻ鲚ใ⪕똀Ȁ㨀䐀攀猀欀琀漀瀀䀀猀栀攀氀氀㌀㈀⸀搀氀氀Ⰰⴀ㈀㄀㜀㘀㤀愀戀䰀攀琀ᘀ娀‌묟䘝楤耀ř䘝e耀³借俠⃐㫪ၩ〫鴰䌯尺琀㄀踀鴻ᆚ唀敳獲怀ࠀЀ뿀䘝踔耀Ű紀Ā㘀唀猀攀爀猀䀀猀栀攀氀氀㌀㈀⸀搀氀氀Ⰰⴀ㈀㄀㠀㄀㌀᐀堀㄀ᬀ⸿႘䔀䥌䅚繂1䀀ࠀЀ躾鴻ᮚ⸿⪘ꘀȀ䔀氀椀稀愀戀攀琀栀᠀稀㄀鰀ใᆕ䐀獥瑫灯搀ࠀЀ躾ꀻ鲚ใ⪕똀Ȁ㨀䐀攀猀欀琀漀瀀䀀猀栀攀氀氀㌀㈀⸀搀氀氀Ⰰⴀ㈀㄀㜀㘀㤀ᘀ倀㄀뫎䘝㭃耀Ɗ扡敌t㨀ࠀЀ鲾Ń鲕㭃⪳혀Ñༀ吀愀戀䰀攀琀ᘀ耀Ų뫓䘝耀ĩ借俠⃐㫪ၩ〫鴰䌯尺琀㄀踀鴻ᆚ唀敳獲怀ࠀЀꌺ踔鴻⪚紀븇䘝耀ƭ㘀唀猀攀爀猀䀀猀栀攀氀氀㌀㈀⸀搀氀氀Ⰰⴀ㈀㄀㠀㄀㌀᐀堀㄀ᬀ⸿႘䔀䥌䅚繂1䀀ࠀЀ躾鴻ᮚ⸿⪘ꘀȀ䔀氀椀稀愀戀攀琀栀᠀稀㄀鰀ใᆕ䐀獥瑫灯搀ࠀЀ躾ꀻ鲚ใ⪕똀뫹䘝耀ƻ㨀䐀攀猀欀琀漀瀀䀀猀栀攀氀氀㌀㈀⸀搀氀氀Ⰰⴀ㈀㄀㜀㘀㤀ᘀ倀㄀鰀㭃Ⴓ吀扡敌t㨀ࠀЀ鲾Ń鲕㭃⪳혀Ñༀ吀愀戀䰀攀琀ᘀ몔䘝耀䘝耀빑䘝耀Ʋ톣䵵耀Ʒæᶡᒸĵ䴱뽬뫙䘝䝈耀빺䘝耀衼客A耀Ƽste de 빡䘝p耀ǂição톜䵵耀Ǌ뢉䘝耀모䘝耀客耀ǉ빱䘝耀ǒçᶡᒸĵ䴱뽬柉餚鈄ˢ衦客耀톉䵵耀ǝodo de exposição뺁䘝耀Ǣ袕客耀ǣ텺䵵耀èᶡᒸĵ䴱뽬柉餚蠢뺑䘝耀客耀ǰTempo de exposição袿客耀éᶡᒸĵ䴱뽬柉餚芚洔蓟ࡐ수୊灀೾타뢑䘝c耀pg픀ᦢ픨ᦢ핸ᦢ허ᦢ혘ᦢ홨ᦢ횸ᦢ휰ᦢ힀ᦢퟸᦢᦢᦢᦢᦢᦢᦢᦢᦢᦢᦢᦢᦢᦢᦢᦢᦢᦢᦢᦢᦢᦢᦢᦢᦢᦢᦢᦢᦢᦢᦢᦢᦢᦢᦢᦢᦢᦢᦢᦢᦢᦢᦢᦢᦢᦢᦢᦢᦢᦢᦢᦢᦢᦢᦢᦢᦢᦢᦢᦢᦢᦢᦢᦢᦢᦢᦢᦢᦢᦢᦢᦢᦢᦢᦢᦢᦢᦢᦢᦢᦢᦢᦢᦢᦢᦢ鹿ᦢ戀ᦢ易ᦢ縉ᦢ𢡄ᦢﬠᦢﭰᦢﯨᦢꠀᦢ룎䘝駰耀1獕牥s8뻯*UsersX1汅穩扡瑥h@뻯*ElizabethR1灁䑰瑡a&lt;뻯*AppDataR1潒浡湩g&lt;뻯*RoamingX1楍牣獯景t@뻯*Microsoft)ᦢﱠᦢ뜇䘝耀§렀앀䟔痵䟔痵꒘ᛤ䟔痵䟔痵䟔痵䟔痵䟔痵䟔痵䟔痵 㭨盃띢䘝䡜耀Æ痵脠痵膄痵怼痵細痵聀痵耬痵廸痵腨痵腔痵腄痵脰痵攌痵䟔痵宜痵䀀앂라䘝耀Þ䟔痵䟔痵꓈ᛤ䟔痵䟔痵䟔痵䟔痵䟔痵䟔痵䟔痵 最爀띝䘝 耀÷痵脠痵膄痵怼痵細痵聀痵耬痵廸痵腨痵腔痵腄痵脰痵攌痵䟔痵宜痵저앃䟔痵략䘝耀ĕ痵ꓠᛤ䟔痵䟔痵䟔痵䟔痵䟔痵䟔痵䟔痵 耀람䘝耀Ĩ痵脠痵膄痵怼痵細痵聀痵耬痵廸痵腨痵腔痵腄痵脰痵攌痵䟔痵宜痵倀악䟔痵䟔痵ꔐᛤ䟔痵럢䘝耀Ō䟔痵䟔痵䟔痵䟔痵䟔痵 럿䘝耀ř痵脠痵膄痵怼痵細痵聀痵耬痵廸痵腨痵腔痵腄痵脰痵攌痵䟔痵宜痵앆䟔痵䟔痵ꕀᛤ䟔痵䟔痵䟔痵䟔痵럛䘝耀ƃ䟔痵䟔痵䟔痵 똮䘝耀Ɗ痵脠痵膄痵怼痵細痵聀痵耬痵廸痵腨痵腔痵腄痵脰痵攌痵䟔痵宜痵怀안䟔痵䟔痵ꕘᛤ䟔痵䟔痵䟔痵䟔痵䟔痵䟔痵또䘝耀ƺ䟔痵 똙䘝耀ƻ痵脠痵膄痵怼痵細痵聀痵耬痵廸痵腨痵腔痵腄痵脰痵攌痵䟔痵宜痵앉䟔痵䟔痵ꘀᛤ䟔痵䟔痵䟔痵䟔痵䟔痵䟔痵䟔痵 뙉䘝i耀䘝耀痵脠痵膄痵怼痵細痵聀痵耬痵廸痵腨痵腔痵腄痵脰痵攌痵䟔痵宜痵瀀앋䟔痵䟔痵ꌘᛤ䟔痵䟔痵䟔痵䟔痵䟔痵䟔痵䟔痵 戋䈍耀ǉ戶䈍m耀Ŗ戽䈍耀Ĥ⼔蓟ࡐ裈ഇﹰ೻ 타ﱁ䁐谀ὠᛅ쟜ཟ䷨ᛅᇘམﱍ䁐悬耀盃&#10;&#10;ﱉ䁐谀Ựᛅ쩤ཟ么ᛅ䶨ᛅ퐠ᛄﰵ䁐E耀6㺀ᛌh亨ᛅﰱ䁐谀ᡠᛅ올ཟ予ᛅ伈ᛅﰽ䁐谀᳸ᛅ즌ཟ仨ᛅ䷨ᛅﰹ䁐耀:堟ᨍ븡䍐낈杳雼㳯ᛅﰥ䁐谀ᬀᛅ쑼ཟ㟨഍丨ᛅerﰡ䁐垰耀璇፠཰ﰭ䁐耀䐟ᩇ夃㽲䒧얉镕毾ᛅﰩ䁐d谀᥸ᛅ위ཟ伈ᛅ么ᛅﰕ䁐谀ᩘᛅ뺔ཟ丨ᛅ仨ᛅ퐠ᛄﰑ䁐蠀紨皅綼皅緜皅ঌﰝ䁐耀&amp;䈟䠥̞箔䷃ㆱ䛩䲴햍ᛅﰙ䁐耀借俠⃐㫪ၩ〫鴰ᛅ垰埅昽蚟P뽠ᛌ庐୊ ం0r(܇Ζ๫횑㝗箄秔罔ÿi萾鹼ଦ@ÿ肀÷ကༀȀ鋰 ࠀࣰĀĀༀ̀ヰༀЀ⣰ĀऀჰȀ਀ࣰԀༀЀ䋰ሀ਀ࣰĀĜǭ洔蛿ࡐ쏘୊灀೾타등䘝谀丠痉㞐痉䷼痉㌼痉䷨痉䷌痉⮀耀魟圧Pꥰ&amp;＠ᦎἘᚃỠᚃᛵ-쯨ᛄﾘᦎ쮸ᛄᛵ-ᛵ-듊䘝䟔谀丠痉㞐痉䷼痉㌼痉䷨痉䷌痉ꮥ耀魟圧P그&amp;ﻰᦎ῀ᚃᾈᚃᛵ-챈ᛄｨᦎ찘ᛄᛵ-ᛵ-廸痵뒯䘝腔谀丠痉㞐痉䷼痉㌼痉䷨痉䷌痉⮀耀魟圧Pഈཕﻀᦎꗰ&quot;:ꋰ&quot;:耐୉Mꗘ&amp;ﻘᦎ괈&amp;耐୉M瞈୉M뒀䘝䟔谀丠痉㞐痉䷼痉㌼痉䷨痉䷌痉ꮥ耀魟圧Pೈཕﺐᦎꇰ&quot;:ꉰ&quot;:砰୉M髨&amp;ﺨᦎ餈&amp;砰୉M肸୉M둥䘝宜耀Ú1䎜锎敄歳潴pd뻯㮎骠䎜锎*ֶ:Desktop@shell32.dll,-21769P1䎝ई慔䱢瑥:뻯䎜锁䎝ई*퇖TabLet둾䘝䟔耀¤癕䔰( 柠ན蟐ᛤ@⑨ᛧP럐ഁP뗀ഁ둓䘝耀Đ癕䔰( 㵠ན蛸ᛤ@⒰ᛧP⣨ᛗP⢐ᛗ됴䘝耀õ癕䔰( 夐%蘠ᛤ@␠ᛧP뉐ഁP곐ഁ됉䘝耀¿/픀ᦢ픨ᦢ핸ᦢ허ᦢ혘ᦢ홨ᦢ횸ᦢ휰ᦢ힀ᦢퟸᦢᦢᦢᦢᦢᦢᦢᦢᦢᦢᦢᦢᦢᦢᦢᦢᦢᦢᦢᦢᦢᦢᦢᦢᦢᦢᦢᦢᦢᦢᦢᦢᦢᦢᦢᦢᦢᦢ뱸ᦢ뗢䘝耀癕䔰( 삐ᚮ赀ᛤ@⓸ᛧP⧰ᛗP⦘ᛗ뗇䘝ｨ耀ī1㼜桍潃瑮捡獴²뻯㮎骨㮎骩*ة&lt;Contacts@C:\Program Files\Common Files\system\wab32res.dll,-10100怼痵뗘䘝聀耀ņ痵廸痵腨痵腔痵腄痵脰痵攌痵䟔痵宜痵앙䟔痵䟔痵ﾘᦎ䟔痵떽䘝耀š䟔痵䟔痵䟔痵䟔痵䟔痵 ☀떎䘝耀帰痵脠痵膄痵怼痵細痵聀痵耬痵廸痵腨痵腔痵腄痵脰痵攌痵떖䘝耀ż宜痵怀앛䟔痵䟔痵￈ᦎ䟔痵䟔痵䟔痵땫䘝耀Ɨ䟔痵䟔痵䟔痵 땹䘝耀ƻ때䘝耀ƲĀ휦絉㰡伅ꪙ싽䟉噆蝏客 耀盂⚅䁒耀ǂ渀最ᘀ뼀䵵鈆耀盂킌盂Ϩ巬ᛅ냼盂녰盂런盂렰盂롸盂눐盂멬盂멘盂멈盂딡䘝륬耀Ǎ盂륐盂뤼盂먤盂먔盂뭰盂먄盂맴盂매盂맔盂뤬盂뤜盂뤌盂맀盂䵵룼耀딨䘝룘耀盂릜盂릌盂⛩䁒耀Ǟ⛫䁒耀딺䘝ƀ耀휦絉㰡伅ꪙ싽䟉噆盂耀⛍䁒耀罡ꕇ窂今뚘⒛덹d뜑䘝耀Ą跢浴贸䳃悬ৰ垰埅恌䈍耀ãᛅĆ㛀嘌债ᇏꆺ界騪恋䈍耀Ćᛅą㧧᭔䫸ힽ哔鎔d架䈍耀ůᛅć㛀嘌债ᇏꆺ界騪枽䈍耀\ᛄĈ㛀嘌债ᇏꆺ界騪朔蓟ࡐ朠&quot;璈ᛄ타ᘉ䵵{耀ëpós os núcleos de modo ligados aos tempos verbais passado e futuro, exatamente nessa ordem, segue o núcleo de modo irrealis (Mood irrealis). A distinção entre modo realis e irrealis traduz-se pelo antagonismo existente, respectivamente, entre os modos Indicativo vs. Subjuntivo na língua portuguesa. Assim, o modo realis expressa ações concretas, reais, verídicas, cuja existência é um fato certo não passível de contestação; enquanto o modo irrealis expressa ações não-concretas, não-verídicas, cujo caráter de realidade é um fato ainda passível de contestação, podendo tornar-se real ou não. Cinque (1999) aponta que o modo irrealis é usado quando o falante não sabe ou não tem conhecimento bastante suficiente para afirmar se a proposição é verdadeira ou não. Podemos exemplificar, logo a seguir, respectivamente, o modo realis (sentenças a, c, e) e irrealis (sentenças b, d, f) na língua portuguesa:&#10;ᛠ䵵耀ǔo虏䴜⟦﹔רּೖ₫䁒耀"/>
        </w:smartTagPr>
        <w:r w:rsidRPr="00D71B12">
          <w:rPr>
            <w:rFonts w:ascii="Times New Roman" w:hAnsi="Times New Roman"/>
            <w:sz w:val="24"/>
            <w:szCs w:val="24"/>
          </w:rPr>
          <w:t xml:space="preserve">em língua </w:t>
        </w:r>
        <w:r w:rsidRPr="00D71B12">
          <w:rPr>
            <w:rFonts w:ascii="Times New Roman" w:hAnsi="Times New Roman"/>
            <w:i/>
            <w:sz w:val="24"/>
            <w:szCs w:val="24"/>
          </w:rPr>
          <w:t>Maori</w:t>
        </w:r>
      </w:smartTag>
      <w:r w:rsidRPr="00D71B12">
        <w:rPr>
          <w:rFonts w:ascii="Times New Roman" w:hAnsi="Times New Roman"/>
          <w:sz w:val="24"/>
          <w:szCs w:val="24"/>
        </w:rPr>
        <w:t xml:space="preserve"> (</w:t>
      </w:r>
      <w:r w:rsidRPr="00D71B12">
        <w:rPr>
          <w:rFonts w:ascii="Times New Roman" w:hAnsi="Times New Roman"/>
          <w:i/>
          <w:sz w:val="24"/>
          <w:szCs w:val="24"/>
        </w:rPr>
        <w:t>Austronesian</w:t>
      </w:r>
      <w:r w:rsidRPr="00D71B12">
        <w:rPr>
          <w:rFonts w:ascii="Times New Roman" w:hAnsi="Times New Roman"/>
          <w:sz w:val="24"/>
          <w:szCs w:val="24"/>
        </w:rPr>
        <w:t xml:space="preserve">), as partículas linguísticas indicativas de modo/maneira realizam concordância com os verbos em voz passiva. </w:t>
      </w:r>
    </w:p>
    <w:p w:rsidR="005C24E6" w:rsidRPr="00D71B12" w:rsidRDefault="005C24E6" w:rsidP="005C24E6">
      <w:pPr>
        <w:spacing w:after="0" w:line="360" w:lineRule="auto"/>
        <w:jc w:val="both"/>
        <w:rPr>
          <w:rFonts w:ascii="Times New Roman" w:hAnsi="Times New Roman"/>
          <w:sz w:val="24"/>
          <w:szCs w:val="24"/>
        </w:rPr>
      </w:pPr>
      <w:r w:rsidRPr="00D71B12">
        <w:rPr>
          <w:rFonts w:ascii="Times New Roman" w:hAnsi="Times New Roman"/>
          <w:sz w:val="28"/>
          <w:szCs w:val="28"/>
        </w:rPr>
        <w:t xml:space="preserve">         </w:t>
      </w:r>
      <w:r w:rsidRPr="00D71B12">
        <w:rPr>
          <w:rFonts w:ascii="Times New Roman" w:hAnsi="Times New Roman"/>
          <w:sz w:val="24"/>
          <w:szCs w:val="24"/>
        </w:rPr>
        <w:t>Assim, discorremos sobre todos os núcleos funcionais da sentença apontados por C</w:t>
      </w:r>
      <w:r>
        <w:rPr>
          <w:rFonts w:ascii="Times New Roman" w:hAnsi="Times New Roman"/>
          <w:sz w:val="24"/>
          <w:szCs w:val="24"/>
        </w:rPr>
        <w:t>inque (1999)</w:t>
      </w:r>
      <w:r w:rsidRPr="00D71B12">
        <w:rPr>
          <w:rFonts w:ascii="Times New Roman" w:hAnsi="Times New Roman"/>
          <w:sz w:val="24"/>
          <w:szCs w:val="24"/>
        </w:rPr>
        <w:t>. Vimos que, de maneira geral, todos eles estão ligados a</w:t>
      </w:r>
      <w:r>
        <w:rPr>
          <w:rFonts w:ascii="Times New Roman" w:hAnsi="Times New Roman"/>
          <w:sz w:val="24"/>
          <w:szCs w:val="24"/>
        </w:rPr>
        <w:t>,</w:t>
      </w:r>
      <w:r w:rsidRPr="00D71B12">
        <w:rPr>
          <w:rFonts w:ascii="Times New Roman" w:hAnsi="Times New Roman"/>
          <w:sz w:val="24"/>
          <w:szCs w:val="24"/>
        </w:rPr>
        <w:t xml:space="preserve"> pelo menos</w:t>
      </w:r>
      <w:r>
        <w:rPr>
          <w:rFonts w:ascii="Times New Roman" w:hAnsi="Times New Roman"/>
          <w:sz w:val="24"/>
          <w:szCs w:val="24"/>
        </w:rPr>
        <w:t>,</w:t>
      </w:r>
      <w:r w:rsidRPr="00D71B12">
        <w:rPr>
          <w:rFonts w:ascii="Times New Roman" w:hAnsi="Times New Roman"/>
          <w:sz w:val="24"/>
          <w:szCs w:val="24"/>
        </w:rPr>
        <w:t xml:space="preserve"> uma das categorias do verbo, seja esta de Tempo, Aspecto, Modo/Modalidade, Número ou Voz. </w:t>
      </w:r>
    </w:p>
    <w:p w:rsidR="005C24E6" w:rsidRPr="00D71B12" w:rsidRDefault="005C24E6" w:rsidP="005C24E6">
      <w:pPr>
        <w:pStyle w:val="ListParagraph"/>
        <w:spacing w:after="0" w:line="360" w:lineRule="auto"/>
        <w:ind w:left="0"/>
        <w:jc w:val="both"/>
        <w:rPr>
          <w:rFonts w:ascii="Times New Roman" w:hAnsi="Times New Roman"/>
          <w:b/>
          <w:sz w:val="28"/>
          <w:szCs w:val="28"/>
        </w:rPr>
      </w:pPr>
    </w:p>
    <w:p w:rsidR="005C24E6" w:rsidRPr="008D37BA" w:rsidRDefault="005C24E6" w:rsidP="005C24E6">
      <w:pPr>
        <w:pStyle w:val="ListParagraph"/>
        <w:tabs>
          <w:tab w:val="left" w:pos="284"/>
        </w:tabs>
        <w:spacing w:line="360" w:lineRule="auto"/>
        <w:ind w:left="0"/>
        <w:jc w:val="both"/>
        <w:rPr>
          <w:rFonts w:ascii="Times New Roman" w:hAnsi="Times New Roman"/>
          <w:sz w:val="24"/>
          <w:szCs w:val="24"/>
        </w:rPr>
      </w:pPr>
      <w:r w:rsidRPr="008D37BA">
        <w:rPr>
          <w:rFonts w:ascii="Times New Roman" w:hAnsi="Times New Roman"/>
          <w:sz w:val="24"/>
          <w:szCs w:val="24"/>
        </w:rPr>
        <w:t>A relação entre as categorias verbais e as projeções funcionais da sentença</w:t>
      </w:r>
    </w:p>
    <w:p w:rsidR="005C24E6" w:rsidRPr="00D71B12" w:rsidRDefault="005C24E6" w:rsidP="005C24E6">
      <w:pPr>
        <w:spacing w:line="360" w:lineRule="auto"/>
        <w:ind w:firstLine="737"/>
        <w:jc w:val="both"/>
        <w:rPr>
          <w:rFonts w:ascii="Times New Roman" w:hAnsi="Times New Roman"/>
          <w:sz w:val="24"/>
          <w:szCs w:val="24"/>
        </w:rPr>
      </w:pPr>
      <w:r w:rsidRPr="00D71B12">
        <w:rPr>
          <w:rFonts w:ascii="Times New Roman" w:hAnsi="Times New Roman"/>
          <w:sz w:val="24"/>
          <w:szCs w:val="24"/>
        </w:rPr>
        <w:t>Dessa forma, seguindo a hipótese da Hierarquia Linear Universal de C</w:t>
      </w:r>
      <w:r>
        <w:rPr>
          <w:rFonts w:ascii="Times New Roman" w:hAnsi="Times New Roman"/>
          <w:sz w:val="24"/>
          <w:szCs w:val="24"/>
        </w:rPr>
        <w:t>inque (1999)</w:t>
      </w:r>
      <w:r w:rsidRPr="00D71B12">
        <w:rPr>
          <w:rFonts w:ascii="Times New Roman" w:hAnsi="Times New Roman"/>
          <w:sz w:val="24"/>
          <w:szCs w:val="24"/>
        </w:rPr>
        <w:t xml:space="preserve"> para os sintagmas funcionais da sentença nas línguas naturais, teríamos uma estreita correlação entre os núcleos de tais sintagmas e as categorias semânticas verbais existentes, como podemos verificar na correlação abaixo:</w:t>
      </w:r>
    </w:p>
    <w:p w:rsidR="005C24E6" w:rsidRDefault="005C24E6" w:rsidP="005C24E6">
      <w:pPr>
        <w:numPr>
          <w:ilvl w:val="0"/>
          <w:numId w:val="11"/>
        </w:numPr>
        <w:spacing w:line="360" w:lineRule="auto"/>
        <w:jc w:val="both"/>
        <w:rPr>
          <w:rFonts w:ascii="Times New Roman" w:hAnsi="Times New Roman"/>
          <w:sz w:val="24"/>
          <w:szCs w:val="24"/>
        </w:rPr>
      </w:pPr>
      <w:r w:rsidRPr="00D71B12">
        <w:rPr>
          <w:rFonts w:ascii="Times New Roman" w:hAnsi="Times New Roman"/>
          <w:sz w:val="24"/>
          <w:szCs w:val="24"/>
        </w:rPr>
        <w:t xml:space="preserve">Núcleos funcionais </w:t>
      </w:r>
      <w:r>
        <w:rPr>
          <w:rFonts w:ascii="Times New Roman" w:hAnsi="Times New Roman"/>
          <w:sz w:val="24"/>
          <w:szCs w:val="24"/>
        </w:rPr>
        <w:t>ligados à</w:t>
      </w:r>
      <w:r w:rsidRPr="00D71B12">
        <w:rPr>
          <w:rFonts w:ascii="Times New Roman" w:hAnsi="Times New Roman"/>
          <w:sz w:val="24"/>
          <w:szCs w:val="24"/>
        </w:rPr>
        <w:t xml:space="preserve"> categoria de Tempo: T(Past), T(Future), T(anterior);</w:t>
      </w:r>
    </w:p>
    <w:p w:rsidR="005C24E6" w:rsidRDefault="005C24E6" w:rsidP="005C24E6">
      <w:pPr>
        <w:numPr>
          <w:ilvl w:val="0"/>
          <w:numId w:val="11"/>
        </w:numPr>
        <w:spacing w:line="360" w:lineRule="auto"/>
        <w:jc w:val="both"/>
        <w:rPr>
          <w:rFonts w:ascii="Times New Roman" w:hAnsi="Times New Roman"/>
          <w:sz w:val="24"/>
          <w:szCs w:val="24"/>
          <w:lang w:val="en-US"/>
        </w:rPr>
      </w:pPr>
      <w:r w:rsidRPr="00FB6947">
        <w:rPr>
          <w:rFonts w:ascii="Times New Roman" w:hAnsi="Times New Roman"/>
          <w:sz w:val="24"/>
          <w:szCs w:val="24"/>
          <w:lang w:val="en-US"/>
        </w:rPr>
        <w:t>Núcleos funcionais</w:t>
      </w:r>
      <w:r>
        <w:rPr>
          <w:rFonts w:ascii="Times New Roman" w:hAnsi="Times New Roman"/>
          <w:sz w:val="24"/>
          <w:szCs w:val="24"/>
          <w:lang w:val="en-US"/>
        </w:rPr>
        <w:t xml:space="preserve"> ligados à</w:t>
      </w:r>
      <w:r w:rsidRPr="00FB6947">
        <w:rPr>
          <w:rFonts w:ascii="Times New Roman" w:hAnsi="Times New Roman"/>
          <w:sz w:val="24"/>
          <w:szCs w:val="24"/>
          <w:lang w:val="en-US"/>
        </w:rPr>
        <w:t xml:space="preserve"> categoria de Modo/Modalidade: Mood </w:t>
      </w:r>
      <w:r w:rsidRPr="00FB6947">
        <w:rPr>
          <w:rFonts w:ascii="Times New Roman" w:hAnsi="Times New Roman"/>
          <w:sz w:val="24"/>
          <w:szCs w:val="24"/>
          <w:vertAlign w:val="subscript"/>
          <w:lang w:val="en-US"/>
        </w:rPr>
        <w:t>speech act</w:t>
      </w:r>
      <w:r w:rsidRPr="00FB6947">
        <w:rPr>
          <w:rFonts w:ascii="Times New Roman" w:hAnsi="Times New Roman"/>
          <w:sz w:val="24"/>
          <w:szCs w:val="24"/>
          <w:lang w:val="en-US"/>
        </w:rPr>
        <w:t xml:space="preserve">,                   Mood </w:t>
      </w:r>
      <w:r w:rsidRPr="00FB6947">
        <w:rPr>
          <w:rFonts w:ascii="Times New Roman" w:hAnsi="Times New Roman"/>
          <w:sz w:val="24"/>
          <w:szCs w:val="24"/>
          <w:vertAlign w:val="subscript"/>
          <w:lang w:val="en-US"/>
        </w:rPr>
        <w:t xml:space="preserve">evaluative, </w:t>
      </w:r>
      <w:r w:rsidRPr="00FB6947">
        <w:rPr>
          <w:rFonts w:ascii="Times New Roman" w:hAnsi="Times New Roman"/>
          <w:sz w:val="24"/>
          <w:szCs w:val="24"/>
          <w:lang w:val="en-US"/>
        </w:rPr>
        <w:t xml:space="preserve">Mood </w:t>
      </w:r>
      <w:r w:rsidRPr="00FB6947">
        <w:rPr>
          <w:rFonts w:ascii="Times New Roman" w:hAnsi="Times New Roman"/>
          <w:sz w:val="24"/>
          <w:szCs w:val="24"/>
          <w:vertAlign w:val="subscript"/>
          <w:lang w:val="en-US"/>
        </w:rPr>
        <w:t>evidential</w:t>
      </w:r>
      <w:r w:rsidRPr="00FB6947">
        <w:rPr>
          <w:rFonts w:ascii="Times New Roman" w:hAnsi="Times New Roman"/>
          <w:sz w:val="24"/>
          <w:szCs w:val="24"/>
          <w:lang w:val="en-US"/>
        </w:rPr>
        <w:t xml:space="preserve">, Mod </w:t>
      </w:r>
      <w:r w:rsidRPr="00FB6947">
        <w:rPr>
          <w:rFonts w:ascii="Times New Roman" w:hAnsi="Times New Roman"/>
          <w:sz w:val="24"/>
          <w:szCs w:val="24"/>
          <w:vertAlign w:val="subscript"/>
          <w:lang w:val="en-US"/>
        </w:rPr>
        <w:t>epistemic</w:t>
      </w:r>
      <w:r w:rsidRPr="00FB6947">
        <w:rPr>
          <w:rFonts w:ascii="Times New Roman" w:hAnsi="Times New Roman"/>
          <w:sz w:val="24"/>
          <w:szCs w:val="24"/>
          <w:lang w:val="en-US"/>
        </w:rPr>
        <w:t xml:space="preserve">, Mood </w:t>
      </w:r>
      <w:r w:rsidRPr="00FB6947">
        <w:rPr>
          <w:rFonts w:ascii="Times New Roman" w:hAnsi="Times New Roman"/>
          <w:sz w:val="24"/>
          <w:szCs w:val="24"/>
          <w:vertAlign w:val="subscript"/>
          <w:lang w:val="en-US"/>
        </w:rPr>
        <w:t>irrealis</w:t>
      </w:r>
      <w:r w:rsidRPr="00FB6947">
        <w:rPr>
          <w:rFonts w:ascii="Times New Roman" w:hAnsi="Times New Roman"/>
          <w:sz w:val="24"/>
          <w:szCs w:val="24"/>
          <w:lang w:val="en-US"/>
        </w:rPr>
        <w:t xml:space="preserve">, Mod </w:t>
      </w:r>
      <w:r w:rsidRPr="00FB6947">
        <w:rPr>
          <w:rFonts w:ascii="Times New Roman" w:hAnsi="Times New Roman"/>
          <w:sz w:val="24"/>
          <w:szCs w:val="24"/>
          <w:vertAlign w:val="subscript"/>
          <w:lang w:val="en-US"/>
        </w:rPr>
        <w:t>aleth necess</w:t>
      </w:r>
      <w:r w:rsidRPr="00FB6947">
        <w:rPr>
          <w:rFonts w:ascii="Times New Roman" w:hAnsi="Times New Roman"/>
          <w:sz w:val="24"/>
          <w:szCs w:val="24"/>
          <w:lang w:val="en-US"/>
        </w:rPr>
        <w:t xml:space="preserve">, Mod </w:t>
      </w:r>
      <w:r w:rsidRPr="00FB6947">
        <w:rPr>
          <w:rFonts w:ascii="Times New Roman" w:hAnsi="Times New Roman"/>
          <w:sz w:val="24"/>
          <w:szCs w:val="24"/>
          <w:vertAlign w:val="subscript"/>
          <w:lang w:val="en-US"/>
        </w:rPr>
        <w:t>volition</w:t>
      </w:r>
      <w:r w:rsidRPr="00FB6947">
        <w:rPr>
          <w:rFonts w:ascii="Times New Roman" w:hAnsi="Times New Roman"/>
          <w:sz w:val="24"/>
          <w:szCs w:val="24"/>
          <w:lang w:val="en-US"/>
        </w:rPr>
        <w:t xml:space="preserve">, Mod </w:t>
      </w:r>
      <w:r w:rsidRPr="00FB6947">
        <w:rPr>
          <w:rFonts w:ascii="Times New Roman" w:hAnsi="Times New Roman"/>
          <w:sz w:val="24"/>
          <w:szCs w:val="24"/>
          <w:vertAlign w:val="subscript"/>
          <w:lang w:val="en-US"/>
        </w:rPr>
        <w:t>obligation</w:t>
      </w:r>
      <w:r w:rsidRPr="00FB6947">
        <w:rPr>
          <w:rFonts w:ascii="Times New Roman" w:hAnsi="Times New Roman"/>
          <w:sz w:val="24"/>
          <w:szCs w:val="24"/>
          <w:lang w:val="en-US"/>
        </w:rPr>
        <w:t xml:space="preserve">, Mod </w:t>
      </w:r>
      <w:r w:rsidRPr="00FB6947">
        <w:rPr>
          <w:rFonts w:ascii="Times New Roman" w:hAnsi="Times New Roman"/>
          <w:sz w:val="24"/>
          <w:szCs w:val="24"/>
          <w:vertAlign w:val="subscript"/>
          <w:lang w:val="en-US"/>
        </w:rPr>
        <w:t>ability/permiss</w:t>
      </w:r>
      <w:r w:rsidRPr="00FB6947">
        <w:rPr>
          <w:rFonts w:ascii="Times New Roman" w:hAnsi="Times New Roman"/>
          <w:sz w:val="24"/>
          <w:szCs w:val="24"/>
          <w:lang w:val="en-US"/>
        </w:rPr>
        <w:t>;</w:t>
      </w:r>
    </w:p>
    <w:p w:rsidR="005C24E6" w:rsidRDefault="005C24E6" w:rsidP="005C24E6">
      <w:pPr>
        <w:numPr>
          <w:ilvl w:val="0"/>
          <w:numId w:val="11"/>
        </w:numPr>
        <w:spacing w:line="360" w:lineRule="auto"/>
        <w:jc w:val="both"/>
        <w:rPr>
          <w:rFonts w:ascii="Times New Roman" w:hAnsi="Times New Roman"/>
          <w:sz w:val="24"/>
          <w:szCs w:val="24"/>
        </w:rPr>
      </w:pPr>
      <w:r>
        <w:rPr>
          <w:rFonts w:ascii="Times New Roman" w:hAnsi="Times New Roman"/>
          <w:sz w:val="24"/>
          <w:szCs w:val="24"/>
        </w:rPr>
        <w:t>Núcleos ligados à</w:t>
      </w:r>
      <w:r w:rsidRPr="00FB6947">
        <w:rPr>
          <w:rFonts w:ascii="Times New Roman" w:hAnsi="Times New Roman"/>
          <w:sz w:val="24"/>
          <w:szCs w:val="24"/>
        </w:rPr>
        <w:t xml:space="preserve"> categoria de Aspecto: Asp </w:t>
      </w:r>
      <w:r w:rsidRPr="00FB6947">
        <w:rPr>
          <w:rFonts w:ascii="Times New Roman" w:hAnsi="Times New Roman"/>
          <w:sz w:val="24"/>
          <w:szCs w:val="24"/>
          <w:vertAlign w:val="subscript"/>
        </w:rPr>
        <w:t>habitual</w:t>
      </w:r>
      <w:r w:rsidRPr="00FB6947">
        <w:rPr>
          <w:rFonts w:ascii="Times New Roman" w:hAnsi="Times New Roman"/>
          <w:sz w:val="24"/>
          <w:szCs w:val="24"/>
        </w:rPr>
        <w:t xml:space="preserve">, Asp </w:t>
      </w:r>
      <w:r w:rsidRPr="00FB6947">
        <w:rPr>
          <w:rFonts w:ascii="Times New Roman" w:hAnsi="Times New Roman"/>
          <w:sz w:val="24"/>
          <w:szCs w:val="24"/>
          <w:vertAlign w:val="subscript"/>
        </w:rPr>
        <w:t>repetitive (I)</w:t>
      </w:r>
      <w:r w:rsidRPr="00FB6947">
        <w:rPr>
          <w:rFonts w:ascii="Times New Roman" w:hAnsi="Times New Roman"/>
          <w:sz w:val="24"/>
          <w:szCs w:val="24"/>
        </w:rPr>
        <w:t xml:space="preserve">, Asp </w:t>
      </w:r>
      <w:r w:rsidRPr="00FB6947">
        <w:rPr>
          <w:rFonts w:ascii="Times New Roman" w:hAnsi="Times New Roman"/>
          <w:sz w:val="24"/>
          <w:szCs w:val="24"/>
          <w:vertAlign w:val="subscript"/>
        </w:rPr>
        <w:t>frequentative (I)</w:t>
      </w:r>
      <w:r w:rsidRPr="00FB6947">
        <w:rPr>
          <w:rFonts w:ascii="Times New Roman" w:hAnsi="Times New Roman"/>
          <w:sz w:val="24"/>
          <w:szCs w:val="24"/>
        </w:rPr>
        <w:t xml:space="preserve">, Asp </w:t>
      </w:r>
      <w:r w:rsidRPr="00FB6947">
        <w:rPr>
          <w:rFonts w:ascii="Times New Roman" w:hAnsi="Times New Roman"/>
          <w:sz w:val="24"/>
          <w:szCs w:val="24"/>
          <w:vertAlign w:val="subscript"/>
        </w:rPr>
        <w:t>celerative (I)</w:t>
      </w:r>
      <w:r w:rsidRPr="00FB6947">
        <w:rPr>
          <w:rFonts w:ascii="Times New Roman" w:hAnsi="Times New Roman"/>
          <w:sz w:val="24"/>
          <w:szCs w:val="24"/>
        </w:rPr>
        <w:t xml:space="preserve">, Asp </w:t>
      </w:r>
      <w:r w:rsidRPr="00FB6947">
        <w:rPr>
          <w:rFonts w:ascii="Times New Roman" w:hAnsi="Times New Roman"/>
          <w:sz w:val="24"/>
          <w:szCs w:val="24"/>
          <w:vertAlign w:val="subscript"/>
        </w:rPr>
        <w:t>terminative</w:t>
      </w:r>
      <w:r w:rsidRPr="00FB6947">
        <w:rPr>
          <w:rFonts w:ascii="Times New Roman" w:hAnsi="Times New Roman"/>
          <w:sz w:val="24"/>
          <w:szCs w:val="24"/>
        </w:rPr>
        <w:t xml:space="preserve">, Asp </w:t>
      </w:r>
      <w:r w:rsidRPr="00FB6947">
        <w:rPr>
          <w:rFonts w:ascii="Times New Roman" w:hAnsi="Times New Roman"/>
          <w:sz w:val="24"/>
          <w:szCs w:val="24"/>
          <w:vertAlign w:val="subscript"/>
        </w:rPr>
        <w:t>continuative</w:t>
      </w:r>
      <w:r w:rsidRPr="00FB6947">
        <w:rPr>
          <w:rFonts w:ascii="Times New Roman" w:hAnsi="Times New Roman"/>
          <w:sz w:val="24"/>
          <w:szCs w:val="24"/>
        </w:rPr>
        <w:t xml:space="preserve">, Asp  </w:t>
      </w:r>
      <w:r w:rsidRPr="00FB6947">
        <w:rPr>
          <w:rFonts w:ascii="Times New Roman" w:hAnsi="Times New Roman"/>
          <w:sz w:val="24"/>
          <w:szCs w:val="24"/>
          <w:vertAlign w:val="subscript"/>
        </w:rPr>
        <w:t xml:space="preserve">perfect, </w:t>
      </w:r>
      <w:r w:rsidRPr="00FB6947">
        <w:rPr>
          <w:rFonts w:ascii="Times New Roman" w:hAnsi="Times New Roman"/>
          <w:sz w:val="24"/>
          <w:szCs w:val="24"/>
        </w:rPr>
        <w:t xml:space="preserve">Asp </w:t>
      </w:r>
      <w:r w:rsidRPr="00FB6947">
        <w:rPr>
          <w:rFonts w:ascii="Times New Roman" w:hAnsi="Times New Roman"/>
          <w:sz w:val="24"/>
          <w:szCs w:val="24"/>
          <w:vertAlign w:val="subscript"/>
        </w:rPr>
        <w:t>retrospective</w:t>
      </w:r>
      <w:r w:rsidRPr="00FB6947">
        <w:rPr>
          <w:rFonts w:ascii="Times New Roman" w:hAnsi="Times New Roman"/>
          <w:sz w:val="24"/>
          <w:szCs w:val="24"/>
        </w:rPr>
        <w:t xml:space="preserve">, Asp </w:t>
      </w:r>
      <w:r w:rsidRPr="00FB6947">
        <w:rPr>
          <w:rFonts w:ascii="Times New Roman" w:hAnsi="Times New Roman"/>
          <w:sz w:val="24"/>
          <w:szCs w:val="24"/>
          <w:vertAlign w:val="subscript"/>
        </w:rPr>
        <w:t>proximative</w:t>
      </w:r>
      <w:r w:rsidRPr="00FB6947">
        <w:rPr>
          <w:rFonts w:ascii="Times New Roman" w:hAnsi="Times New Roman"/>
          <w:sz w:val="24"/>
          <w:szCs w:val="24"/>
        </w:rPr>
        <w:t xml:space="preserve">, Asp </w:t>
      </w:r>
      <w:r w:rsidRPr="00FB6947">
        <w:rPr>
          <w:rFonts w:ascii="Times New Roman" w:hAnsi="Times New Roman"/>
          <w:sz w:val="24"/>
          <w:szCs w:val="24"/>
          <w:vertAlign w:val="subscript"/>
        </w:rPr>
        <w:t>durative</w:t>
      </w:r>
      <w:r w:rsidRPr="00FB6947">
        <w:rPr>
          <w:rFonts w:ascii="Times New Roman" w:hAnsi="Times New Roman"/>
          <w:sz w:val="24"/>
          <w:szCs w:val="24"/>
        </w:rPr>
        <w:t xml:space="preserve">, Asp </w:t>
      </w:r>
      <w:r w:rsidRPr="00FB6947">
        <w:rPr>
          <w:rFonts w:ascii="Times New Roman" w:hAnsi="Times New Roman"/>
          <w:sz w:val="24"/>
          <w:szCs w:val="24"/>
          <w:vertAlign w:val="subscript"/>
        </w:rPr>
        <w:t>progressive</w:t>
      </w:r>
      <w:r w:rsidRPr="00FB6947">
        <w:rPr>
          <w:rFonts w:ascii="Times New Roman" w:hAnsi="Times New Roman"/>
          <w:sz w:val="24"/>
          <w:szCs w:val="24"/>
        </w:rPr>
        <w:t xml:space="preserve">, Asp </w:t>
      </w:r>
      <w:r w:rsidRPr="00FB6947">
        <w:rPr>
          <w:rFonts w:ascii="Times New Roman" w:hAnsi="Times New Roman"/>
          <w:sz w:val="24"/>
          <w:szCs w:val="24"/>
          <w:vertAlign w:val="subscript"/>
        </w:rPr>
        <w:t>prospective</w:t>
      </w:r>
      <w:r w:rsidRPr="00FB6947">
        <w:rPr>
          <w:rFonts w:ascii="Times New Roman" w:hAnsi="Times New Roman"/>
          <w:sz w:val="24"/>
          <w:szCs w:val="24"/>
        </w:rPr>
        <w:t xml:space="preserve">, Asp </w:t>
      </w:r>
      <w:r w:rsidRPr="00FB6947">
        <w:rPr>
          <w:rFonts w:ascii="Times New Roman" w:hAnsi="Times New Roman"/>
          <w:sz w:val="24"/>
          <w:szCs w:val="24"/>
          <w:vertAlign w:val="subscript"/>
        </w:rPr>
        <w:t>completiveSg</w:t>
      </w:r>
      <w:r w:rsidRPr="00FB6947">
        <w:rPr>
          <w:rFonts w:ascii="Times New Roman" w:hAnsi="Times New Roman"/>
          <w:sz w:val="24"/>
          <w:szCs w:val="24"/>
        </w:rPr>
        <w:t xml:space="preserve">, Asp </w:t>
      </w:r>
      <w:r w:rsidRPr="00FB6947">
        <w:rPr>
          <w:rFonts w:ascii="Times New Roman" w:hAnsi="Times New Roman"/>
          <w:sz w:val="24"/>
          <w:szCs w:val="24"/>
          <w:vertAlign w:val="subscript"/>
        </w:rPr>
        <w:t>completivePl</w:t>
      </w:r>
      <w:r w:rsidRPr="00FB6947">
        <w:rPr>
          <w:rFonts w:ascii="Times New Roman" w:hAnsi="Times New Roman"/>
          <w:sz w:val="24"/>
          <w:szCs w:val="24"/>
        </w:rPr>
        <w:t xml:space="preserve">, </w:t>
      </w:r>
      <w:r w:rsidRPr="00FB6947">
        <w:rPr>
          <w:rFonts w:ascii="Times New Roman" w:hAnsi="Times New Roman"/>
          <w:sz w:val="24"/>
          <w:szCs w:val="24"/>
        </w:rPr>
        <w:lastRenderedPageBreak/>
        <w:t xml:space="preserve">Asp </w:t>
      </w:r>
      <w:r w:rsidRPr="00FB6947">
        <w:rPr>
          <w:rFonts w:ascii="Times New Roman" w:hAnsi="Times New Roman"/>
          <w:sz w:val="24"/>
          <w:szCs w:val="24"/>
          <w:vertAlign w:val="subscript"/>
        </w:rPr>
        <w:t xml:space="preserve">celerative (II), </w:t>
      </w:r>
      <w:r w:rsidRPr="00FB6947">
        <w:rPr>
          <w:rFonts w:ascii="Times New Roman" w:hAnsi="Times New Roman"/>
          <w:sz w:val="24"/>
          <w:szCs w:val="24"/>
        </w:rPr>
        <w:t xml:space="preserve">Asp </w:t>
      </w:r>
      <w:r w:rsidRPr="00FB6947">
        <w:rPr>
          <w:rFonts w:ascii="Times New Roman" w:hAnsi="Times New Roman"/>
          <w:sz w:val="24"/>
          <w:szCs w:val="24"/>
          <w:vertAlign w:val="subscript"/>
        </w:rPr>
        <w:t xml:space="preserve">repetitive (II), </w:t>
      </w:r>
      <w:r w:rsidRPr="00FB6947">
        <w:rPr>
          <w:rFonts w:ascii="Times New Roman" w:hAnsi="Times New Roman"/>
          <w:sz w:val="24"/>
          <w:szCs w:val="24"/>
        </w:rPr>
        <w:t xml:space="preserve">Asp </w:t>
      </w:r>
      <w:r w:rsidRPr="00FB6947">
        <w:rPr>
          <w:rFonts w:ascii="Times New Roman" w:hAnsi="Times New Roman"/>
          <w:sz w:val="24"/>
          <w:szCs w:val="24"/>
          <w:vertAlign w:val="subscript"/>
        </w:rPr>
        <w:t>frequentative (II)</w:t>
      </w:r>
      <w:r w:rsidRPr="00FB6947">
        <w:rPr>
          <w:rFonts w:ascii="Times New Roman" w:hAnsi="Times New Roman"/>
          <w:sz w:val="24"/>
          <w:szCs w:val="24"/>
        </w:rPr>
        <w:t xml:space="preserve">, Asp </w:t>
      </w:r>
      <w:r w:rsidRPr="00FB6947">
        <w:rPr>
          <w:rFonts w:ascii="Times New Roman" w:hAnsi="Times New Roman"/>
          <w:sz w:val="24"/>
          <w:szCs w:val="24"/>
          <w:vertAlign w:val="subscript"/>
        </w:rPr>
        <w:t>completive (II)</w:t>
      </w:r>
      <w:r w:rsidRPr="00FB6947">
        <w:rPr>
          <w:rFonts w:ascii="Times New Roman" w:hAnsi="Times New Roman"/>
          <w:sz w:val="24"/>
          <w:szCs w:val="24"/>
        </w:rPr>
        <w:t xml:space="preserve">; dentre os quais, também, há aqueles Núcleos ligados, notadamente, a categoria de Número: Asp </w:t>
      </w:r>
      <w:r w:rsidRPr="00FB6947">
        <w:rPr>
          <w:rFonts w:ascii="Times New Roman" w:hAnsi="Times New Roman"/>
          <w:sz w:val="24"/>
          <w:szCs w:val="24"/>
          <w:vertAlign w:val="subscript"/>
        </w:rPr>
        <w:t>habitual</w:t>
      </w:r>
      <w:r w:rsidRPr="00FB6947">
        <w:rPr>
          <w:rFonts w:ascii="Times New Roman" w:hAnsi="Times New Roman"/>
          <w:sz w:val="24"/>
          <w:szCs w:val="24"/>
        </w:rPr>
        <w:t xml:space="preserve"> , Asp </w:t>
      </w:r>
      <w:r w:rsidRPr="00FB6947">
        <w:rPr>
          <w:rFonts w:ascii="Times New Roman" w:hAnsi="Times New Roman"/>
          <w:sz w:val="24"/>
          <w:szCs w:val="24"/>
          <w:vertAlign w:val="subscript"/>
        </w:rPr>
        <w:t>repetitive (I)</w:t>
      </w:r>
      <w:r w:rsidRPr="00FB6947">
        <w:rPr>
          <w:rFonts w:ascii="Times New Roman" w:hAnsi="Times New Roman"/>
          <w:sz w:val="24"/>
          <w:szCs w:val="24"/>
        </w:rPr>
        <w:t xml:space="preserve">, Asp </w:t>
      </w:r>
      <w:r w:rsidRPr="00FB6947">
        <w:rPr>
          <w:rFonts w:ascii="Times New Roman" w:hAnsi="Times New Roman"/>
          <w:sz w:val="24"/>
          <w:szCs w:val="24"/>
          <w:vertAlign w:val="subscript"/>
        </w:rPr>
        <w:t>frequentative (I)</w:t>
      </w:r>
      <w:r w:rsidRPr="00FB6947">
        <w:rPr>
          <w:rFonts w:ascii="Times New Roman" w:hAnsi="Times New Roman"/>
          <w:sz w:val="24"/>
          <w:szCs w:val="24"/>
        </w:rPr>
        <w:t xml:space="preserve">, Asp </w:t>
      </w:r>
      <w:r w:rsidRPr="00FB6947">
        <w:rPr>
          <w:rFonts w:ascii="Times New Roman" w:hAnsi="Times New Roman"/>
          <w:sz w:val="24"/>
          <w:szCs w:val="24"/>
          <w:vertAlign w:val="subscript"/>
        </w:rPr>
        <w:t xml:space="preserve">repetitive (II), </w:t>
      </w:r>
      <w:r w:rsidRPr="00FB6947">
        <w:rPr>
          <w:rFonts w:ascii="Times New Roman" w:hAnsi="Times New Roman"/>
          <w:sz w:val="24"/>
          <w:szCs w:val="24"/>
        </w:rPr>
        <w:t xml:space="preserve">Asp </w:t>
      </w:r>
      <w:r w:rsidRPr="00FB6947">
        <w:rPr>
          <w:rFonts w:ascii="Times New Roman" w:hAnsi="Times New Roman"/>
          <w:sz w:val="24"/>
          <w:szCs w:val="24"/>
          <w:vertAlign w:val="subscript"/>
        </w:rPr>
        <w:t>frequentative (II);</w:t>
      </w:r>
      <w:r w:rsidRPr="00FB6947">
        <w:rPr>
          <w:rFonts w:ascii="Times New Roman" w:hAnsi="Times New Roman"/>
          <w:sz w:val="24"/>
          <w:szCs w:val="24"/>
        </w:rPr>
        <w:t xml:space="preserve"> </w:t>
      </w:r>
    </w:p>
    <w:p w:rsidR="005C24E6" w:rsidRPr="00FB6947" w:rsidRDefault="005C24E6" w:rsidP="005C24E6">
      <w:pPr>
        <w:numPr>
          <w:ilvl w:val="0"/>
          <w:numId w:val="11"/>
        </w:numPr>
        <w:spacing w:line="360" w:lineRule="auto"/>
        <w:jc w:val="both"/>
        <w:rPr>
          <w:rFonts w:ascii="Times New Roman" w:hAnsi="Times New Roman"/>
          <w:sz w:val="24"/>
          <w:szCs w:val="24"/>
        </w:rPr>
      </w:pPr>
      <w:r>
        <w:rPr>
          <w:rFonts w:ascii="Times New Roman" w:hAnsi="Times New Roman"/>
          <w:sz w:val="24"/>
          <w:szCs w:val="24"/>
        </w:rPr>
        <w:t>Núcleos funcionais ligados à</w:t>
      </w:r>
      <w:r w:rsidRPr="00FB6947">
        <w:rPr>
          <w:rFonts w:ascii="Times New Roman" w:hAnsi="Times New Roman"/>
          <w:sz w:val="24"/>
          <w:szCs w:val="24"/>
        </w:rPr>
        <w:t xml:space="preserve"> categoria de Voz: VoiceP.     </w:t>
      </w:r>
    </w:p>
    <w:p w:rsidR="005C24E6" w:rsidRPr="00FB6947" w:rsidRDefault="005C24E6" w:rsidP="005C24E6">
      <w:pPr>
        <w:spacing w:line="360" w:lineRule="auto"/>
        <w:jc w:val="both"/>
        <w:rPr>
          <w:rFonts w:ascii="Times New Roman" w:hAnsi="Times New Roman"/>
          <w:sz w:val="24"/>
          <w:szCs w:val="24"/>
        </w:rPr>
      </w:pPr>
      <w:r w:rsidRPr="00FB6947">
        <w:rPr>
          <w:rFonts w:ascii="Times New Roman" w:hAnsi="Times New Roman"/>
          <w:sz w:val="24"/>
          <w:szCs w:val="24"/>
        </w:rPr>
        <w:t>Considerações finais</w:t>
      </w:r>
    </w:p>
    <w:p w:rsidR="005C24E6" w:rsidRDefault="005C24E6" w:rsidP="005C24E6">
      <w:pPr>
        <w:spacing w:line="360" w:lineRule="auto"/>
        <w:ind w:firstLine="737"/>
        <w:jc w:val="both"/>
        <w:rPr>
          <w:rFonts w:ascii="Times New Roman" w:hAnsi="Times New Roman"/>
          <w:sz w:val="24"/>
          <w:szCs w:val="24"/>
        </w:rPr>
      </w:pPr>
      <w:r w:rsidRPr="00D71B12">
        <w:rPr>
          <w:rFonts w:ascii="Times New Roman" w:hAnsi="Times New Roman"/>
          <w:sz w:val="24"/>
          <w:szCs w:val="24"/>
        </w:rPr>
        <w:t>Vimos que C</w:t>
      </w:r>
      <w:r>
        <w:rPr>
          <w:rFonts w:ascii="Times New Roman" w:hAnsi="Times New Roman"/>
          <w:sz w:val="24"/>
          <w:szCs w:val="24"/>
        </w:rPr>
        <w:t>inque (1999)</w:t>
      </w:r>
      <w:r w:rsidRPr="00D71B12">
        <w:rPr>
          <w:rFonts w:ascii="Times New Roman" w:hAnsi="Times New Roman"/>
          <w:sz w:val="24"/>
          <w:szCs w:val="24"/>
        </w:rPr>
        <w:t xml:space="preserve"> propõe a existência de diversos novos núcleos funcionais sintagmáticos na arquitetura sintática das línguas naturais. </w:t>
      </w:r>
      <w:r>
        <w:rPr>
          <w:rFonts w:ascii="Times New Roman" w:hAnsi="Times New Roman"/>
          <w:sz w:val="24"/>
          <w:szCs w:val="24"/>
        </w:rPr>
        <w:t>Ess</w:t>
      </w:r>
      <w:r w:rsidRPr="00D71B12">
        <w:rPr>
          <w:rFonts w:ascii="Times New Roman" w:hAnsi="Times New Roman"/>
          <w:sz w:val="24"/>
          <w:szCs w:val="24"/>
        </w:rPr>
        <w:t xml:space="preserve">es núcleos, seguindo o autor, são ordenados rigidamente na periferia esquerda da sentença dentro de uma Hierarquia Linear Universal (HLU). </w:t>
      </w:r>
      <w:r>
        <w:rPr>
          <w:rFonts w:ascii="Times New Roman" w:hAnsi="Times New Roman"/>
          <w:sz w:val="24"/>
          <w:szCs w:val="24"/>
        </w:rPr>
        <w:t>Observamos,</w:t>
      </w:r>
      <w:r w:rsidRPr="00D71B12">
        <w:rPr>
          <w:rFonts w:ascii="Times New Roman" w:hAnsi="Times New Roman"/>
          <w:sz w:val="24"/>
          <w:szCs w:val="24"/>
        </w:rPr>
        <w:t xml:space="preserve"> também, que essas novas projeções funcio</w:t>
      </w:r>
      <w:r>
        <w:rPr>
          <w:rFonts w:ascii="Times New Roman" w:hAnsi="Times New Roman"/>
          <w:sz w:val="24"/>
          <w:szCs w:val="24"/>
        </w:rPr>
        <w:t>nais estão, sempre, conectadas à</w:t>
      </w:r>
      <w:r w:rsidRPr="00D71B12">
        <w:rPr>
          <w:rFonts w:ascii="Times New Roman" w:hAnsi="Times New Roman"/>
          <w:sz w:val="24"/>
          <w:szCs w:val="24"/>
        </w:rPr>
        <w:t xml:space="preserve"> marcação das diferentes categorias verbais, como Tempo, Aspecto, Modo/Modalidade, Aspecto e Número. Tecemos, então, uma sucinta revisão teórica acerca daquelas cinco principais categorias verbais que nos interessam diretamente para os objetivos centrais do nosso texto. Vimos, ainda, quais</w:t>
      </w:r>
      <w:r>
        <w:rPr>
          <w:rFonts w:ascii="Times New Roman" w:hAnsi="Times New Roman"/>
          <w:sz w:val="24"/>
          <w:szCs w:val="24"/>
        </w:rPr>
        <w:t xml:space="preserve"> projeções funcionais ligam-se à</w:t>
      </w:r>
      <w:r w:rsidRPr="00D71B12">
        <w:rPr>
          <w:rFonts w:ascii="Times New Roman" w:hAnsi="Times New Roman"/>
          <w:sz w:val="24"/>
          <w:szCs w:val="24"/>
        </w:rPr>
        <w:t>s projeções funcionais mencionadas, preenchendo-lhes a posição de núcleo. Comentamos, também, de maneira muito breve, sem maiores pormenores, que C</w:t>
      </w:r>
      <w:r>
        <w:rPr>
          <w:rFonts w:ascii="Times New Roman" w:hAnsi="Times New Roman"/>
          <w:sz w:val="24"/>
          <w:szCs w:val="24"/>
        </w:rPr>
        <w:t>inque (1999)</w:t>
      </w:r>
      <w:r w:rsidRPr="00D71B12">
        <w:rPr>
          <w:rFonts w:ascii="Times New Roman" w:hAnsi="Times New Roman"/>
          <w:sz w:val="24"/>
          <w:szCs w:val="24"/>
        </w:rPr>
        <w:t xml:space="preserve"> propõe que os sintagmas adverbiais ocupem a posição de especificadores daqueles núcleos funcionais abordados. Finalmente, para concluímos, ressaltamos que o artigo presente justifica-se por enfatizar a importância de se estudar as projeções funcionais da sentença</w:t>
      </w:r>
      <w:r>
        <w:rPr>
          <w:rFonts w:ascii="Times New Roman" w:hAnsi="Times New Roman"/>
          <w:sz w:val="24"/>
          <w:szCs w:val="24"/>
        </w:rPr>
        <w:t>,</w:t>
      </w:r>
      <w:r w:rsidRPr="00D71B12">
        <w:rPr>
          <w:rFonts w:ascii="Times New Roman" w:hAnsi="Times New Roman"/>
          <w:sz w:val="24"/>
          <w:szCs w:val="24"/>
        </w:rPr>
        <w:t xml:space="preserve"> tendo sempre em vista o campo analítico de interface Pragmática/Semântica-Sintaxe, isto é, com vista</w:t>
      </w:r>
      <w:r>
        <w:rPr>
          <w:rFonts w:ascii="Times New Roman" w:hAnsi="Times New Roman"/>
          <w:sz w:val="24"/>
          <w:szCs w:val="24"/>
        </w:rPr>
        <w:t>s</w:t>
      </w:r>
      <w:r w:rsidRPr="00D71B12">
        <w:rPr>
          <w:rFonts w:ascii="Times New Roman" w:hAnsi="Times New Roman"/>
          <w:sz w:val="24"/>
          <w:szCs w:val="24"/>
        </w:rPr>
        <w:t xml:space="preserve"> a levar em consideração dentro dos estudos linguísticos sintáticos questões pragmáticas/semânticas da línguas naturais.</w:t>
      </w:r>
    </w:p>
    <w:p w:rsidR="005C24E6" w:rsidRDefault="005C24E6" w:rsidP="005C24E6">
      <w:pPr>
        <w:spacing w:after="0" w:line="240" w:lineRule="auto"/>
        <w:ind w:firstLine="737"/>
        <w:jc w:val="both"/>
        <w:rPr>
          <w:rFonts w:ascii="Times New Roman" w:hAnsi="Times New Roman"/>
          <w:sz w:val="24"/>
          <w:szCs w:val="24"/>
        </w:rPr>
      </w:pPr>
    </w:p>
    <w:p w:rsidR="005C24E6" w:rsidRPr="00D71B12" w:rsidRDefault="005C24E6" w:rsidP="005C24E6">
      <w:pPr>
        <w:spacing w:after="0" w:line="240" w:lineRule="auto"/>
        <w:ind w:firstLine="737"/>
        <w:jc w:val="both"/>
        <w:rPr>
          <w:rFonts w:ascii="Times New Roman" w:hAnsi="Times New Roman"/>
          <w:sz w:val="24"/>
          <w:szCs w:val="24"/>
        </w:rPr>
      </w:pPr>
    </w:p>
    <w:p w:rsidR="005C24E6" w:rsidRPr="005C24E6" w:rsidRDefault="005C24E6" w:rsidP="005C24E6">
      <w:pPr>
        <w:pStyle w:val="ListParagraph"/>
        <w:spacing w:after="0" w:line="240" w:lineRule="auto"/>
        <w:ind w:left="0"/>
        <w:rPr>
          <w:rFonts w:ascii="Times New Roman" w:hAnsi="Times New Roman"/>
          <w:b/>
          <w:sz w:val="24"/>
          <w:szCs w:val="24"/>
          <w:lang w:val="en-US"/>
        </w:rPr>
      </w:pPr>
      <w:r w:rsidRPr="005C24E6">
        <w:rPr>
          <w:rFonts w:ascii="Times New Roman" w:hAnsi="Times New Roman"/>
          <w:b/>
          <w:sz w:val="24"/>
          <w:szCs w:val="24"/>
          <w:lang w:val="en-US"/>
        </w:rPr>
        <w:t>Referências</w:t>
      </w:r>
    </w:p>
    <w:p w:rsidR="005C24E6" w:rsidRPr="005C24E6" w:rsidRDefault="005C24E6" w:rsidP="005C24E6">
      <w:pPr>
        <w:pStyle w:val="ListParagraph"/>
        <w:spacing w:after="0" w:line="240" w:lineRule="auto"/>
        <w:jc w:val="both"/>
        <w:rPr>
          <w:rFonts w:ascii="Times New Roman" w:hAnsi="Times New Roman"/>
          <w:b/>
          <w:sz w:val="28"/>
          <w:szCs w:val="28"/>
          <w:lang w:val="en-US"/>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t xml:space="preserve">CINQUE, Guglielmo. </w:t>
      </w:r>
      <w:r w:rsidRPr="00A0317E">
        <w:rPr>
          <w:rFonts w:ascii="Times New Roman" w:hAnsi="Times New Roman"/>
          <w:i/>
          <w:lang w:val="en-US"/>
        </w:rPr>
        <w:t>Adverbs and functional heads:</w:t>
      </w:r>
      <w:r w:rsidRPr="00A0317E">
        <w:rPr>
          <w:rFonts w:ascii="Times New Roman" w:hAnsi="Times New Roman"/>
          <w:lang w:val="en-US"/>
        </w:rPr>
        <w:t xml:space="preserve"> a cross-linguistic perspective.</w:t>
      </w:r>
      <w:r w:rsidRPr="00D71B12">
        <w:rPr>
          <w:rFonts w:ascii="Times New Roman" w:hAnsi="Times New Roman"/>
          <w:lang w:val="en-US"/>
        </w:rPr>
        <w:t xml:space="preserve"> </w:t>
      </w:r>
      <w:smartTag w:uri="urn:schemas-microsoft-com:office:smarttags" w:element="State">
        <w:r w:rsidRPr="00D71B12">
          <w:rPr>
            <w:rFonts w:ascii="Times New Roman" w:hAnsi="Times New Roman"/>
            <w:lang w:val="en-US"/>
          </w:rPr>
          <w:t>New York</w:t>
        </w:r>
      </w:smartTag>
      <w:r w:rsidRPr="00D71B12">
        <w:rPr>
          <w:rFonts w:ascii="Times New Roman" w:hAnsi="Times New Roman"/>
          <w:lang w:val="en-US"/>
        </w:rPr>
        <w:t xml:space="preserve">: </w:t>
      </w:r>
      <w:smartTag w:uri="urn:schemas-microsoft-com:office:smarttags" w:element="place">
        <w:smartTag w:uri="urn:schemas-microsoft-com:office:smarttags" w:element="PlaceName">
          <w:r w:rsidRPr="00D71B12">
            <w:rPr>
              <w:rFonts w:ascii="Times New Roman" w:hAnsi="Times New Roman"/>
              <w:lang w:val="en-US"/>
            </w:rPr>
            <w:t>Oxford</w:t>
          </w:r>
        </w:smartTag>
        <w:r w:rsidRPr="00D71B12">
          <w:rPr>
            <w:rFonts w:ascii="Times New Roman" w:hAnsi="Times New Roman"/>
            <w:lang w:val="en-US"/>
          </w:rPr>
          <w:t xml:space="preserve"> </w:t>
        </w:r>
        <w:smartTag w:uri="urn:schemas-microsoft-com:office:smarttags" w:element="PlaceType">
          <w:r w:rsidRPr="00D71B12">
            <w:rPr>
              <w:rFonts w:ascii="Times New Roman" w:hAnsi="Times New Roman"/>
              <w:lang w:val="en-US"/>
            </w:rPr>
            <w:t>University</w:t>
          </w:r>
        </w:smartTag>
      </w:smartTag>
      <w:r w:rsidRPr="00D71B12">
        <w:rPr>
          <w:rFonts w:ascii="Times New Roman" w:hAnsi="Times New Roman"/>
          <w:lang w:val="en-US"/>
        </w:rPr>
        <w:t xml:space="preserve"> Press, 1999.</w:t>
      </w:r>
    </w:p>
    <w:p w:rsidR="005C24E6" w:rsidRPr="00D71B12" w:rsidRDefault="005C24E6" w:rsidP="005C24E6">
      <w:pPr>
        <w:spacing w:after="0" w:line="240" w:lineRule="auto"/>
        <w:jc w:val="both"/>
        <w:rPr>
          <w:rFonts w:ascii="Times New Roman" w:hAnsi="Times New Roman"/>
          <w:lang w:val="en-US"/>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t>CINQUE, Guglielmo.</w:t>
      </w:r>
      <w:r>
        <w:rPr>
          <w:rFonts w:ascii="Times New Roman" w:hAnsi="Times New Roman"/>
          <w:b/>
          <w:lang w:val="en-US"/>
        </w:rPr>
        <w:t xml:space="preserve"> </w:t>
      </w:r>
      <w:r w:rsidRPr="00A0317E">
        <w:rPr>
          <w:rFonts w:ascii="Times New Roman" w:hAnsi="Times New Roman"/>
          <w:lang w:val="en-US"/>
        </w:rPr>
        <w:t>“Restructuring” and Functional Structure.</w:t>
      </w:r>
      <w:r w:rsidRPr="00D71B12">
        <w:rPr>
          <w:rFonts w:ascii="Times New Roman" w:hAnsi="Times New Roman"/>
          <w:lang w:val="en-US"/>
        </w:rPr>
        <w:t xml:space="preserve"> In: </w:t>
      </w:r>
      <w:r w:rsidRPr="00A0317E">
        <w:rPr>
          <w:rFonts w:ascii="Times New Roman" w:hAnsi="Times New Roman"/>
          <w:i/>
          <w:iCs/>
          <w:lang w:val="en-US"/>
        </w:rPr>
        <w:t xml:space="preserve">Restructuring and Functional Heads </w:t>
      </w:r>
      <w:r w:rsidRPr="00A0317E">
        <w:rPr>
          <w:rFonts w:ascii="Times New Roman" w:hAnsi="Times New Roman"/>
          <w:iCs/>
          <w:lang w:val="en-US"/>
        </w:rPr>
        <w:t xml:space="preserve">- </w:t>
      </w:r>
      <w:r w:rsidRPr="00A0317E">
        <w:rPr>
          <w:rFonts w:ascii="Times New Roman" w:hAnsi="Times New Roman"/>
          <w:lang w:val="en-US"/>
        </w:rPr>
        <w:t>The Cartography of Syntactic Structures.</w:t>
      </w:r>
      <w:r w:rsidRPr="00D71B12">
        <w:rPr>
          <w:rFonts w:ascii="Times New Roman" w:hAnsi="Times New Roman"/>
          <w:lang w:val="en-US"/>
        </w:rPr>
        <w:t xml:space="preserve"> Vol.4. CINQUE, G. (org.). </w:t>
      </w:r>
      <w:smartTag w:uri="urn:schemas-microsoft-com:office:smarttags" w:element="State">
        <w:r w:rsidRPr="00D71B12">
          <w:rPr>
            <w:rFonts w:ascii="Times New Roman" w:hAnsi="Times New Roman"/>
            <w:lang w:val="en-US"/>
          </w:rPr>
          <w:t>New York</w:t>
        </w:r>
      </w:smartTag>
      <w:r w:rsidRPr="00D71B12">
        <w:rPr>
          <w:rFonts w:ascii="Times New Roman" w:hAnsi="Times New Roman"/>
          <w:lang w:val="en-US"/>
        </w:rPr>
        <w:t xml:space="preserve">: </w:t>
      </w:r>
      <w:smartTag w:uri="urn:schemas-microsoft-com:office:smarttags" w:element="place">
        <w:smartTag w:uri="urn:schemas-microsoft-com:office:smarttags" w:element="PlaceName">
          <w:r w:rsidRPr="00D71B12">
            <w:rPr>
              <w:rFonts w:ascii="Times New Roman" w:hAnsi="Times New Roman"/>
              <w:lang w:val="en-US"/>
            </w:rPr>
            <w:t>Oxford</w:t>
          </w:r>
        </w:smartTag>
        <w:r w:rsidRPr="00D71B12">
          <w:rPr>
            <w:rFonts w:ascii="Times New Roman" w:hAnsi="Times New Roman"/>
            <w:lang w:val="en-US"/>
          </w:rPr>
          <w:t xml:space="preserve"> </w:t>
        </w:r>
        <w:smartTag w:uri="urn:schemas-microsoft-com:office:smarttags" w:element="PlaceType">
          <w:r w:rsidRPr="00D71B12">
            <w:rPr>
              <w:rFonts w:ascii="Times New Roman" w:hAnsi="Times New Roman"/>
              <w:lang w:val="en-US"/>
            </w:rPr>
            <w:t>University</w:t>
          </w:r>
        </w:smartTag>
      </w:smartTag>
      <w:r w:rsidRPr="00D71B12">
        <w:rPr>
          <w:rFonts w:ascii="Times New Roman" w:hAnsi="Times New Roman"/>
          <w:lang w:val="en-US"/>
        </w:rPr>
        <w:t xml:space="preserve"> Press, </w:t>
      </w:r>
      <w:smartTag w:uri="urn:schemas-microsoft-com:office:smarttags" w:element="metricconverter">
        <w:smartTagPr>
          <w:attr w:name="ProductID" w:val="2006 a"/>
        </w:smartTagPr>
        <w:r w:rsidRPr="00D71B12">
          <w:rPr>
            <w:rFonts w:ascii="Times New Roman" w:hAnsi="Times New Roman"/>
            <w:lang w:val="en-US"/>
          </w:rPr>
          <w:t>2006 a</w:t>
        </w:r>
      </w:smartTag>
      <w:r>
        <w:rPr>
          <w:rFonts w:ascii="Times New Roman" w:hAnsi="Times New Roman"/>
          <w:lang w:val="en-US"/>
        </w:rPr>
        <w:t>, p</w:t>
      </w:r>
      <w:r w:rsidRPr="00D71B12">
        <w:rPr>
          <w:rFonts w:ascii="Times New Roman" w:hAnsi="Times New Roman"/>
          <w:lang w:val="en-US"/>
        </w:rPr>
        <w:t>. 11 - 63.</w:t>
      </w:r>
    </w:p>
    <w:p w:rsidR="005C24E6" w:rsidRPr="00D71B12" w:rsidRDefault="005C24E6" w:rsidP="005C24E6">
      <w:pPr>
        <w:spacing w:after="0" w:line="240" w:lineRule="auto"/>
        <w:jc w:val="both"/>
        <w:rPr>
          <w:rFonts w:ascii="Times New Roman" w:hAnsi="Times New Roman"/>
          <w:lang w:val="en-US"/>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t xml:space="preserve">CINQUE, Guglielmo. </w:t>
      </w:r>
      <w:r w:rsidRPr="00A0317E">
        <w:rPr>
          <w:rFonts w:ascii="Times New Roman" w:hAnsi="Times New Roman"/>
          <w:lang w:val="en-US"/>
        </w:rPr>
        <w:t>Issues in adverbial syntax.</w:t>
      </w:r>
      <w:r w:rsidRPr="00D71B12">
        <w:rPr>
          <w:rFonts w:ascii="Times New Roman" w:hAnsi="Times New Roman"/>
          <w:lang w:val="en-US"/>
        </w:rPr>
        <w:t xml:space="preserve"> In: </w:t>
      </w:r>
      <w:r w:rsidRPr="00A0317E">
        <w:rPr>
          <w:rFonts w:ascii="Times New Roman" w:hAnsi="Times New Roman"/>
          <w:i/>
          <w:iCs/>
          <w:lang w:val="en-US"/>
        </w:rPr>
        <w:t>Restructuring and Functional Heads</w:t>
      </w:r>
      <w:r w:rsidRPr="00A0317E">
        <w:rPr>
          <w:rFonts w:ascii="Times New Roman" w:hAnsi="Times New Roman"/>
          <w:iCs/>
          <w:lang w:val="en-US"/>
        </w:rPr>
        <w:t xml:space="preserve"> - </w:t>
      </w:r>
      <w:r w:rsidRPr="00A0317E">
        <w:rPr>
          <w:rFonts w:ascii="Times New Roman" w:hAnsi="Times New Roman"/>
          <w:lang w:val="en-US"/>
        </w:rPr>
        <w:t>The Cartography of Syntactic Structures.</w:t>
      </w:r>
      <w:r w:rsidRPr="00D71B12">
        <w:rPr>
          <w:rFonts w:ascii="Times New Roman" w:hAnsi="Times New Roman"/>
          <w:lang w:val="en-US"/>
        </w:rPr>
        <w:t xml:space="preserve"> Vol.4. CINQUE, G. (org.). </w:t>
      </w:r>
      <w:smartTag w:uri="urn:schemas-microsoft-com:office:smarttags" w:element="State">
        <w:r w:rsidRPr="00D71B12">
          <w:rPr>
            <w:rFonts w:ascii="Times New Roman" w:hAnsi="Times New Roman"/>
            <w:lang w:val="en-US"/>
          </w:rPr>
          <w:t>New York</w:t>
        </w:r>
      </w:smartTag>
      <w:r w:rsidRPr="00D71B12">
        <w:rPr>
          <w:rFonts w:ascii="Times New Roman" w:hAnsi="Times New Roman"/>
          <w:lang w:val="en-US"/>
        </w:rPr>
        <w:t xml:space="preserve">: </w:t>
      </w:r>
      <w:smartTag w:uri="urn:schemas-microsoft-com:office:smarttags" w:element="place">
        <w:smartTag w:uri="urn:schemas-microsoft-com:office:smarttags" w:element="PlaceName">
          <w:r w:rsidRPr="00D71B12">
            <w:rPr>
              <w:rFonts w:ascii="Times New Roman" w:hAnsi="Times New Roman"/>
              <w:lang w:val="en-US"/>
            </w:rPr>
            <w:t>Oxford</w:t>
          </w:r>
        </w:smartTag>
        <w:r w:rsidRPr="00D71B12">
          <w:rPr>
            <w:rFonts w:ascii="Times New Roman" w:hAnsi="Times New Roman"/>
            <w:lang w:val="en-US"/>
          </w:rPr>
          <w:t xml:space="preserve"> </w:t>
        </w:r>
        <w:smartTag w:uri="urn:schemas-microsoft-com:office:smarttags" w:element="PlaceType">
          <w:r w:rsidRPr="00D71B12">
            <w:rPr>
              <w:rFonts w:ascii="Times New Roman" w:hAnsi="Times New Roman"/>
              <w:lang w:val="en-US"/>
            </w:rPr>
            <w:t>University</w:t>
          </w:r>
        </w:smartTag>
      </w:smartTag>
      <w:r w:rsidRPr="00D71B12">
        <w:rPr>
          <w:rFonts w:ascii="Times New Roman" w:hAnsi="Times New Roman"/>
          <w:lang w:val="en-US"/>
        </w:rPr>
        <w:t xml:space="preserve"> Press, 2006 b</w:t>
      </w:r>
      <w:r>
        <w:rPr>
          <w:rFonts w:ascii="Times New Roman" w:hAnsi="Times New Roman"/>
          <w:lang w:val="en-US"/>
        </w:rPr>
        <w:t>, p</w:t>
      </w:r>
      <w:r w:rsidRPr="00D71B12">
        <w:rPr>
          <w:rFonts w:ascii="Times New Roman" w:hAnsi="Times New Roman"/>
          <w:lang w:val="en-US"/>
        </w:rPr>
        <w:t>. 119 - 144.</w:t>
      </w:r>
    </w:p>
    <w:p w:rsidR="005C24E6" w:rsidRPr="00D71B12" w:rsidRDefault="005C24E6" w:rsidP="005C24E6">
      <w:pPr>
        <w:spacing w:after="0" w:line="240" w:lineRule="auto"/>
        <w:jc w:val="both"/>
        <w:rPr>
          <w:rFonts w:ascii="Times New Roman" w:hAnsi="Times New Roman"/>
          <w:lang w:val="en-US"/>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lastRenderedPageBreak/>
        <w:t>CINQUE, Guglielmo.</w:t>
      </w:r>
      <w:r w:rsidRPr="00D71B12">
        <w:rPr>
          <w:rFonts w:ascii="Times New Roman" w:hAnsi="Times New Roman"/>
          <w:b/>
          <w:lang w:val="en-US"/>
        </w:rPr>
        <w:t xml:space="preserve"> </w:t>
      </w:r>
      <w:r w:rsidRPr="00A0317E">
        <w:rPr>
          <w:rFonts w:ascii="Times New Roman" w:hAnsi="Times New Roman"/>
          <w:lang w:val="en-US"/>
        </w:rPr>
        <w:t xml:space="preserve">The status of “mobile” suffixes. </w:t>
      </w:r>
      <w:r w:rsidRPr="00D71B12">
        <w:rPr>
          <w:rFonts w:ascii="Times New Roman" w:hAnsi="Times New Roman"/>
          <w:lang w:val="en-US"/>
        </w:rPr>
        <w:t xml:space="preserve">In: </w:t>
      </w:r>
      <w:r w:rsidRPr="00A0317E">
        <w:rPr>
          <w:rFonts w:ascii="Times New Roman" w:hAnsi="Times New Roman"/>
          <w:i/>
          <w:iCs/>
          <w:lang w:val="en-US"/>
        </w:rPr>
        <w:t>Restructuring and Functional Heads</w:t>
      </w:r>
      <w:r w:rsidRPr="00A0317E">
        <w:rPr>
          <w:rFonts w:ascii="Times New Roman" w:hAnsi="Times New Roman"/>
          <w:iCs/>
          <w:lang w:val="en-US"/>
        </w:rPr>
        <w:t xml:space="preserve"> - </w:t>
      </w:r>
      <w:r w:rsidRPr="00A0317E">
        <w:rPr>
          <w:rFonts w:ascii="Times New Roman" w:hAnsi="Times New Roman"/>
          <w:lang w:val="en-US"/>
        </w:rPr>
        <w:t>The Cartography of Syntactic Structures.</w:t>
      </w:r>
      <w:r w:rsidRPr="00D71B12">
        <w:rPr>
          <w:rFonts w:ascii="Times New Roman" w:hAnsi="Times New Roman"/>
          <w:lang w:val="en-US"/>
        </w:rPr>
        <w:t xml:space="preserve"> Vol.4. CINQUE, G. (org.). </w:t>
      </w:r>
      <w:smartTag w:uri="urn:schemas-microsoft-com:office:smarttags" w:element="State">
        <w:r w:rsidRPr="00D71B12">
          <w:rPr>
            <w:rFonts w:ascii="Times New Roman" w:hAnsi="Times New Roman"/>
            <w:lang w:val="en-US"/>
          </w:rPr>
          <w:t>New York</w:t>
        </w:r>
      </w:smartTag>
      <w:r w:rsidRPr="00D71B12">
        <w:rPr>
          <w:rFonts w:ascii="Times New Roman" w:hAnsi="Times New Roman"/>
          <w:lang w:val="en-US"/>
        </w:rPr>
        <w:t xml:space="preserve">: </w:t>
      </w:r>
      <w:smartTag w:uri="urn:schemas-microsoft-com:office:smarttags" w:element="place">
        <w:smartTag w:uri="urn:schemas-microsoft-com:office:smarttags" w:element="PlaceName">
          <w:r w:rsidRPr="00D71B12">
            <w:rPr>
              <w:rFonts w:ascii="Times New Roman" w:hAnsi="Times New Roman"/>
              <w:lang w:val="en-US"/>
            </w:rPr>
            <w:t>Oxford</w:t>
          </w:r>
        </w:smartTag>
        <w:r w:rsidRPr="00D71B12">
          <w:rPr>
            <w:rFonts w:ascii="Times New Roman" w:hAnsi="Times New Roman"/>
            <w:lang w:val="en-US"/>
          </w:rPr>
          <w:t xml:space="preserve"> </w:t>
        </w:r>
        <w:smartTag w:uri="urn:schemas-microsoft-com:office:smarttags" w:element="PlaceType">
          <w:r w:rsidRPr="00D71B12">
            <w:rPr>
              <w:rFonts w:ascii="Times New Roman" w:hAnsi="Times New Roman"/>
              <w:lang w:val="en-US"/>
            </w:rPr>
            <w:t>University</w:t>
          </w:r>
        </w:smartTag>
      </w:smartTag>
      <w:r w:rsidRPr="00D71B12">
        <w:rPr>
          <w:rFonts w:ascii="Times New Roman" w:hAnsi="Times New Roman"/>
          <w:lang w:val="en-US"/>
        </w:rPr>
        <w:t xml:space="preserve"> Press, 2006 c</w:t>
      </w:r>
      <w:r>
        <w:rPr>
          <w:rFonts w:ascii="Times New Roman" w:hAnsi="Times New Roman"/>
          <w:lang w:val="en-US"/>
        </w:rPr>
        <w:t>, p.</w:t>
      </w:r>
      <w:r w:rsidRPr="00D71B12">
        <w:rPr>
          <w:rFonts w:ascii="Times New Roman" w:hAnsi="Times New Roman"/>
          <w:lang w:val="en-US"/>
        </w:rPr>
        <w:t xml:space="preserve"> 167 - 173.</w:t>
      </w:r>
    </w:p>
    <w:p w:rsidR="005C24E6" w:rsidRPr="00D71B12" w:rsidRDefault="005C24E6" w:rsidP="005C24E6">
      <w:pPr>
        <w:spacing w:after="0" w:line="240" w:lineRule="auto"/>
        <w:jc w:val="both"/>
        <w:rPr>
          <w:rFonts w:ascii="Times New Roman" w:hAnsi="Times New Roman"/>
          <w:lang w:val="en-US"/>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t>CINQUE, Guglielmo.</w:t>
      </w:r>
      <w:r w:rsidRPr="00D71B12">
        <w:rPr>
          <w:rFonts w:ascii="Times New Roman" w:hAnsi="Times New Roman"/>
          <w:b/>
          <w:lang w:val="en-US"/>
        </w:rPr>
        <w:t xml:space="preserve"> </w:t>
      </w:r>
      <w:r w:rsidRPr="00A0317E">
        <w:rPr>
          <w:rFonts w:ascii="Times New Roman" w:hAnsi="Times New Roman"/>
          <w:lang w:val="en-US"/>
        </w:rPr>
        <w:t>A note on Mood, Modality, Tense, and Aspect affixes in Turkish</w:t>
      </w:r>
      <w:r w:rsidRPr="00D71B12">
        <w:rPr>
          <w:rFonts w:ascii="Times New Roman" w:hAnsi="Times New Roman"/>
          <w:lang w:val="en-US"/>
        </w:rPr>
        <w:t xml:space="preserve">. In: </w:t>
      </w:r>
      <w:r w:rsidRPr="00A0317E">
        <w:rPr>
          <w:rFonts w:ascii="Times New Roman" w:hAnsi="Times New Roman"/>
          <w:i/>
          <w:iCs/>
          <w:lang w:val="en-US"/>
        </w:rPr>
        <w:t>Restructuring and Functional Heads</w:t>
      </w:r>
      <w:r w:rsidRPr="00A0317E">
        <w:rPr>
          <w:rFonts w:ascii="Times New Roman" w:hAnsi="Times New Roman"/>
          <w:iCs/>
          <w:lang w:val="en-US"/>
        </w:rPr>
        <w:t xml:space="preserve"> - </w:t>
      </w:r>
      <w:r w:rsidRPr="00A0317E">
        <w:rPr>
          <w:rFonts w:ascii="Times New Roman" w:hAnsi="Times New Roman"/>
          <w:lang w:val="en-US"/>
        </w:rPr>
        <w:t>The Cartography of Syntactic Structures</w:t>
      </w:r>
      <w:r>
        <w:rPr>
          <w:rFonts w:ascii="Times New Roman" w:hAnsi="Times New Roman"/>
          <w:lang w:val="en-US"/>
        </w:rPr>
        <w:t>, v.</w:t>
      </w:r>
      <w:r w:rsidRPr="00D71B12">
        <w:rPr>
          <w:rFonts w:ascii="Times New Roman" w:hAnsi="Times New Roman"/>
          <w:lang w:val="en-US"/>
        </w:rPr>
        <w:t xml:space="preserve">4. </w:t>
      </w:r>
    </w:p>
    <w:p w:rsidR="005C24E6" w:rsidRDefault="005C24E6" w:rsidP="005C24E6">
      <w:pPr>
        <w:spacing w:after="0" w:line="240" w:lineRule="auto"/>
        <w:jc w:val="both"/>
        <w:rPr>
          <w:rFonts w:ascii="Times New Roman" w:hAnsi="Times New Roman"/>
          <w:lang w:val="en-US"/>
        </w:rPr>
      </w:pPr>
    </w:p>
    <w:p w:rsidR="005C24E6" w:rsidRPr="00830836" w:rsidRDefault="005C24E6" w:rsidP="005C24E6">
      <w:pPr>
        <w:spacing w:after="0" w:line="240" w:lineRule="auto"/>
        <w:jc w:val="both"/>
        <w:rPr>
          <w:rFonts w:ascii="Times New Roman" w:hAnsi="Times New Roman"/>
          <w:lang w:val="en-US"/>
        </w:rPr>
      </w:pPr>
      <w:r w:rsidRPr="005C24E6">
        <w:rPr>
          <w:rFonts w:ascii="Times New Roman" w:hAnsi="Times New Roman"/>
          <w:lang w:val="en-US"/>
        </w:rPr>
        <w:t xml:space="preserve">CINQUE, G. (org.). </w:t>
      </w:r>
      <w:smartTag w:uri="urn:schemas-microsoft-com:office:smarttags" w:element="State">
        <w:r w:rsidRPr="00830836">
          <w:rPr>
            <w:rFonts w:ascii="Times New Roman" w:hAnsi="Times New Roman"/>
            <w:lang w:val="en-US"/>
          </w:rPr>
          <w:t>New York</w:t>
        </w:r>
      </w:smartTag>
      <w:r w:rsidRPr="00830836">
        <w:rPr>
          <w:rFonts w:ascii="Times New Roman" w:hAnsi="Times New Roman"/>
          <w:lang w:val="en-US"/>
        </w:rPr>
        <w:t xml:space="preserve">: </w:t>
      </w:r>
      <w:smartTag w:uri="urn:schemas-microsoft-com:office:smarttags" w:element="City">
        <w:smartTag w:uri="urn:schemas-microsoft-com:office:smarttags" w:element="place">
          <w:r w:rsidRPr="00830836">
            <w:rPr>
              <w:rFonts w:ascii="Times New Roman" w:hAnsi="Times New Roman"/>
              <w:lang w:val="en-US"/>
            </w:rPr>
            <w:t>Oxford</w:t>
          </w:r>
        </w:smartTag>
      </w:smartTag>
      <w:r w:rsidRPr="00830836">
        <w:rPr>
          <w:rFonts w:ascii="Times New Roman" w:hAnsi="Times New Roman"/>
          <w:lang w:val="en-US"/>
        </w:rPr>
        <w:t xml:space="preserve"> University Press, 2006 d, p.175 - 185.</w:t>
      </w:r>
    </w:p>
    <w:p w:rsidR="005C24E6" w:rsidRDefault="005C24E6" w:rsidP="005C24E6">
      <w:pPr>
        <w:spacing w:after="0" w:line="240" w:lineRule="auto"/>
        <w:jc w:val="both"/>
        <w:rPr>
          <w:rFonts w:ascii="Times New Roman" w:hAnsi="Times New Roman"/>
        </w:rPr>
      </w:pPr>
      <w:r w:rsidRPr="00830836">
        <w:rPr>
          <w:rFonts w:ascii="Times New Roman" w:hAnsi="Times New Roman"/>
        </w:rPr>
        <w:t xml:space="preserve">CHOMSKY, Noam. </w:t>
      </w:r>
      <w:r w:rsidRPr="00830836">
        <w:rPr>
          <w:rFonts w:ascii="Times New Roman" w:hAnsi="Times New Roman"/>
          <w:i/>
        </w:rPr>
        <w:t>O Programa Minimalista.</w:t>
      </w:r>
      <w:r w:rsidRPr="00830836">
        <w:rPr>
          <w:rFonts w:ascii="Times New Roman" w:hAnsi="Times New Roman"/>
        </w:rPr>
        <w:t xml:space="preserve"> </w:t>
      </w:r>
      <w:r w:rsidRPr="00D71B12">
        <w:rPr>
          <w:rFonts w:ascii="Times New Roman" w:hAnsi="Times New Roman"/>
        </w:rPr>
        <w:t>Tradução, apresentação e notas à tradução: Eduardo Raposo Paiva. Lisboa: Caminho, 1999.</w:t>
      </w:r>
    </w:p>
    <w:p w:rsidR="005C24E6" w:rsidRPr="00D71B12" w:rsidRDefault="005C24E6" w:rsidP="005C24E6">
      <w:pPr>
        <w:spacing w:after="0" w:line="240" w:lineRule="auto"/>
        <w:jc w:val="both"/>
        <w:rPr>
          <w:rFonts w:ascii="Times New Roman" w:hAnsi="Times New Roman"/>
        </w:rPr>
      </w:pPr>
    </w:p>
    <w:p w:rsidR="005C24E6" w:rsidRDefault="005C24E6" w:rsidP="005C24E6">
      <w:pPr>
        <w:spacing w:after="0" w:line="240" w:lineRule="auto"/>
        <w:jc w:val="both"/>
        <w:rPr>
          <w:rStyle w:val="CitaoHTML"/>
          <w:rFonts w:ascii="Times New Roman" w:hAnsi="Times New Roman"/>
          <w:i w:val="0"/>
          <w:color w:val="000000"/>
        </w:rPr>
      </w:pPr>
      <w:r w:rsidRPr="00D71B12">
        <w:rPr>
          <w:rFonts w:ascii="Times New Roman" w:hAnsi="Times New Roman"/>
        </w:rPr>
        <w:t xml:space="preserve">CORCU, Demet. </w:t>
      </w:r>
      <w:r w:rsidRPr="00A0317E">
        <w:rPr>
          <w:rFonts w:ascii="Times New Roman" w:hAnsi="Times New Roman"/>
          <w:i/>
        </w:rPr>
        <w:t>Non-assertive epistemic adverbs and deontic necessity.</w:t>
      </w:r>
      <w:r w:rsidRPr="00D71B12">
        <w:rPr>
          <w:rFonts w:ascii="Times New Roman" w:hAnsi="Times New Roman"/>
        </w:rPr>
        <w:t xml:space="preserve"> Disponível em: </w:t>
      </w:r>
      <w:r w:rsidRPr="00D71B12">
        <w:rPr>
          <w:rStyle w:val="CitaoHTML"/>
          <w:rFonts w:ascii="Times New Roman" w:hAnsi="Times New Roman"/>
          <w:i w:val="0"/>
          <w:color w:val="000000"/>
        </w:rPr>
        <w:t>semanticsarchive.net/Archive/jE2MDk3O/ESSLLI03-paper.pdf.</w:t>
      </w:r>
      <w:r>
        <w:rPr>
          <w:rStyle w:val="CitaoHTML"/>
          <w:rFonts w:ascii="Times New Roman" w:hAnsi="Times New Roman"/>
          <w:i w:val="0"/>
          <w:color w:val="000000"/>
        </w:rPr>
        <w:t xml:space="preserve"> Acesso em: 20 jan. 2011.</w:t>
      </w:r>
    </w:p>
    <w:p w:rsidR="005C24E6" w:rsidRPr="00D71B12" w:rsidRDefault="005C24E6" w:rsidP="005C24E6">
      <w:pPr>
        <w:spacing w:after="0" w:line="240" w:lineRule="auto"/>
        <w:jc w:val="both"/>
        <w:rPr>
          <w:rStyle w:val="CitaoHTML"/>
          <w:rFonts w:ascii="Times New Roman" w:hAnsi="Times New Roman"/>
          <w:color w:val="000000"/>
          <w:u w:val="single"/>
        </w:rPr>
      </w:pPr>
    </w:p>
    <w:p w:rsidR="005C24E6" w:rsidRDefault="005C24E6" w:rsidP="005C24E6">
      <w:pPr>
        <w:spacing w:after="0" w:line="240" w:lineRule="auto"/>
        <w:jc w:val="both"/>
        <w:rPr>
          <w:rFonts w:ascii="Times New Roman" w:hAnsi="Times New Roman"/>
          <w:iCs/>
          <w:color w:val="000000"/>
        </w:rPr>
      </w:pPr>
      <w:r w:rsidRPr="00D71B12">
        <w:rPr>
          <w:rFonts w:ascii="Times New Roman" w:hAnsi="Times New Roman"/>
          <w:iCs/>
          <w:color w:val="000000"/>
        </w:rPr>
        <w:t xml:space="preserve">COSTA, João; GONÇALVES, Anabela. </w:t>
      </w:r>
      <w:r w:rsidRPr="00A0317E">
        <w:rPr>
          <w:rFonts w:ascii="Times New Roman" w:hAnsi="Times New Roman"/>
          <w:i/>
          <w:iCs/>
          <w:color w:val="000000"/>
        </w:rPr>
        <w:t>Minimal projections</w:t>
      </w:r>
      <w:r w:rsidRPr="00A0317E">
        <w:rPr>
          <w:rFonts w:ascii="Times New Roman" w:hAnsi="Times New Roman"/>
          <w:iCs/>
          <w:color w:val="000000"/>
        </w:rPr>
        <w:t>: evidence from defective constructions in European Portuguese.</w:t>
      </w:r>
      <w:r w:rsidRPr="00D71B12">
        <w:rPr>
          <w:rFonts w:ascii="Times New Roman" w:hAnsi="Times New Roman"/>
          <w:iCs/>
          <w:color w:val="000000"/>
        </w:rPr>
        <w:t xml:space="preserve"> 1999. Disponível em: ddd.uab.cat/pub/cwpil/1132256Xv7p59.pdf. Acesso em 26 de maio de 2010.</w:t>
      </w:r>
    </w:p>
    <w:p w:rsidR="005C24E6" w:rsidRPr="00D71B12" w:rsidRDefault="005C24E6" w:rsidP="005C24E6">
      <w:pPr>
        <w:spacing w:after="0" w:line="240" w:lineRule="auto"/>
        <w:jc w:val="both"/>
        <w:rPr>
          <w:rFonts w:ascii="Times New Roman" w:hAnsi="Times New Roman"/>
          <w:iCs/>
          <w:color w:val="000000"/>
        </w:rPr>
      </w:pPr>
    </w:p>
    <w:p w:rsidR="005C24E6" w:rsidRDefault="005C24E6" w:rsidP="005C24E6">
      <w:pPr>
        <w:spacing w:after="0" w:line="240" w:lineRule="auto"/>
        <w:jc w:val="both"/>
        <w:rPr>
          <w:rFonts w:ascii="Times New Roman" w:hAnsi="Times New Roman"/>
          <w:iCs/>
          <w:color w:val="000000"/>
        </w:rPr>
      </w:pPr>
      <w:r w:rsidRPr="00D71B12">
        <w:rPr>
          <w:rFonts w:ascii="Times New Roman" w:hAnsi="Times New Roman"/>
          <w:iCs/>
          <w:color w:val="000000"/>
          <w:lang w:val="en-US"/>
        </w:rPr>
        <w:t xml:space="preserve">COSTA, João. </w:t>
      </w:r>
      <w:r w:rsidRPr="00A0317E">
        <w:rPr>
          <w:rFonts w:ascii="Times New Roman" w:hAnsi="Times New Roman"/>
          <w:i/>
          <w:iCs/>
          <w:color w:val="000000"/>
          <w:lang w:val="en-US"/>
        </w:rPr>
        <w:t>Subject positions and interfaces:</w:t>
      </w:r>
      <w:r w:rsidRPr="00A0317E">
        <w:rPr>
          <w:rFonts w:ascii="Times New Roman" w:hAnsi="Times New Roman"/>
          <w:iCs/>
          <w:color w:val="000000"/>
          <w:lang w:val="en-US"/>
        </w:rPr>
        <w:t xml:space="preserve"> the case of European Portuguese.</w:t>
      </w:r>
      <w:r w:rsidRPr="00D71B12">
        <w:rPr>
          <w:rFonts w:ascii="Times New Roman" w:hAnsi="Times New Roman"/>
          <w:iCs/>
          <w:color w:val="000000"/>
          <w:lang w:val="en-US"/>
        </w:rPr>
        <w:t xml:space="preserve"> </w:t>
      </w:r>
      <w:r w:rsidRPr="00D71B12">
        <w:rPr>
          <w:rFonts w:ascii="Times New Roman" w:hAnsi="Times New Roman"/>
          <w:iCs/>
          <w:color w:val="000000"/>
        </w:rPr>
        <w:t xml:space="preserve">Berlin/New York: Mouton de Gruyter, 2004. Também disponível em: http://www.reference-global.com/doi/book/10.1515/9783110197396. Livro gentilmente cedido pelo autor via correspondência pessoal. </w:t>
      </w:r>
    </w:p>
    <w:p w:rsidR="005C24E6" w:rsidRPr="00D71B12" w:rsidRDefault="005C24E6" w:rsidP="005C24E6">
      <w:pPr>
        <w:spacing w:after="0" w:line="240" w:lineRule="auto"/>
        <w:jc w:val="both"/>
        <w:rPr>
          <w:rFonts w:ascii="Times New Roman" w:hAnsi="Times New Roman"/>
          <w:iCs/>
          <w:color w:val="000000"/>
          <w:u w:val="single"/>
        </w:rPr>
      </w:pPr>
    </w:p>
    <w:p w:rsidR="005C24E6" w:rsidRDefault="005C24E6" w:rsidP="005C24E6">
      <w:pPr>
        <w:spacing w:after="0" w:line="240" w:lineRule="auto"/>
        <w:jc w:val="both"/>
        <w:rPr>
          <w:rFonts w:ascii="Times New Roman" w:hAnsi="Times New Roman"/>
        </w:rPr>
      </w:pPr>
      <w:r w:rsidRPr="00D71B12">
        <w:rPr>
          <w:rFonts w:ascii="Times New Roman" w:hAnsi="Times New Roman"/>
        </w:rPr>
        <w:t xml:space="preserve">COSTA, S. B. B. </w:t>
      </w:r>
      <w:r w:rsidRPr="00A0317E">
        <w:rPr>
          <w:rFonts w:ascii="Times New Roman" w:hAnsi="Times New Roman"/>
          <w:i/>
        </w:rPr>
        <w:t>O aspecto em português</w:t>
      </w:r>
      <w:r>
        <w:rPr>
          <w:rFonts w:ascii="Times New Roman" w:hAnsi="Times New Roman"/>
        </w:rPr>
        <w:t xml:space="preserve"> – </w:t>
      </w:r>
      <w:r w:rsidRPr="00D71B12">
        <w:rPr>
          <w:rFonts w:ascii="Times New Roman" w:hAnsi="Times New Roman"/>
        </w:rPr>
        <w:t xml:space="preserve">Coleção </w:t>
      </w:r>
      <w:r>
        <w:rPr>
          <w:rFonts w:ascii="Times New Roman" w:hAnsi="Times New Roman"/>
        </w:rPr>
        <w:t>R</w:t>
      </w:r>
      <w:r w:rsidRPr="00D71B12">
        <w:rPr>
          <w:rFonts w:ascii="Times New Roman" w:hAnsi="Times New Roman"/>
        </w:rPr>
        <w:t xml:space="preserve">epensando a </w:t>
      </w:r>
      <w:r>
        <w:rPr>
          <w:rFonts w:ascii="Times New Roman" w:hAnsi="Times New Roman"/>
        </w:rPr>
        <w:t>L</w:t>
      </w:r>
      <w:r w:rsidRPr="00D71B12">
        <w:rPr>
          <w:rFonts w:ascii="Times New Roman" w:hAnsi="Times New Roman"/>
        </w:rPr>
        <w:t xml:space="preserve">íngua </w:t>
      </w:r>
      <w:r>
        <w:rPr>
          <w:rFonts w:ascii="Times New Roman" w:hAnsi="Times New Roman"/>
        </w:rPr>
        <w:t>Portuguesa</w:t>
      </w:r>
      <w:r w:rsidRPr="00D71B12">
        <w:rPr>
          <w:rFonts w:ascii="Times New Roman" w:hAnsi="Times New Roman"/>
        </w:rPr>
        <w:t>. São Paulo: Contexto, 1990.</w:t>
      </w:r>
    </w:p>
    <w:p w:rsidR="005C24E6" w:rsidRPr="00D71B12" w:rsidRDefault="005C24E6" w:rsidP="005C24E6">
      <w:pPr>
        <w:spacing w:after="0" w:line="240" w:lineRule="auto"/>
        <w:jc w:val="both"/>
        <w:rPr>
          <w:rFonts w:ascii="Times New Roman" w:hAnsi="Times New Roman"/>
        </w:rPr>
      </w:pPr>
    </w:p>
    <w:p w:rsidR="005C24E6" w:rsidRPr="005C24E6" w:rsidRDefault="005C24E6" w:rsidP="005C24E6">
      <w:pPr>
        <w:spacing w:after="0" w:line="240" w:lineRule="auto"/>
        <w:jc w:val="both"/>
        <w:rPr>
          <w:rFonts w:ascii="Times New Roman" w:hAnsi="Times New Roman"/>
          <w:lang w:val="en-US"/>
        </w:rPr>
      </w:pPr>
      <w:r w:rsidRPr="00D71B12">
        <w:rPr>
          <w:rFonts w:ascii="Times New Roman" w:hAnsi="Times New Roman"/>
        </w:rPr>
        <w:t xml:space="preserve">ILARI, Rodolfo </w:t>
      </w:r>
      <w:r w:rsidRPr="00D71B12">
        <w:rPr>
          <w:rFonts w:ascii="Times New Roman" w:hAnsi="Times New Roman"/>
          <w:i/>
        </w:rPr>
        <w:t xml:space="preserve">et </w:t>
      </w:r>
      <w:r w:rsidRPr="00A0317E">
        <w:rPr>
          <w:rFonts w:ascii="Times New Roman" w:hAnsi="Times New Roman"/>
          <w:i/>
        </w:rPr>
        <w:t xml:space="preserve">alli. </w:t>
      </w:r>
      <w:r w:rsidRPr="00A0317E">
        <w:rPr>
          <w:rFonts w:ascii="Times New Roman" w:hAnsi="Times New Roman"/>
        </w:rPr>
        <w:t>Considerações sobre a posição dos advérbios.</w:t>
      </w:r>
      <w:r w:rsidRPr="00D71B12">
        <w:rPr>
          <w:rFonts w:ascii="Times New Roman" w:hAnsi="Times New Roman"/>
        </w:rPr>
        <w:t xml:space="preserve"> In: Castilho, A.T.(org.).</w:t>
      </w:r>
      <w:r w:rsidRPr="00A0317E">
        <w:rPr>
          <w:rFonts w:ascii="Times New Roman" w:hAnsi="Times New Roman"/>
          <w:i/>
        </w:rPr>
        <w:t>Gramática do português falado.</w:t>
      </w:r>
      <w:r w:rsidRPr="00D71B12">
        <w:rPr>
          <w:rFonts w:ascii="Times New Roman" w:hAnsi="Times New Roman"/>
        </w:rPr>
        <w:t>Vol.1: a ordem.</w:t>
      </w:r>
      <w:r>
        <w:rPr>
          <w:rFonts w:ascii="Times New Roman" w:hAnsi="Times New Roman"/>
        </w:rPr>
        <w:t xml:space="preserve"> </w:t>
      </w:r>
      <w:r w:rsidRPr="005C24E6">
        <w:rPr>
          <w:rFonts w:ascii="Times New Roman" w:hAnsi="Times New Roman"/>
          <w:lang w:val="en-US"/>
        </w:rPr>
        <w:t>Campinas: Editora da Unicamp, 1990, p.63-141.</w:t>
      </w:r>
    </w:p>
    <w:p w:rsidR="005C24E6" w:rsidRPr="005C24E6" w:rsidRDefault="005C24E6" w:rsidP="005C24E6">
      <w:pPr>
        <w:spacing w:after="0" w:line="240" w:lineRule="auto"/>
        <w:jc w:val="both"/>
        <w:rPr>
          <w:rFonts w:ascii="Times New Roman" w:hAnsi="Times New Roman"/>
          <w:lang w:val="en-US"/>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t xml:space="preserve">JACKENDOFF, R. </w:t>
      </w:r>
      <w:r w:rsidRPr="00A0317E">
        <w:rPr>
          <w:rFonts w:ascii="Times New Roman" w:hAnsi="Times New Roman"/>
          <w:i/>
          <w:lang w:val="en-US"/>
        </w:rPr>
        <w:t>Semantic interpretation in generative Grammar.</w:t>
      </w:r>
      <w:r w:rsidRPr="00D71B12">
        <w:rPr>
          <w:rFonts w:ascii="Times New Roman" w:hAnsi="Times New Roman"/>
          <w:lang w:val="en-US"/>
        </w:rPr>
        <w:t xml:space="preserve"> </w:t>
      </w:r>
      <w:smartTag w:uri="urn:schemas-microsoft-com:office:smarttags" w:element="City">
        <w:smartTag w:uri="urn:schemas-microsoft-com:office:smarttags" w:element="place">
          <w:r w:rsidRPr="00D71B12">
            <w:rPr>
              <w:rFonts w:ascii="Times New Roman" w:hAnsi="Times New Roman"/>
              <w:lang w:val="en-US"/>
            </w:rPr>
            <w:t>Cambridge</w:t>
          </w:r>
        </w:smartTag>
      </w:smartTag>
      <w:r w:rsidRPr="00D71B12">
        <w:rPr>
          <w:rFonts w:ascii="Times New Roman" w:hAnsi="Times New Roman"/>
          <w:lang w:val="en-US"/>
        </w:rPr>
        <w:t>: The MIT Press, 1972.</w:t>
      </w:r>
    </w:p>
    <w:p w:rsidR="005C24E6" w:rsidRPr="00D71B12" w:rsidRDefault="005C24E6" w:rsidP="005C24E6">
      <w:pPr>
        <w:spacing w:after="0" w:line="240" w:lineRule="auto"/>
        <w:jc w:val="both"/>
        <w:rPr>
          <w:rFonts w:ascii="Times New Roman" w:hAnsi="Times New Roman"/>
          <w:lang w:val="en-US"/>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t xml:space="preserve">LAENZLINGER, Christopher. </w:t>
      </w:r>
      <w:r w:rsidRPr="00A0317E">
        <w:rPr>
          <w:rFonts w:ascii="Times New Roman" w:hAnsi="Times New Roman"/>
          <w:lang w:val="en-US"/>
        </w:rPr>
        <w:t>The syntax of adverbs</w:t>
      </w:r>
      <w:r w:rsidRPr="00D71B12">
        <w:rPr>
          <w:rFonts w:ascii="Times New Roman" w:hAnsi="Times New Roman"/>
          <w:lang w:val="en-US"/>
        </w:rPr>
        <w:t xml:space="preserve">. In: </w:t>
      </w:r>
      <w:r w:rsidRPr="00A0317E">
        <w:rPr>
          <w:rFonts w:ascii="Times New Roman" w:hAnsi="Times New Roman"/>
          <w:i/>
          <w:lang w:val="en-US"/>
        </w:rPr>
        <w:t>Comparative studies in word order variants</w:t>
      </w:r>
      <w:r>
        <w:rPr>
          <w:rFonts w:ascii="Times New Roman" w:hAnsi="Times New Roman"/>
          <w:lang w:val="en-US"/>
        </w:rPr>
        <w:t>:</w:t>
      </w:r>
      <w:r w:rsidRPr="00A0317E">
        <w:rPr>
          <w:rFonts w:ascii="Times New Roman" w:hAnsi="Times New Roman"/>
          <w:lang w:val="en-US"/>
        </w:rPr>
        <w:t xml:space="preserve"> adverbs, pronouns and clause structure in romance and Germanic.</w:t>
      </w:r>
      <w:r w:rsidRPr="00D71B12">
        <w:rPr>
          <w:rFonts w:ascii="Times New Roman" w:hAnsi="Times New Roman"/>
          <w:lang w:val="en-US"/>
        </w:rPr>
        <w:t xml:space="preserve"> </w:t>
      </w:r>
      <w:smartTag w:uri="urn:schemas-microsoft-com:office:smarttags" w:element="City">
        <w:r w:rsidRPr="00D71B12">
          <w:rPr>
            <w:rFonts w:ascii="Times New Roman" w:hAnsi="Times New Roman"/>
            <w:lang w:val="en-US"/>
          </w:rPr>
          <w:t>Amsterdam</w:t>
        </w:r>
      </w:smartTag>
      <w:r w:rsidRPr="00D71B12">
        <w:rPr>
          <w:rFonts w:ascii="Times New Roman" w:hAnsi="Times New Roman"/>
          <w:lang w:val="en-US"/>
        </w:rPr>
        <w:t>/</w:t>
      </w:r>
      <w:smartTag w:uri="urn:schemas-microsoft-com:office:smarttags" w:element="State">
        <w:smartTag w:uri="urn:schemas-microsoft-com:office:smarttags" w:element="place">
          <w:r w:rsidRPr="00D71B12">
            <w:rPr>
              <w:rFonts w:ascii="Times New Roman" w:hAnsi="Times New Roman"/>
              <w:lang w:val="en-US"/>
            </w:rPr>
            <w:t>New York</w:t>
          </w:r>
        </w:smartTag>
      </w:smartTag>
      <w:r w:rsidRPr="00D71B12">
        <w:rPr>
          <w:rFonts w:ascii="Times New Roman" w:hAnsi="Times New Roman"/>
          <w:lang w:val="en-US"/>
        </w:rPr>
        <w:t>: John Benjamins, 1998. Tese de doutorado.</w:t>
      </w:r>
    </w:p>
    <w:p w:rsidR="005C24E6" w:rsidRPr="00D71B12" w:rsidRDefault="005C24E6" w:rsidP="005C24E6">
      <w:pPr>
        <w:spacing w:after="0" w:line="240" w:lineRule="auto"/>
        <w:jc w:val="both"/>
        <w:rPr>
          <w:rFonts w:ascii="Times New Roman" w:hAnsi="Times New Roman"/>
          <w:lang w:val="en-US"/>
        </w:rPr>
      </w:pPr>
    </w:p>
    <w:p w:rsidR="005C24E6" w:rsidRDefault="005C24E6" w:rsidP="005C24E6">
      <w:pPr>
        <w:autoSpaceDE w:val="0"/>
        <w:autoSpaceDN w:val="0"/>
        <w:adjustRightInd w:val="0"/>
        <w:spacing w:after="0" w:line="240" w:lineRule="auto"/>
        <w:jc w:val="both"/>
        <w:rPr>
          <w:rStyle w:val="CitaoHTML"/>
          <w:rFonts w:ascii="Times New Roman" w:hAnsi="Times New Roman"/>
          <w:i w:val="0"/>
          <w:color w:val="000000"/>
        </w:rPr>
      </w:pPr>
      <w:r w:rsidRPr="00D71B12">
        <w:rPr>
          <w:rFonts w:ascii="Times New Roman" w:hAnsi="Times New Roman"/>
          <w:lang w:val="en-US"/>
        </w:rPr>
        <w:t xml:space="preserve">LAENZLINGER, C. </w:t>
      </w:r>
      <w:r w:rsidRPr="00D71B12">
        <w:rPr>
          <w:rFonts w:ascii="Times New Roman" w:hAnsi="Times New Roman"/>
          <w:b/>
          <w:lang w:val="en-US"/>
        </w:rPr>
        <w:t xml:space="preserve">A </w:t>
      </w:r>
      <w:r w:rsidRPr="00A0317E">
        <w:rPr>
          <w:rFonts w:ascii="Times New Roman" w:hAnsi="Times New Roman"/>
          <w:i/>
          <w:lang w:val="en-US"/>
        </w:rPr>
        <w:t>feature-based theory of adverb syntax</w:t>
      </w:r>
      <w:r w:rsidRPr="00D71B12">
        <w:rPr>
          <w:rFonts w:ascii="Times New Roman" w:hAnsi="Times New Roman"/>
          <w:lang w:val="en-US"/>
        </w:rPr>
        <w:t xml:space="preserve">. GG@G (Generative Grammar in </w:t>
      </w:r>
      <w:smartTag w:uri="urn:schemas-microsoft-com:office:smarttags" w:element="place">
        <w:smartTag w:uri="urn:schemas-microsoft-com:office:smarttags" w:element="City">
          <w:r w:rsidRPr="00D71B12">
            <w:rPr>
              <w:rFonts w:ascii="Times New Roman" w:hAnsi="Times New Roman"/>
              <w:lang w:val="en-US"/>
            </w:rPr>
            <w:t>Geneva</w:t>
          </w:r>
        </w:smartTag>
      </w:smartTag>
      <w:r w:rsidRPr="00D71B12">
        <w:rPr>
          <w:rFonts w:ascii="Times New Roman" w:hAnsi="Times New Roman"/>
          <w:lang w:val="en-US"/>
        </w:rPr>
        <w:t xml:space="preserve">), n.3, 2002, p.67-105. </w:t>
      </w:r>
      <w:r w:rsidRPr="00D71B12">
        <w:rPr>
          <w:rFonts w:ascii="Times New Roman" w:hAnsi="Times New Roman"/>
        </w:rPr>
        <w:t xml:space="preserve">Disponível em: </w:t>
      </w:r>
      <w:hyperlink r:id="rId18" w:history="1">
        <w:r w:rsidRPr="00D71B12">
          <w:rPr>
            <w:rStyle w:val="Hyperlink"/>
            <w:rFonts w:ascii="Times New Roman" w:hAnsi="Times New Roman"/>
          </w:rPr>
          <w:t>http://www.unige.ch/lettres/linge/syntaxe/journal/Volume3/laenzlingerGG@G.pdf</w:t>
        </w:r>
      </w:hyperlink>
      <w:r w:rsidRPr="00D71B12">
        <w:rPr>
          <w:rFonts w:ascii="Times New Roman" w:hAnsi="Times New Roman"/>
        </w:rPr>
        <w:t xml:space="preserve">. </w:t>
      </w:r>
      <w:r w:rsidRPr="00D71B12">
        <w:rPr>
          <w:rStyle w:val="CitaoHTML"/>
          <w:rFonts w:ascii="Times New Roman" w:hAnsi="Times New Roman"/>
          <w:i w:val="0"/>
          <w:color w:val="000000"/>
        </w:rPr>
        <w:t>Acesso: 24 de maio de 2010.</w:t>
      </w:r>
    </w:p>
    <w:p w:rsidR="005C24E6" w:rsidRPr="00D71B12" w:rsidRDefault="005C24E6" w:rsidP="005C24E6">
      <w:pPr>
        <w:autoSpaceDE w:val="0"/>
        <w:autoSpaceDN w:val="0"/>
        <w:adjustRightInd w:val="0"/>
        <w:spacing w:after="0" w:line="240" w:lineRule="auto"/>
        <w:jc w:val="both"/>
        <w:rPr>
          <w:rFonts w:ascii="Times New Roman" w:hAnsi="Times New Roman"/>
        </w:rPr>
      </w:pPr>
    </w:p>
    <w:p w:rsidR="005C24E6" w:rsidRDefault="005C24E6" w:rsidP="005C24E6">
      <w:pPr>
        <w:spacing w:after="0" w:line="240" w:lineRule="auto"/>
        <w:jc w:val="both"/>
        <w:rPr>
          <w:rFonts w:ascii="Times New Roman" w:hAnsi="Times New Roman"/>
        </w:rPr>
      </w:pPr>
      <w:r w:rsidRPr="00D71B12">
        <w:rPr>
          <w:rFonts w:ascii="Times New Roman" w:hAnsi="Times New Roman"/>
        </w:rPr>
        <w:t xml:space="preserve">MATEUS, M. H. M. </w:t>
      </w:r>
      <w:r w:rsidRPr="00D71B12">
        <w:rPr>
          <w:rFonts w:ascii="Times New Roman" w:hAnsi="Times New Roman"/>
          <w:i/>
        </w:rPr>
        <w:t>et alli</w:t>
      </w:r>
      <w:r w:rsidRPr="00D71B12">
        <w:rPr>
          <w:rFonts w:ascii="Times New Roman" w:hAnsi="Times New Roman"/>
        </w:rPr>
        <w:t xml:space="preserve">. </w:t>
      </w:r>
      <w:r w:rsidRPr="00A0317E">
        <w:rPr>
          <w:rFonts w:ascii="Times New Roman" w:hAnsi="Times New Roman"/>
          <w:i/>
        </w:rPr>
        <w:t>Gramática da língua portuguesa.</w:t>
      </w:r>
      <w:r w:rsidRPr="00D71B12">
        <w:rPr>
          <w:rFonts w:ascii="Times New Roman" w:hAnsi="Times New Roman"/>
        </w:rPr>
        <w:t xml:space="preserve"> – 4ª edição. Lisboa: Caminho, 1989.</w:t>
      </w:r>
    </w:p>
    <w:p w:rsidR="005C24E6" w:rsidRPr="00D71B12" w:rsidRDefault="005C24E6" w:rsidP="005C24E6">
      <w:pPr>
        <w:spacing w:after="0" w:line="240" w:lineRule="auto"/>
        <w:jc w:val="both"/>
        <w:rPr>
          <w:rFonts w:ascii="Times New Roman" w:hAnsi="Times New Roman"/>
        </w:rPr>
      </w:pPr>
    </w:p>
    <w:p w:rsidR="005C24E6" w:rsidRDefault="005C24E6" w:rsidP="005C24E6">
      <w:pPr>
        <w:spacing w:after="0" w:line="240" w:lineRule="auto"/>
        <w:jc w:val="both"/>
        <w:rPr>
          <w:rFonts w:ascii="Times New Roman" w:hAnsi="Times New Roman"/>
        </w:rPr>
      </w:pPr>
      <w:r w:rsidRPr="00D71B12">
        <w:rPr>
          <w:rFonts w:ascii="Times New Roman" w:hAnsi="Times New Roman"/>
        </w:rPr>
        <w:t xml:space="preserve">OLIVEIRA, I. O. de. </w:t>
      </w:r>
      <w:r w:rsidRPr="00A0317E">
        <w:rPr>
          <w:rFonts w:ascii="Times New Roman" w:hAnsi="Times New Roman"/>
          <w:i/>
        </w:rPr>
        <w:t>Os advérbios no português brasileiro</w:t>
      </w:r>
      <w:r w:rsidRPr="00A0317E">
        <w:rPr>
          <w:rFonts w:ascii="Times New Roman" w:hAnsi="Times New Roman"/>
        </w:rPr>
        <w:t xml:space="preserve">: para uma distinção sintático-semântica entre os advérbios modificadores de constituintes e os advérbios modalizadores de sentença. </w:t>
      </w:r>
      <w:r w:rsidRPr="00D71B12">
        <w:rPr>
          <w:rFonts w:ascii="Times New Roman" w:hAnsi="Times New Roman"/>
        </w:rPr>
        <w:t>Comunicação pessoal gentilmente cedida pela autora.</w:t>
      </w:r>
    </w:p>
    <w:p w:rsidR="005C24E6" w:rsidRPr="00D71B12" w:rsidRDefault="005C24E6" w:rsidP="005C24E6">
      <w:pPr>
        <w:spacing w:after="0" w:line="240" w:lineRule="auto"/>
        <w:jc w:val="both"/>
        <w:rPr>
          <w:rFonts w:ascii="Times New Roman" w:hAnsi="Times New Roman"/>
        </w:rPr>
      </w:pPr>
    </w:p>
    <w:p w:rsidR="005C24E6" w:rsidRDefault="005C24E6" w:rsidP="005C24E6">
      <w:pPr>
        <w:spacing w:after="0" w:line="240" w:lineRule="auto"/>
        <w:jc w:val="both"/>
        <w:rPr>
          <w:rFonts w:ascii="Times New Roman" w:hAnsi="Times New Roman"/>
        </w:rPr>
      </w:pPr>
      <w:r w:rsidRPr="00D71B12">
        <w:rPr>
          <w:rFonts w:ascii="Times New Roman" w:hAnsi="Times New Roman"/>
        </w:rPr>
        <w:t xml:space="preserve">OLIVEIRA, I. O. de. </w:t>
      </w:r>
      <w:r w:rsidRPr="00A0317E">
        <w:rPr>
          <w:rFonts w:ascii="Times New Roman" w:hAnsi="Times New Roman"/>
          <w:i/>
        </w:rPr>
        <w:t xml:space="preserve">Um estudo preliminar sobre os advérbios predicativos no português brasileiro com base no programa minimalista. </w:t>
      </w:r>
      <w:r w:rsidRPr="00D71B12">
        <w:rPr>
          <w:rFonts w:ascii="Times New Roman" w:hAnsi="Times New Roman"/>
        </w:rPr>
        <w:t>Comunicação pessoal gentilmente cedida pela autora.</w:t>
      </w:r>
    </w:p>
    <w:p w:rsidR="005C24E6" w:rsidRPr="00D71B12" w:rsidRDefault="005C24E6" w:rsidP="005C24E6">
      <w:pPr>
        <w:spacing w:after="0" w:line="240" w:lineRule="auto"/>
        <w:jc w:val="both"/>
        <w:rPr>
          <w:rFonts w:ascii="Times New Roman" w:hAnsi="Times New Roman"/>
        </w:rPr>
      </w:pPr>
    </w:p>
    <w:p w:rsidR="005C24E6" w:rsidRDefault="005C24E6" w:rsidP="005C24E6">
      <w:pPr>
        <w:spacing w:after="0" w:line="240" w:lineRule="auto"/>
        <w:jc w:val="both"/>
        <w:rPr>
          <w:rFonts w:ascii="Times New Roman" w:hAnsi="Times New Roman"/>
        </w:rPr>
      </w:pPr>
      <w:r w:rsidRPr="00D71B12">
        <w:rPr>
          <w:rFonts w:ascii="Times New Roman" w:hAnsi="Times New Roman"/>
        </w:rPr>
        <w:lastRenderedPageBreak/>
        <w:t xml:space="preserve">PEREIRA, P. R. </w:t>
      </w:r>
      <w:r w:rsidRPr="00A0317E">
        <w:rPr>
          <w:rFonts w:ascii="Times New Roman" w:hAnsi="Times New Roman"/>
          <w:i/>
        </w:rPr>
        <w:t xml:space="preserve">O posicionamento sintático dos advérbios predicativos de constituintes no português brasileiro. </w:t>
      </w:r>
      <w:r w:rsidRPr="00D71B12">
        <w:rPr>
          <w:rFonts w:ascii="Times New Roman" w:hAnsi="Times New Roman"/>
        </w:rPr>
        <w:t xml:space="preserve">Comunicação apresentada no X Seminário de Pesquisa e Pós-Graduação (SEMPPG), de </w:t>
      </w:r>
      <w:smartTag w:uri="urn:schemas-microsoft-com:office:smarttags" w:element="metricconverter">
        <w:smartTagPr>
          <w:attr w:name="ProductID" w:val="11 a"/>
        </w:smartTagPr>
        <w:r w:rsidRPr="00D71B12">
          <w:rPr>
            <w:rFonts w:ascii="Times New Roman" w:hAnsi="Times New Roman"/>
          </w:rPr>
          <w:t>11 a</w:t>
        </w:r>
      </w:smartTag>
      <w:r w:rsidRPr="00D71B12">
        <w:rPr>
          <w:rFonts w:ascii="Times New Roman" w:hAnsi="Times New Roman"/>
        </w:rPr>
        <w:t xml:space="preserve"> 13 de novembro de 2009</w:t>
      </w:r>
      <w:r>
        <w:rPr>
          <w:rFonts w:ascii="Times New Roman" w:hAnsi="Times New Roman"/>
          <w:vertAlign w:val="subscript"/>
        </w:rPr>
        <w:t xml:space="preserve">, </w:t>
      </w:r>
      <w:r>
        <w:rPr>
          <w:rFonts w:ascii="Times New Roman" w:hAnsi="Times New Roman"/>
        </w:rPr>
        <w:t>UFBa</w:t>
      </w:r>
      <w:r w:rsidRPr="00D71B12">
        <w:rPr>
          <w:rFonts w:ascii="Times New Roman" w:hAnsi="Times New Roman"/>
        </w:rPr>
        <w:t>.</w:t>
      </w:r>
    </w:p>
    <w:p w:rsidR="005C24E6" w:rsidRPr="00D71B12" w:rsidRDefault="005C24E6" w:rsidP="005C24E6">
      <w:pPr>
        <w:spacing w:after="0" w:line="240" w:lineRule="auto"/>
        <w:jc w:val="both"/>
        <w:rPr>
          <w:rFonts w:ascii="Times New Roman" w:hAnsi="Times New Roman"/>
          <w:vertAlign w:val="subscript"/>
        </w:rPr>
      </w:pPr>
    </w:p>
    <w:p w:rsidR="005C24E6" w:rsidRDefault="005C24E6" w:rsidP="005C24E6">
      <w:pPr>
        <w:spacing w:after="0" w:line="240" w:lineRule="auto"/>
        <w:jc w:val="both"/>
        <w:rPr>
          <w:rFonts w:ascii="Times New Roman" w:hAnsi="Times New Roman"/>
        </w:rPr>
      </w:pPr>
      <w:r w:rsidRPr="00D71B12">
        <w:rPr>
          <w:rFonts w:ascii="Times New Roman" w:hAnsi="Times New Roman"/>
        </w:rPr>
        <w:t xml:space="preserve">PEREIRA, P. R. </w:t>
      </w:r>
      <w:r w:rsidRPr="00A0317E">
        <w:rPr>
          <w:rFonts w:ascii="Times New Roman" w:hAnsi="Times New Roman"/>
          <w:i/>
        </w:rPr>
        <w:t xml:space="preserve">Os sintagmas adverbiais predicativos de constituintes no português brasileiro. </w:t>
      </w:r>
      <w:r w:rsidRPr="00D71B12">
        <w:rPr>
          <w:rFonts w:ascii="Times New Roman" w:hAnsi="Times New Roman"/>
        </w:rPr>
        <w:t xml:space="preserve">Comunicação apresentada no V Seminário Estudantil de Pesquisa em Letras (Sepesq - UFBa), de </w:t>
      </w:r>
      <w:smartTag w:uri="urn:schemas-microsoft-com:office:smarttags" w:element="metricconverter">
        <w:smartTagPr>
          <w:attr w:name="ProductID" w:val="14 a"/>
        </w:smartTagPr>
        <w:r w:rsidRPr="00D71B12">
          <w:rPr>
            <w:rFonts w:ascii="Times New Roman" w:hAnsi="Times New Roman"/>
          </w:rPr>
          <w:t>14 a</w:t>
        </w:r>
      </w:smartTag>
      <w:r w:rsidRPr="00D71B12">
        <w:rPr>
          <w:rFonts w:ascii="Times New Roman" w:hAnsi="Times New Roman"/>
        </w:rPr>
        <w:t xml:space="preserve"> 16 de outubro de 2009</w:t>
      </w:r>
      <w:r w:rsidRPr="00D71B12">
        <w:rPr>
          <w:rFonts w:ascii="Times New Roman" w:hAnsi="Times New Roman"/>
          <w:vertAlign w:val="subscript"/>
        </w:rPr>
        <w:t>b</w:t>
      </w:r>
      <w:r w:rsidRPr="00D71B12">
        <w:rPr>
          <w:rFonts w:ascii="Times New Roman" w:hAnsi="Times New Roman"/>
        </w:rPr>
        <w:t xml:space="preserve">. Instituto de Letras (ILUFBa) da Universidade Federal da Bahia (UFBa). </w:t>
      </w:r>
    </w:p>
    <w:p w:rsidR="005C24E6" w:rsidRPr="00D71B12" w:rsidRDefault="005C24E6" w:rsidP="005C24E6">
      <w:pPr>
        <w:spacing w:after="0" w:line="240" w:lineRule="auto"/>
        <w:jc w:val="both"/>
        <w:rPr>
          <w:rFonts w:ascii="Times New Roman" w:hAnsi="Times New Roman"/>
          <w:vertAlign w:val="subscript"/>
        </w:rPr>
      </w:pPr>
    </w:p>
    <w:p w:rsidR="005C24E6" w:rsidRDefault="005C24E6" w:rsidP="005C24E6">
      <w:pPr>
        <w:spacing w:after="0" w:line="240" w:lineRule="auto"/>
        <w:jc w:val="both"/>
        <w:rPr>
          <w:rFonts w:ascii="Times New Roman" w:hAnsi="Times New Roman"/>
          <w:lang w:val="en-US"/>
        </w:rPr>
      </w:pPr>
      <w:r w:rsidRPr="00D71B12">
        <w:rPr>
          <w:rFonts w:ascii="Times New Roman" w:hAnsi="Times New Roman"/>
          <w:lang w:val="en-US"/>
        </w:rPr>
        <w:t xml:space="preserve">RIZZI, Luigi. </w:t>
      </w:r>
      <w:r w:rsidRPr="00A0317E">
        <w:rPr>
          <w:rFonts w:ascii="Times New Roman" w:hAnsi="Times New Roman"/>
          <w:lang w:val="en-US"/>
        </w:rPr>
        <w:t>The fine structure of the left periphery</w:t>
      </w:r>
      <w:r w:rsidRPr="00D71B12">
        <w:rPr>
          <w:rFonts w:ascii="Times New Roman" w:hAnsi="Times New Roman"/>
          <w:lang w:val="en-US"/>
        </w:rPr>
        <w:t xml:space="preserve">. In: </w:t>
      </w:r>
      <w:r w:rsidRPr="00A0317E">
        <w:rPr>
          <w:rFonts w:ascii="Times New Roman" w:hAnsi="Times New Roman"/>
          <w:b/>
          <w:i/>
          <w:lang w:val="en-US"/>
        </w:rPr>
        <w:t>Elements</w:t>
      </w:r>
      <w:r w:rsidRPr="00A0317E">
        <w:rPr>
          <w:rFonts w:ascii="Times New Roman" w:hAnsi="Times New Roman"/>
          <w:i/>
          <w:lang w:val="en-US"/>
        </w:rPr>
        <w:t xml:space="preserve"> </w:t>
      </w:r>
      <w:r w:rsidRPr="00A0317E">
        <w:rPr>
          <w:rFonts w:ascii="Times New Roman" w:hAnsi="Times New Roman"/>
          <w:b/>
          <w:i/>
          <w:lang w:val="en-US"/>
        </w:rPr>
        <w:t>of grammar</w:t>
      </w:r>
      <w:r>
        <w:rPr>
          <w:rFonts w:ascii="Times New Roman" w:hAnsi="Times New Roman"/>
          <w:b/>
          <w:lang w:val="en-US"/>
        </w:rPr>
        <w:t>:</w:t>
      </w:r>
      <w:r w:rsidRPr="00D71B12">
        <w:rPr>
          <w:rFonts w:ascii="Times New Roman" w:hAnsi="Times New Roman"/>
          <w:b/>
          <w:lang w:val="en-US"/>
        </w:rPr>
        <w:t xml:space="preserve"> </w:t>
      </w:r>
      <w:r w:rsidRPr="00A0317E">
        <w:rPr>
          <w:rFonts w:ascii="Times New Roman" w:hAnsi="Times New Roman"/>
          <w:lang w:val="en-US"/>
        </w:rPr>
        <w:t xml:space="preserve">Handbook in generative syntax. </w:t>
      </w:r>
      <w:r w:rsidRPr="00D71B12">
        <w:rPr>
          <w:rFonts w:ascii="Times New Roman" w:hAnsi="Times New Roman"/>
          <w:lang w:val="en-US"/>
        </w:rPr>
        <w:t>HAEGEMAN, Liliane (editora). Kluwer Academic Publishers: Países Baixos, 1997</w:t>
      </w:r>
      <w:r>
        <w:rPr>
          <w:rFonts w:ascii="Times New Roman" w:hAnsi="Times New Roman"/>
          <w:lang w:val="en-US"/>
        </w:rPr>
        <w:t>, p</w:t>
      </w:r>
      <w:r w:rsidRPr="00D71B12">
        <w:rPr>
          <w:rFonts w:ascii="Times New Roman" w:hAnsi="Times New Roman"/>
          <w:lang w:val="en-US"/>
        </w:rPr>
        <w:t>.281 - 337.</w:t>
      </w:r>
    </w:p>
    <w:p w:rsidR="005C24E6" w:rsidRPr="00D71B12" w:rsidRDefault="005C24E6" w:rsidP="005C24E6">
      <w:pPr>
        <w:spacing w:after="0" w:line="240" w:lineRule="auto"/>
        <w:jc w:val="both"/>
        <w:rPr>
          <w:rFonts w:ascii="Times New Roman" w:hAnsi="Times New Roman"/>
          <w:lang w:val="en-US"/>
        </w:rPr>
      </w:pPr>
    </w:p>
    <w:p w:rsidR="005C24E6" w:rsidRPr="009F7487" w:rsidRDefault="005C24E6" w:rsidP="005C24E6">
      <w:pPr>
        <w:spacing w:after="0" w:line="240" w:lineRule="auto"/>
        <w:jc w:val="both"/>
        <w:rPr>
          <w:rFonts w:ascii="Times New Roman" w:hAnsi="Times New Roman"/>
          <w:iCs/>
        </w:rPr>
      </w:pPr>
      <w:r w:rsidRPr="00D71B12">
        <w:rPr>
          <w:rFonts w:ascii="Times New Roman" w:hAnsi="Times New Roman"/>
          <w:lang w:val="en-US"/>
        </w:rPr>
        <w:t xml:space="preserve">RIZZI, Luigi. </w:t>
      </w:r>
      <w:r w:rsidRPr="00A0317E">
        <w:rPr>
          <w:rFonts w:ascii="Times New Roman" w:hAnsi="Times New Roman"/>
          <w:lang w:val="en-US"/>
        </w:rPr>
        <w:t>Locality and left periphery.</w:t>
      </w:r>
      <w:r w:rsidRPr="00D71B12">
        <w:rPr>
          <w:rFonts w:ascii="Times New Roman" w:hAnsi="Times New Roman"/>
          <w:lang w:val="en-US"/>
        </w:rPr>
        <w:t xml:space="preserve"> In: </w:t>
      </w:r>
      <w:r w:rsidRPr="00A0317E">
        <w:rPr>
          <w:rFonts w:ascii="Times New Roman" w:hAnsi="Times New Roman"/>
          <w:i/>
          <w:lang w:val="en-US"/>
        </w:rPr>
        <w:t>Structures and beyond:</w:t>
      </w:r>
      <w:r w:rsidRPr="00D71B12">
        <w:rPr>
          <w:rFonts w:ascii="Times New Roman" w:hAnsi="Times New Roman"/>
          <w:b/>
          <w:lang w:val="en-US"/>
        </w:rPr>
        <w:t xml:space="preserve"> </w:t>
      </w:r>
      <w:r w:rsidRPr="00A0317E">
        <w:rPr>
          <w:rFonts w:ascii="Times New Roman" w:hAnsi="Times New Roman"/>
          <w:lang w:val="en-US"/>
        </w:rPr>
        <w:t>the cartography of syntactic structures</w:t>
      </w:r>
      <w:r w:rsidRPr="00D71B12">
        <w:rPr>
          <w:rFonts w:ascii="Times New Roman" w:hAnsi="Times New Roman"/>
          <w:lang w:val="en-US"/>
        </w:rPr>
        <w:t xml:space="preserve">. </w:t>
      </w:r>
      <w:r w:rsidRPr="00D71B12">
        <w:rPr>
          <w:rFonts w:ascii="Times New Roman" w:hAnsi="Times New Roman"/>
        </w:rPr>
        <w:t xml:space="preserve">Vol.3. Oxford University: New York, 2004. Págs.223-251. Disponível também em: </w:t>
      </w:r>
      <w:hyperlink r:id="rId19" w:history="1">
        <w:r w:rsidRPr="009F7487">
          <w:rPr>
            <w:rStyle w:val="Hyperlink"/>
            <w:rFonts w:ascii="Times New Roman" w:hAnsi="Times New Roman"/>
            <w:iCs/>
          </w:rPr>
          <w:t>www.uni-leipzig.de/~muellerg/rizzi.doc</w:t>
        </w:r>
      </w:hyperlink>
      <w:r w:rsidRPr="009F7487">
        <w:rPr>
          <w:rFonts w:ascii="Times New Roman" w:hAnsi="Times New Roman"/>
          <w:iCs/>
        </w:rPr>
        <w:t>.</w:t>
      </w:r>
    </w:p>
    <w:p w:rsidR="005C24E6" w:rsidRPr="00D71B12" w:rsidRDefault="005C24E6" w:rsidP="005C24E6">
      <w:pPr>
        <w:spacing w:after="0" w:line="240" w:lineRule="auto"/>
        <w:jc w:val="both"/>
        <w:rPr>
          <w:rFonts w:ascii="Times New Roman" w:hAnsi="Times New Roman"/>
        </w:rPr>
      </w:pPr>
    </w:p>
    <w:p w:rsidR="005C24E6" w:rsidRDefault="005C24E6" w:rsidP="005C24E6">
      <w:pPr>
        <w:spacing w:after="0" w:line="240" w:lineRule="auto"/>
        <w:jc w:val="both"/>
        <w:rPr>
          <w:rFonts w:ascii="Times New Roman" w:hAnsi="Times New Roman"/>
        </w:rPr>
      </w:pPr>
      <w:r w:rsidRPr="00D71B12">
        <w:rPr>
          <w:rFonts w:ascii="Times New Roman" w:hAnsi="Times New Roman"/>
        </w:rPr>
        <w:t xml:space="preserve">SEARLE, J. R. </w:t>
      </w:r>
      <w:r w:rsidRPr="00A0317E">
        <w:rPr>
          <w:rFonts w:ascii="Times New Roman" w:hAnsi="Times New Roman"/>
          <w:i/>
        </w:rPr>
        <w:t>Os actos de fala</w:t>
      </w:r>
      <w:r>
        <w:rPr>
          <w:rFonts w:ascii="Times New Roman" w:hAnsi="Times New Roman"/>
        </w:rPr>
        <w:t xml:space="preserve">: </w:t>
      </w:r>
      <w:r w:rsidRPr="00A0317E">
        <w:rPr>
          <w:rFonts w:ascii="Times New Roman" w:hAnsi="Times New Roman"/>
        </w:rPr>
        <w:t>Um ensaio de Filosofia da Linguagem.</w:t>
      </w:r>
      <w:r w:rsidRPr="00D71B12">
        <w:rPr>
          <w:rFonts w:ascii="Times New Roman" w:hAnsi="Times New Roman"/>
        </w:rPr>
        <w:t xml:space="preserve"> Tradução de VOGT, C.; MALERONKA, A. C.; BARBOSA FILHO, B.; GONÇALVES, M. S.; SOBRAL, A. U. Coimbra: Livraria Almedina, 1981. </w:t>
      </w:r>
    </w:p>
    <w:p w:rsidR="005C24E6" w:rsidRPr="00D71B12" w:rsidRDefault="005C24E6" w:rsidP="005C24E6">
      <w:pPr>
        <w:spacing w:after="0" w:line="240" w:lineRule="auto"/>
        <w:jc w:val="both"/>
        <w:rPr>
          <w:rFonts w:ascii="Times New Roman" w:hAnsi="Times New Roman"/>
        </w:rPr>
      </w:pPr>
    </w:p>
    <w:p w:rsidR="005C24E6" w:rsidRPr="00D71B12" w:rsidRDefault="005C24E6" w:rsidP="005C24E6">
      <w:pPr>
        <w:spacing w:after="0" w:line="240" w:lineRule="auto"/>
        <w:jc w:val="both"/>
        <w:rPr>
          <w:rFonts w:ascii="Times New Roman" w:hAnsi="Times New Roman"/>
        </w:rPr>
      </w:pPr>
      <w:r w:rsidRPr="00D71B12">
        <w:rPr>
          <w:rFonts w:ascii="Times New Roman" w:hAnsi="Times New Roman"/>
          <w:lang w:val="en-US"/>
        </w:rPr>
        <w:t>WILSON, Stephen; SAYGIN, A. P</w:t>
      </w:r>
      <w:r w:rsidRPr="00A0317E">
        <w:rPr>
          <w:rFonts w:ascii="Times New Roman" w:hAnsi="Times New Roman"/>
          <w:i/>
          <w:lang w:val="en-US"/>
        </w:rPr>
        <w:t>. Adverbs and functional heads in Turkish:</w:t>
      </w:r>
      <w:r w:rsidRPr="00A0317E">
        <w:rPr>
          <w:rFonts w:ascii="Times New Roman" w:hAnsi="Times New Roman"/>
          <w:lang w:val="en-US"/>
        </w:rPr>
        <w:t xml:space="preserve"> Linear order and scope. </w:t>
      </w:r>
      <w:r w:rsidRPr="00D71B12">
        <w:rPr>
          <w:rFonts w:ascii="Times New Roman" w:hAnsi="Times New Roman"/>
        </w:rPr>
        <w:t xml:space="preserve">Disponível em: </w:t>
      </w:r>
      <w:hyperlink r:id="rId20" w:history="1">
        <w:r w:rsidRPr="00D71B12">
          <w:rPr>
            <w:rStyle w:val="Hyperlink"/>
            <w:rFonts w:ascii="Times New Roman" w:hAnsi="Times New Roman"/>
          </w:rPr>
          <w:t>http://stephen.murray.wilson.googlepages.com/home.html</w:t>
        </w:r>
      </w:hyperlink>
      <w:r w:rsidRPr="00D71B12">
        <w:rPr>
          <w:rFonts w:ascii="Times New Roman" w:hAnsi="Times New Roman"/>
        </w:rPr>
        <w:t xml:space="preserve"> para download em PDF.</w:t>
      </w:r>
    </w:p>
    <w:p w:rsidR="005C24E6" w:rsidRPr="007C305C" w:rsidRDefault="005C24E6" w:rsidP="005C24E6">
      <w:pPr>
        <w:spacing w:after="0" w:line="240" w:lineRule="auto"/>
        <w:rPr>
          <w:rFonts w:ascii="Times New Roman" w:hAnsi="Times New Roman"/>
          <w:b/>
          <w:sz w:val="24"/>
          <w:szCs w:val="24"/>
        </w:rPr>
      </w:pPr>
      <w:r w:rsidRPr="00D71B12">
        <w:rPr>
          <w:sz w:val="24"/>
          <w:szCs w:val="24"/>
        </w:rPr>
        <w:br w:type="page"/>
      </w:r>
      <w:r w:rsidRPr="007C305C">
        <w:rPr>
          <w:rFonts w:ascii="Times New Roman" w:hAnsi="Times New Roman"/>
          <w:b/>
          <w:sz w:val="24"/>
          <w:szCs w:val="24"/>
        </w:rPr>
        <w:lastRenderedPageBreak/>
        <w:t>1– Anexos</w:t>
      </w:r>
    </w:p>
    <w:p w:rsidR="005C24E6" w:rsidRDefault="005C24E6" w:rsidP="005C24E6">
      <w:pPr>
        <w:pStyle w:val="ListParagraph"/>
        <w:tabs>
          <w:tab w:val="left" w:pos="3544"/>
          <w:tab w:val="left" w:pos="3828"/>
          <w:tab w:val="left" w:pos="3969"/>
          <w:tab w:val="left" w:pos="4111"/>
        </w:tabs>
        <w:spacing w:after="0" w:line="240" w:lineRule="auto"/>
        <w:rPr>
          <w:rFonts w:ascii="Times New Roman" w:hAnsi="Times New Roman"/>
          <w:b/>
          <w:sz w:val="24"/>
          <w:szCs w:val="24"/>
        </w:rPr>
      </w:pPr>
    </w:p>
    <w:p w:rsidR="005C24E6" w:rsidRPr="00D71B12" w:rsidRDefault="005C24E6" w:rsidP="005C24E6">
      <w:pPr>
        <w:tabs>
          <w:tab w:val="left" w:pos="3544"/>
          <w:tab w:val="left" w:pos="3828"/>
          <w:tab w:val="left" w:pos="3969"/>
          <w:tab w:val="left" w:pos="4111"/>
        </w:tabs>
        <w:jc w:val="both"/>
        <w:rPr>
          <w:rFonts w:ascii="Times New Roman" w:hAnsi="Times New Roman"/>
          <w:b/>
          <w:sz w:val="20"/>
          <w:szCs w:val="20"/>
        </w:rPr>
      </w:pPr>
      <w:r w:rsidRPr="00D71B12">
        <w:rPr>
          <w:rFonts w:ascii="Times New Roman" w:hAnsi="Times New Roman"/>
          <w:sz w:val="24"/>
          <w:szCs w:val="24"/>
        </w:rPr>
        <w:t xml:space="preserve">QUADRO I – Valores do traço </w:t>
      </w:r>
      <w:r w:rsidRPr="00D71B12">
        <w:rPr>
          <w:rFonts w:ascii="Times New Roman" w:hAnsi="Times New Roman"/>
          <w:i/>
          <w:sz w:val="24"/>
          <w:szCs w:val="24"/>
        </w:rPr>
        <w:t>default</w:t>
      </w:r>
      <w:r w:rsidRPr="00D71B12">
        <w:rPr>
          <w:rFonts w:ascii="Times New Roman" w:hAnsi="Times New Roman"/>
          <w:sz w:val="24"/>
          <w:szCs w:val="24"/>
        </w:rPr>
        <w:t xml:space="preserve"> (não-marcado) e marcado dos núcleos das projeções funcionais da cartografia do IP: </w:t>
      </w:r>
    </w:p>
    <w:tbl>
      <w:tblP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8"/>
        <w:gridCol w:w="3831"/>
        <w:gridCol w:w="2521"/>
      </w:tblGrid>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jc w:val="both"/>
              <w:rPr>
                <w:rFonts w:ascii="Times New Roman" w:hAnsi="Times New Roman"/>
                <w:sz w:val="20"/>
                <w:szCs w:val="20"/>
                <w:lang w:val="en-US"/>
              </w:rPr>
            </w:pPr>
            <w:r w:rsidRPr="007C305C">
              <w:rPr>
                <w:rFonts w:ascii="Times New Roman" w:hAnsi="Times New Roman"/>
                <w:b/>
                <w:sz w:val="20"/>
                <w:szCs w:val="20"/>
              </w:rPr>
              <w:t xml:space="preserve">Núcleos </w:t>
            </w:r>
            <w:r w:rsidRPr="00D71B12">
              <w:rPr>
                <w:rFonts w:ascii="Times New Roman" w:hAnsi="Times New Roman"/>
                <w:b/>
                <w:sz w:val="20"/>
                <w:szCs w:val="20"/>
                <w:lang w:val="en-US"/>
              </w:rPr>
              <w:t>funcionais</w:t>
            </w:r>
            <w:r w:rsidRPr="00D71B12">
              <w:rPr>
                <w:rFonts w:ascii="Times New Roman" w:hAnsi="Times New Roman"/>
                <w:sz w:val="20"/>
                <w:szCs w:val="20"/>
                <w:lang w:val="en-US"/>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jc w:val="center"/>
              <w:rPr>
                <w:rFonts w:ascii="Times New Roman" w:hAnsi="Times New Roman"/>
                <w:sz w:val="20"/>
                <w:szCs w:val="20"/>
                <w:u w:val="single"/>
                <w:lang w:val="en-US"/>
              </w:rPr>
            </w:pPr>
            <w:r w:rsidRPr="00D71B12">
              <w:rPr>
                <w:rFonts w:ascii="Times New Roman" w:hAnsi="Times New Roman"/>
                <w:b/>
                <w:sz w:val="20"/>
                <w:szCs w:val="20"/>
                <w:lang w:val="en-US"/>
              </w:rPr>
              <w:t xml:space="preserve">Valor  </w:t>
            </w:r>
            <w:r w:rsidRPr="00D71B12">
              <w:rPr>
                <w:rFonts w:ascii="Times New Roman" w:hAnsi="Times New Roman"/>
                <w:b/>
                <w:i/>
                <w:sz w:val="20"/>
                <w:szCs w:val="20"/>
                <w:lang w:val="en-US"/>
              </w:rPr>
              <w:t>default</w:t>
            </w:r>
            <w:r w:rsidRPr="00D71B12">
              <w:rPr>
                <w:rFonts w:ascii="Times New Roman" w:hAnsi="Times New Roman"/>
                <w:b/>
                <w:sz w:val="20"/>
                <w:szCs w:val="20"/>
                <w:lang w:val="en-US"/>
              </w:rPr>
              <w:t xml:space="preserve"> (não-marcado)</w:t>
            </w:r>
          </w:p>
        </w:tc>
        <w:tc>
          <w:tcPr>
            <w:tcW w:w="2521"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jc w:val="center"/>
              <w:rPr>
                <w:rFonts w:ascii="Times New Roman" w:hAnsi="Times New Roman"/>
                <w:sz w:val="20"/>
                <w:szCs w:val="20"/>
                <w:u w:val="single"/>
                <w:lang w:val="en-US"/>
              </w:rPr>
            </w:pPr>
            <w:r w:rsidRPr="00D71B12">
              <w:rPr>
                <w:rFonts w:ascii="Times New Roman" w:hAnsi="Times New Roman"/>
                <w:b/>
                <w:sz w:val="20"/>
                <w:szCs w:val="20"/>
                <w:lang w:val="en-US"/>
              </w:rPr>
              <w:t>Valor marcado</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MoodP </w:t>
            </w:r>
            <w:r w:rsidRPr="00D71B12">
              <w:rPr>
                <w:rFonts w:ascii="Times New Roman" w:hAnsi="Times New Roman"/>
                <w:sz w:val="20"/>
                <w:szCs w:val="20"/>
                <w:vertAlign w:val="subscript"/>
                <w:lang w:val="en-US"/>
              </w:rPr>
              <w:t>speech act</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305"/>
              <w:jc w:val="center"/>
              <w:rPr>
                <w:rFonts w:ascii="Times New Roman" w:hAnsi="Times New Roman"/>
                <w:sz w:val="20"/>
                <w:szCs w:val="20"/>
                <w:lang w:val="en-US"/>
              </w:rPr>
            </w:pPr>
            <w:r w:rsidRPr="00D71B12">
              <w:rPr>
                <w:rFonts w:ascii="Times New Roman" w:hAnsi="Times New Roman"/>
                <w:sz w:val="20"/>
                <w:szCs w:val="20"/>
                <w:lang w:val="en-US"/>
              </w:rPr>
              <w:t>Declarative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05"/>
              <w:jc w:val="center"/>
              <w:rPr>
                <w:rFonts w:ascii="Times New Roman" w:hAnsi="Times New Roman"/>
                <w:sz w:val="20"/>
                <w:szCs w:val="20"/>
                <w:lang w:val="en-US"/>
              </w:rPr>
            </w:pPr>
            <w:r w:rsidRPr="00D71B12">
              <w:rPr>
                <w:rFonts w:ascii="Times New Roman" w:hAnsi="Times New Roman"/>
                <w:sz w:val="20"/>
                <w:szCs w:val="20"/>
                <w:lang w:val="en-US"/>
              </w:rPr>
              <w:t>- declarative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MoodP </w:t>
            </w:r>
            <w:r w:rsidRPr="00D71B12">
              <w:rPr>
                <w:rFonts w:ascii="Times New Roman" w:hAnsi="Times New Roman"/>
                <w:sz w:val="20"/>
                <w:szCs w:val="20"/>
                <w:vertAlign w:val="subscript"/>
                <w:lang w:val="en-US"/>
              </w:rPr>
              <w:t>evaluative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45"/>
              <w:jc w:val="center"/>
              <w:rPr>
                <w:rFonts w:ascii="Times New Roman" w:hAnsi="Times New Roman"/>
                <w:sz w:val="20"/>
                <w:szCs w:val="20"/>
                <w:lang w:val="en-US"/>
              </w:rPr>
            </w:pPr>
            <w:r w:rsidRPr="00D71B12">
              <w:rPr>
                <w:rFonts w:ascii="Times New Roman" w:hAnsi="Times New Roman"/>
                <w:sz w:val="20"/>
                <w:szCs w:val="20"/>
                <w:lang w:val="en-US"/>
              </w:rPr>
              <w:t>- [- fortunate]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460"/>
              <w:jc w:val="center"/>
              <w:rPr>
                <w:rFonts w:ascii="Times New Roman" w:hAnsi="Times New Roman"/>
                <w:sz w:val="20"/>
                <w:szCs w:val="20"/>
                <w:lang w:val="en-US"/>
              </w:rPr>
            </w:pPr>
            <w:r w:rsidRPr="00D71B12">
              <w:rPr>
                <w:rFonts w:ascii="Times New Roman" w:hAnsi="Times New Roman"/>
                <w:sz w:val="20"/>
                <w:szCs w:val="20"/>
                <w:lang w:val="en-US"/>
              </w:rPr>
              <w:t>- fortunate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MoodP </w:t>
            </w:r>
            <w:r w:rsidRPr="00D71B12">
              <w:rPr>
                <w:rFonts w:ascii="Times New Roman" w:hAnsi="Times New Roman"/>
                <w:sz w:val="20"/>
                <w:szCs w:val="20"/>
                <w:vertAlign w:val="subscript"/>
                <w:lang w:val="en-US"/>
              </w:rPr>
              <w:t>evidential</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335"/>
              <w:jc w:val="center"/>
              <w:rPr>
                <w:rFonts w:ascii="Times New Roman" w:hAnsi="Times New Roman"/>
                <w:sz w:val="20"/>
                <w:szCs w:val="20"/>
                <w:lang w:val="en-US"/>
              </w:rPr>
            </w:pPr>
            <w:r w:rsidRPr="00D71B12">
              <w:rPr>
                <w:rFonts w:ascii="Times New Roman" w:hAnsi="Times New Roman"/>
                <w:sz w:val="20"/>
                <w:szCs w:val="20"/>
                <w:lang w:val="en-US"/>
              </w:rPr>
              <w:t>direct evidence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50"/>
              <w:jc w:val="center"/>
              <w:rPr>
                <w:rFonts w:ascii="Times New Roman" w:hAnsi="Times New Roman"/>
                <w:sz w:val="20"/>
                <w:szCs w:val="20"/>
                <w:lang w:val="en-US"/>
              </w:rPr>
            </w:pPr>
            <w:r w:rsidRPr="00D71B12">
              <w:rPr>
                <w:rFonts w:ascii="Times New Roman" w:hAnsi="Times New Roman"/>
                <w:sz w:val="20"/>
                <w:szCs w:val="20"/>
                <w:lang w:val="en-US"/>
              </w:rPr>
              <w:t>- direct evidence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ModP </w:t>
            </w:r>
            <w:r w:rsidRPr="00D71B12">
              <w:rPr>
                <w:rFonts w:ascii="Times New Roman" w:hAnsi="Times New Roman"/>
                <w:sz w:val="20"/>
                <w:szCs w:val="20"/>
                <w:vertAlign w:val="subscript"/>
                <w:lang w:val="en-US"/>
              </w:rPr>
              <w:t>epistemic</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320"/>
              <w:jc w:val="center"/>
              <w:rPr>
                <w:rFonts w:ascii="Times New Roman" w:hAnsi="Times New Roman"/>
                <w:sz w:val="20"/>
                <w:szCs w:val="20"/>
                <w:lang w:val="en-US"/>
              </w:rPr>
            </w:pPr>
            <w:r w:rsidRPr="00D71B12">
              <w:rPr>
                <w:rFonts w:ascii="Times New Roman" w:hAnsi="Times New Roman"/>
                <w:sz w:val="20"/>
                <w:szCs w:val="20"/>
                <w:lang w:val="en-US"/>
              </w:rPr>
              <w:t>direct evidence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80"/>
              <w:jc w:val="center"/>
              <w:rPr>
                <w:rFonts w:ascii="Times New Roman" w:hAnsi="Times New Roman"/>
                <w:sz w:val="20"/>
                <w:szCs w:val="20"/>
                <w:lang w:val="en-US"/>
              </w:rPr>
            </w:pPr>
            <w:r w:rsidRPr="00D71B12">
              <w:rPr>
                <w:rFonts w:ascii="Times New Roman" w:hAnsi="Times New Roman"/>
                <w:sz w:val="20"/>
                <w:szCs w:val="20"/>
                <w:lang w:val="en-US"/>
              </w:rPr>
              <w:t>- commitment</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TP(Past)</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440"/>
              <w:jc w:val="center"/>
              <w:rPr>
                <w:rFonts w:ascii="Times New Roman" w:hAnsi="Times New Roman"/>
                <w:sz w:val="20"/>
                <w:szCs w:val="20"/>
                <w:lang w:val="en-US"/>
              </w:rPr>
            </w:pPr>
            <w:r w:rsidRPr="00D71B12">
              <w:rPr>
                <w:rFonts w:ascii="Times New Roman" w:hAnsi="Times New Roman"/>
                <w:sz w:val="20"/>
                <w:szCs w:val="20"/>
                <w:lang w:val="en-US"/>
              </w:rPr>
              <w:t>R</w:t>
            </w:r>
            <w:r w:rsidRPr="00D71B12">
              <w:rPr>
                <w:rFonts w:ascii="Times New Roman" w:hAnsi="Times New Roman"/>
                <w:sz w:val="20"/>
                <w:szCs w:val="20"/>
                <w:vertAlign w:val="subscript"/>
                <w:lang w:val="en-US"/>
              </w:rPr>
              <w:t>1</w:t>
            </w:r>
            <w:r w:rsidRPr="00D71B12">
              <w:rPr>
                <w:rFonts w:ascii="Times New Roman" w:hAnsi="Times New Roman"/>
                <w:sz w:val="20"/>
                <w:szCs w:val="20"/>
                <w:lang w:val="en-US"/>
              </w:rPr>
              <w:t>, S</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940"/>
              <w:jc w:val="center"/>
              <w:rPr>
                <w:rFonts w:ascii="Times New Roman" w:hAnsi="Times New Roman"/>
                <w:sz w:val="20"/>
                <w:szCs w:val="20"/>
                <w:lang w:val="en-US"/>
              </w:rPr>
            </w:pPr>
            <w:r w:rsidRPr="00D71B12">
              <w:rPr>
                <w:rFonts w:ascii="Times New Roman" w:hAnsi="Times New Roman"/>
                <w:sz w:val="20"/>
                <w:szCs w:val="20"/>
                <w:lang w:val="en-US"/>
              </w:rPr>
              <w:t>R</w:t>
            </w:r>
            <w:r w:rsidRPr="00D71B12">
              <w:rPr>
                <w:rFonts w:ascii="Times New Roman" w:hAnsi="Times New Roman"/>
                <w:sz w:val="20"/>
                <w:szCs w:val="20"/>
                <w:vertAlign w:val="subscript"/>
                <w:lang w:val="en-US"/>
              </w:rPr>
              <w:t>1</w:t>
            </w:r>
            <w:r w:rsidRPr="00D71B12">
              <w:rPr>
                <w:rFonts w:ascii="Times New Roman" w:hAnsi="Times New Roman"/>
                <w:sz w:val="20"/>
                <w:szCs w:val="20"/>
                <w:lang w:val="en-US"/>
              </w:rPr>
              <w:t>_</w:t>
            </w:r>
            <w:r w:rsidRPr="00D71B12">
              <w:rPr>
                <w:rFonts w:ascii="Times New Roman" w:hAnsi="Times New Roman"/>
                <w:sz w:val="20"/>
                <w:szCs w:val="20"/>
                <w:vertAlign w:val="subscript"/>
                <w:lang w:val="en-US"/>
              </w:rPr>
              <w:t>S</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TP(Future)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425"/>
              <w:jc w:val="center"/>
              <w:rPr>
                <w:rFonts w:ascii="Times New Roman" w:hAnsi="Times New Roman"/>
                <w:sz w:val="20"/>
                <w:szCs w:val="20"/>
                <w:lang w:val="en-US"/>
              </w:rPr>
            </w:pPr>
            <w:r w:rsidRPr="00D71B12">
              <w:rPr>
                <w:rFonts w:ascii="Times New Roman" w:hAnsi="Times New Roman"/>
                <w:sz w:val="20"/>
                <w:szCs w:val="20"/>
                <w:lang w:val="en-US"/>
              </w:rPr>
              <w:t>R</w:t>
            </w:r>
            <w:r w:rsidRPr="00D71B12">
              <w:rPr>
                <w:rFonts w:ascii="Times New Roman" w:hAnsi="Times New Roman"/>
                <w:sz w:val="20"/>
                <w:szCs w:val="20"/>
                <w:vertAlign w:val="subscript"/>
                <w:lang w:val="en-US"/>
              </w:rPr>
              <w:t>1</w:t>
            </w:r>
            <w:r w:rsidRPr="00D71B12">
              <w:rPr>
                <w:rFonts w:ascii="Times New Roman" w:hAnsi="Times New Roman"/>
                <w:sz w:val="20"/>
                <w:szCs w:val="20"/>
                <w:lang w:val="en-US"/>
              </w:rPr>
              <w:t>, S</w:t>
            </w:r>
            <w:r w:rsidRPr="00D71B12">
              <w:rPr>
                <w:rFonts w:ascii="Times New Roman" w:hAnsi="Times New Roman"/>
                <w:sz w:val="20"/>
                <w:szCs w:val="20"/>
                <w:vertAlign w:val="subscript"/>
                <w:lang w:val="en-US"/>
              </w:rPr>
              <w:t>2</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865"/>
              <w:jc w:val="center"/>
              <w:rPr>
                <w:rFonts w:ascii="Times New Roman" w:hAnsi="Times New Roman"/>
                <w:sz w:val="20"/>
                <w:szCs w:val="20"/>
                <w:lang w:val="en-US"/>
              </w:rPr>
            </w:pPr>
            <w:r w:rsidRPr="00D71B12">
              <w:rPr>
                <w:rFonts w:ascii="Times New Roman" w:hAnsi="Times New Roman"/>
                <w:sz w:val="20"/>
                <w:szCs w:val="20"/>
                <w:lang w:val="en-US"/>
              </w:rPr>
              <w:t>R</w:t>
            </w:r>
            <w:r w:rsidRPr="00D71B12">
              <w:rPr>
                <w:rFonts w:ascii="Times New Roman" w:hAnsi="Times New Roman"/>
                <w:sz w:val="20"/>
                <w:szCs w:val="20"/>
                <w:vertAlign w:val="subscript"/>
                <w:lang w:val="en-US"/>
              </w:rPr>
              <w:t>1</w:t>
            </w:r>
            <w:r w:rsidRPr="00D71B12">
              <w:rPr>
                <w:rFonts w:ascii="Times New Roman" w:hAnsi="Times New Roman"/>
                <w:sz w:val="20"/>
                <w:szCs w:val="20"/>
                <w:lang w:val="en-US"/>
              </w:rPr>
              <w:t>_S</w:t>
            </w:r>
            <w:r w:rsidRPr="00D71B12">
              <w:rPr>
                <w:rFonts w:ascii="Times New Roman" w:hAnsi="Times New Roman"/>
                <w:sz w:val="20"/>
                <w:szCs w:val="20"/>
                <w:vertAlign w:val="subscript"/>
                <w:lang w:val="en-US"/>
              </w:rPr>
              <w:t>2</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MoodP </w:t>
            </w:r>
            <w:r w:rsidRPr="00D71B12">
              <w:rPr>
                <w:rFonts w:ascii="Times New Roman" w:hAnsi="Times New Roman"/>
                <w:sz w:val="20"/>
                <w:szCs w:val="20"/>
                <w:vertAlign w:val="subscript"/>
                <w:lang w:val="en-US"/>
              </w:rPr>
              <w:t>irrealis</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395"/>
              <w:jc w:val="center"/>
              <w:rPr>
                <w:rFonts w:ascii="Times New Roman" w:hAnsi="Times New Roman"/>
                <w:sz w:val="20"/>
                <w:szCs w:val="20"/>
                <w:lang w:val="en-US"/>
              </w:rPr>
            </w:pPr>
            <w:r w:rsidRPr="00D71B12">
              <w:rPr>
                <w:rFonts w:ascii="Times New Roman" w:hAnsi="Times New Roman"/>
                <w:sz w:val="20"/>
                <w:szCs w:val="20"/>
                <w:lang w:val="en-US"/>
              </w:rPr>
              <w:t>Realis</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880"/>
              <w:jc w:val="center"/>
              <w:rPr>
                <w:rFonts w:ascii="Times New Roman" w:hAnsi="Times New Roman"/>
                <w:sz w:val="20"/>
                <w:szCs w:val="20"/>
                <w:lang w:val="en-US"/>
              </w:rPr>
            </w:pPr>
            <w:r w:rsidRPr="00D71B12">
              <w:rPr>
                <w:rFonts w:ascii="Times New Roman" w:hAnsi="Times New Roman"/>
                <w:sz w:val="20"/>
                <w:szCs w:val="20"/>
                <w:lang w:val="en-US"/>
              </w:rPr>
              <w:t>Irrealis</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ModP </w:t>
            </w:r>
            <w:r w:rsidRPr="00D71B12">
              <w:rPr>
                <w:rFonts w:ascii="Times New Roman" w:hAnsi="Times New Roman"/>
                <w:sz w:val="20"/>
                <w:szCs w:val="20"/>
                <w:vertAlign w:val="subscript"/>
                <w:lang w:val="en-US"/>
              </w:rPr>
              <w:t>aleth necess</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125"/>
              <w:jc w:val="center"/>
              <w:rPr>
                <w:rFonts w:ascii="Times New Roman" w:hAnsi="Times New Roman"/>
                <w:sz w:val="20"/>
                <w:szCs w:val="20"/>
                <w:lang w:val="en-US"/>
              </w:rPr>
            </w:pPr>
            <w:r w:rsidRPr="00D71B12">
              <w:rPr>
                <w:rFonts w:ascii="Times New Roman" w:hAnsi="Times New Roman"/>
                <w:sz w:val="20"/>
                <w:szCs w:val="20"/>
                <w:lang w:val="en-US"/>
              </w:rPr>
              <w:t>- [- necessary</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05"/>
              <w:jc w:val="center"/>
              <w:rPr>
                <w:rFonts w:ascii="Times New Roman" w:hAnsi="Times New Roman"/>
                <w:sz w:val="20"/>
                <w:szCs w:val="20"/>
                <w:lang w:val="en-US"/>
              </w:rPr>
            </w:pPr>
            <w:r w:rsidRPr="00D71B12">
              <w:rPr>
                <w:rFonts w:ascii="Times New Roman" w:hAnsi="Times New Roman"/>
                <w:sz w:val="20"/>
                <w:szCs w:val="20"/>
                <w:lang w:val="en-US"/>
              </w:rPr>
              <w:t>- necessary</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ModP </w:t>
            </w:r>
            <w:r w:rsidRPr="00D71B12">
              <w:rPr>
                <w:rFonts w:ascii="Times New Roman" w:hAnsi="Times New Roman"/>
                <w:sz w:val="20"/>
                <w:szCs w:val="20"/>
                <w:vertAlign w:val="subscript"/>
                <w:lang w:val="en-US"/>
              </w:rPr>
              <w:t>volition</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15"/>
              <w:jc w:val="center"/>
              <w:rPr>
                <w:rFonts w:ascii="Times New Roman" w:hAnsi="Times New Roman"/>
                <w:sz w:val="20"/>
                <w:szCs w:val="20"/>
                <w:lang w:val="en-US"/>
              </w:rPr>
            </w:pPr>
            <w:r w:rsidRPr="00D71B12">
              <w:rPr>
                <w:rFonts w:ascii="Times New Roman" w:hAnsi="Times New Roman"/>
                <w:sz w:val="20"/>
                <w:szCs w:val="20"/>
                <w:lang w:val="en-US"/>
              </w:rPr>
              <w:t>- [- volition</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685"/>
              <w:jc w:val="center"/>
              <w:rPr>
                <w:rFonts w:ascii="Times New Roman" w:hAnsi="Times New Roman"/>
                <w:sz w:val="20"/>
                <w:szCs w:val="20"/>
                <w:lang w:val="en-US"/>
              </w:rPr>
            </w:pPr>
            <w:r w:rsidRPr="00D71B12">
              <w:rPr>
                <w:rFonts w:ascii="Times New Roman" w:hAnsi="Times New Roman"/>
                <w:sz w:val="20"/>
                <w:szCs w:val="20"/>
                <w:lang w:val="en-US"/>
              </w:rPr>
              <w:t>- volition</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ModP </w:t>
            </w:r>
            <w:r w:rsidRPr="00D71B12">
              <w:rPr>
                <w:rFonts w:ascii="Times New Roman" w:hAnsi="Times New Roman"/>
                <w:sz w:val="20"/>
                <w:szCs w:val="20"/>
                <w:vertAlign w:val="subscript"/>
                <w:lang w:val="en-US"/>
              </w:rPr>
              <w:t>obligation</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125"/>
              <w:jc w:val="center"/>
              <w:rPr>
                <w:rFonts w:ascii="Times New Roman" w:hAnsi="Times New Roman"/>
                <w:sz w:val="20"/>
                <w:szCs w:val="20"/>
                <w:lang w:val="en-US"/>
              </w:rPr>
            </w:pPr>
            <w:r w:rsidRPr="00D71B12">
              <w:rPr>
                <w:rFonts w:ascii="Times New Roman" w:hAnsi="Times New Roman"/>
                <w:sz w:val="20"/>
                <w:szCs w:val="20"/>
                <w:lang w:val="en-US"/>
              </w:rPr>
              <w:t>- [- obligation</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490"/>
              <w:jc w:val="center"/>
              <w:rPr>
                <w:rFonts w:ascii="Times New Roman" w:hAnsi="Times New Roman"/>
                <w:sz w:val="20"/>
                <w:szCs w:val="20"/>
                <w:lang w:val="en-US"/>
              </w:rPr>
            </w:pPr>
            <w:r w:rsidRPr="00D71B12">
              <w:rPr>
                <w:rFonts w:ascii="Times New Roman" w:hAnsi="Times New Roman"/>
                <w:sz w:val="20"/>
                <w:szCs w:val="20"/>
                <w:lang w:val="en-US"/>
              </w:rPr>
              <w:t>- obligation</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ModP </w:t>
            </w:r>
            <w:r w:rsidRPr="00D71B12">
              <w:rPr>
                <w:rFonts w:ascii="Times New Roman" w:hAnsi="Times New Roman"/>
                <w:sz w:val="20"/>
                <w:szCs w:val="20"/>
                <w:vertAlign w:val="subscript"/>
                <w:lang w:val="en-US"/>
              </w:rPr>
              <w:t>ability/permiss</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125"/>
              <w:jc w:val="center"/>
              <w:rPr>
                <w:rFonts w:ascii="Times New Roman" w:hAnsi="Times New Roman"/>
                <w:sz w:val="20"/>
                <w:szCs w:val="20"/>
                <w:lang w:val="en-US"/>
              </w:rPr>
            </w:pPr>
            <w:r w:rsidRPr="00D71B12">
              <w:rPr>
                <w:rFonts w:ascii="Times New Roman" w:hAnsi="Times New Roman"/>
                <w:sz w:val="20"/>
                <w:szCs w:val="20"/>
                <w:lang w:val="en-US"/>
              </w:rPr>
              <w:t>- [- ability/permission</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115"/>
              <w:jc w:val="center"/>
              <w:rPr>
                <w:rFonts w:ascii="Times New Roman" w:hAnsi="Times New Roman"/>
                <w:sz w:val="20"/>
                <w:szCs w:val="20"/>
                <w:lang w:val="en-US"/>
              </w:rPr>
            </w:pPr>
            <w:r w:rsidRPr="00D71B12">
              <w:rPr>
                <w:rFonts w:ascii="Times New Roman" w:hAnsi="Times New Roman"/>
                <w:sz w:val="20"/>
                <w:szCs w:val="20"/>
                <w:lang w:val="en-US"/>
              </w:rPr>
              <w:t>- ability/permission</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habitual</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95"/>
              <w:jc w:val="center"/>
              <w:rPr>
                <w:rFonts w:ascii="Times New Roman" w:hAnsi="Times New Roman"/>
                <w:sz w:val="20"/>
                <w:szCs w:val="20"/>
                <w:lang w:val="en-US"/>
              </w:rPr>
            </w:pPr>
            <w:r w:rsidRPr="00D71B12">
              <w:rPr>
                <w:rFonts w:ascii="Times New Roman" w:hAnsi="Times New Roman"/>
                <w:sz w:val="20"/>
                <w:szCs w:val="20"/>
                <w:lang w:val="en-US"/>
              </w:rPr>
              <w:t>- [+ habitual]</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490"/>
              <w:jc w:val="center"/>
              <w:rPr>
                <w:rFonts w:ascii="Times New Roman" w:hAnsi="Times New Roman"/>
                <w:sz w:val="20"/>
                <w:szCs w:val="20"/>
                <w:lang w:val="en-US"/>
              </w:rPr>
            </w:pPr>
            <w:r w:rsidRPr="00D71B12">
              <w:rPr>
                <w:rFonts w:ascii="Times New Roman" w:hAnsi="Times New Roman"/>
                <w:sz w:val="20"/>
                <w:szCs w:val="20"/>
                <w:lang w:val="en-US"/>
              </w:rPr>
              <w:t>+ habitual</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repetitive (I)</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80"/>
              <w:jc w:val="center"/>
              <w:rPr>
                <w:rFonts w:ascii="Times New Roman" w:hAnsi="Times New Roman"/>
                <w:sz w:val="20"/>
                <w:szCs w:val="20"/>
                <w:lang w:val="en-US"/>
              </w:rPr>
            </w:pPr>
            <w:r w:rsidRPr="00D71B12">
              <w:rPr>
                <w:rFonts w:ascii="Times New Roman" w:hAnsi="Times New Roman"/>
                <w:sz w:val="20"/>
                <w:szCs w:val="20"/>
                <w:lang w:val="en-US"/>
              </w:rPr>
              <w:t>- [+ repetitive]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415"/>
              <w:jc w:val="center"/>
              <w:rPr>
                <w:rFonts w:ascii="Times New Roman" w:hAnsi="Times New Roman"/>
                <w:sz w:val="20"/>
                <w:szCs w:val="20"/>
                <w:lang w:val="en-US"/>
              </w:rPr>
            </w:pPr>
            <w:r w:rsidRPr="00D71B12">
              <w:rPr>
                <w:rFonts w:ascii="Times New Roman" w:hAnsi="Times New Roman"/>
                <w:sz w:val="20"/>
                <w:szCs w:val="20"/>
                <w:lang w:val="en-US"/>
              </w:rPr>
              <w:t>+ repetitive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frequentative (I)</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80"/>
              <w:jc w:val="center"/>
              <w:rPr>
                <w:rFonts w:ascii="Times New Roman" w:hAnsi="Times New Roman"/>
                <w:sz w:val="20"/>
                <w:szCs w:val="20"/>
                <w:lang w:val="en-US"/>
              </w:rPr>
            </w:pPr>
            <w:r w:rsidRPr="00D71B12">
              <w:rPr>
                <w:rFonts w:ascii="Times New Roman" w:hAnsi="Times New Roman"/>
                <w:sz w:val="20"/>
                <w:szCs w:val="20"/>
                <w:lang w:val="en-US"/>
              </w:rPr>
              <w:t>- [+ frequentative]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415"/>
              <w:jc w:val="center"/>
              <w:rPr>
                <w:rFonts w:ascii="Times New Roman" w:hAnsi="Times New Roman"/>
                <w:sz w:val="20"/>
                <w:szCs w:val="20"/>
                <w:lang w:val="en-US"/>
              </w:rPr>
            </w:pPr>
            <w:r w:rsidRPr="00D71B12">
              <w:rPr>
                <w:rFonts w:ascii="Times New Roman" w:hAnsi="Times New Roman"/>
                <w:sz w:val="20"/>
                <w:szCs w:val="20"/>
                <w:lang w:val="en-US"/>
              </w:rPr>
              <w:t>+ frequentative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celerative (I)</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110"/>
              <w:jc w:val="center"/>
              <w:rPr>
                <w:rFonts w:ascii="Times New Roman" w:hAnsi="Times New Roman"/>
                <w:sz w:val="20"/>
                <w:szCs w:val="20"/>
                <w:lang w:val="en-US"/>
              </w:rPr>
            </w:pPr>
            <w:r w:rsidRPr="00D71B12">
              <w:rPr>
                <w:rFonts w:ascii="Times New Roman" w:hAnsi="Times New Roman"/>
                <w:sz w:val="20"/>
                <w:szCs w:val="20"/>
                <w:lang w:val="en-US"/>
              </w:rPr>
              <w:t>- [+ celerative]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430"/>
              <w:jc w:val="center"/>
              <w:rPr>
                <w:rFonts w:ascii="Times New Roman" w:hAnsi="Times New Roman"/>
                <w:sz w:val="20"/>
                <w:szCs w:val="20"/>
                <w:lang w:val="en-US"/>
              </w:rPr>
            </w:pPr>
            <w:r w:rsidRPr="00D71B12">
              <w:rPr>
                <w:rFonts w:ascii="Times New Roman" w:hAnsi="Times New Roman"/>
                <w:sz w:val="20"/>
                <w:szCs w:val="20"/>
                <w:lang w:val="en-US"/>
              </w:rPr>
              <w:t>+ celerative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TP(anterior)</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jc w:val="center"/>
              <w:rPr>
                <w:rFonts w:ascii="Times New Roman" w:hAnsi="Times New Roman"/>
                <w:sz w:val="20"/>
                <w:szCs w:val="20"/>
                <w:lang w:val="en-US"/>
              </w:rPr>
            </w:pPr>
            <w:r w:rsidRPr="00D71B12">
              <w:rPr>
                <w:rFonts w:ascii="Times New Roman" w:hAnsi="Times New Roman"/>
                <w:sz w:val="20"/>
                <w:szCs w:val="20"/>
                <w:lang w:val="en-US"/>
              </w:rPr>
              <w:t>E, R2</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jc w:val="center"/>
              <w:rPr>
                <w:rFonts w:ascii="Times New Roman" w:hAnsi="Times New Roman"/>
                <w:sz w:val="20"/>
                <w:szCs w:val="20"/>
                <w:lang w:val="en-US"/>
              </w:rPr>
            </w:pPr>
            <w:r w:rsidRPr="00D71B12">
              <w:rPr>
                <w:rFonts w:ascii="Times New Roman" w:hAnsi="Times New Roman"/>
                <w:sz w:val="20"/>
                <w:szCs w:val="20"/>
                <w:lang w:val="en-US"/>
              </w:rPr>
              <w:t>E_R2</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terminative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185"/>
              <w:jc w:val="center"/>
              <w:rPr>
                <w:rFonts w:ascii="Times New Roman" w:hAnsi="Times New Roman"/>
                <w:sz w:val="20"/>
                <w:szCs w:val="20"/>
                <w:lang w:val="en-US"/>
              </w:rPr>
            </w:pPr>
            <w:r w:rsidRPr="00D71B12">
              <w:rPr>
                <w:rFonts w:ascii="Times New Roman" w:hAnsi="Times New Roman"/>
                <w:sz w:val="20"/>
                <w:szCs w:val="20"/>
                <w:lang w:val="en-US"/>
              </w:rPr>
              <w:t>- [+ terminative]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65"/>
              <w:jc w:val="center"/>
              <w:rPr>
                <w:rFonts w:ascii="Times New Roman" w:hAnsi="Times New Roman"/>
                <w:sz w:val="20"/>
                <w:szCs w:val="20"/>
                <w:lang w:val="en-US"/>
              </w:rPr>
            </w:pPr>
            <w:r w:rsidRPr="00D71B12">
              <w:rPr>
                <w:rFonts w:ascii="Times New Roman" w:hAnsi="Times New Roman"/>
                <w:sz w:val="20"/>
                <w:szCs w:val="20"/>
                <w:lang w:val="en-US"/>
              </w:rPr>
              <w:t>+ terminative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continuative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00"/>
              <w:jc w:val="center"/>
              <w:rPr>
                <w:rFonts w:ascii="Times New Roman" w:hAnsi="Times New Roman"/>
                <w:sz w:val="20"/>
                <w:szCs w:val="20"/>
                <w:lang w:val="en-US"/>
              </w:rPr>
            </w:pPr>
            <w:r w:rsidRPr="00D71B12">
              <w:rPr>
                <w:rFonts w:ascii="Times New Roman" w:hAnsi="Times New Roman"/>
                <w:sz w:val="20"/>
                <w:szCs w:val="20"/>
                <w:lang w:val="en-US"/>
              </w:rPr>
              <w:t>- [+ continuative]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625"/>
              <w:jc w:val="center"/>
              <w:rPr>
                <w:rFonts w:ascii="Times New Roman" w:hAnsi="Times New Roman"/>
                <w:sz w:val="20"/>
                <w:szCs w:val="20"/>
                <w:lang w:val="en-US"/>
              </w:rPr>
            </w:pPr>
            <w:r w:rsidRPr="00D71B12">
              <w:rPr>
                <w:rFonts w:ascii="Times New Roman" w:hAnsi="Times New Roman"/>
                <w:sz w:val="20"/>
                <w:szCs w:val="20"/>
                <w:lang w:val="en-US"/>
              </w:rPr>
              <w:t>+ continuative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perfect</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605"/>
              <w:jc w:val="center"/>
              <w:rPr>
                <w:rFonts w:ascii="Times New Roman" w:hAnsi="Times New Roman"/>
                <w:sz w:val="20"/>
                <w:szCs w:val="20"/>
                <w:lang w:val="en-US"/>
              </w:rPr>
            </w:pPr>
            <w:r w:rsidRPr="00D71B12">
              <w:rPr>
                <w:rFonts w:ascii="Times New Roman" w:hAnsi="Times New Roman"/>
                <w:sz w:val="20"/>
                <w:szCs w:val="20"/>
                <w:lang w:val="en-US"/>
              </w:rPr>
              <w:t>Imperfect</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1030"/>
              <w:jc w:val="center"/>
              <w:rPr>
                <w:rFonts w:ascii="Times New Roman" w:hAnsi="Times New Roman"/>
                <w:sz w:val="20"/>
                <w:szCs w:val="20"/>
                <w:lang w:val="en-US"/>
              </w:rPr>
            </w:pPr>
            <w:r w:rsidRPr="00D71B12">
              <w:rPr>
                <w:rFonts w:ascii="Times New Roman" w:hAnsi="Times New Roman"/>
                <w:sz w:val="20"/>
                <w:szCs w:val="20"/>
                <w:lang w:val="en-US"/>
              </w:rPr>
              <w:t>+ perfect</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retrospective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30"/>
              <w:jc w:val="center"/>
              <w:rPr>
                <w:rFonts w:ascii="Times New Roman" w:hAnsi="Times New Roman"/>
                <w:sz w:val="20"/>
                <w:szCs w:val="20"/>
                <w:lang w:val="en-US"/>
              </w:rPr>
            </w:pPr>
            <w:r w:rsidRPr="00D71B12">
              <w:rPr>
                <w:rFonts w:ascii="Times New Roman" w:hAnsi="Times New Roman"/>
                <w:sz w:val="20"/>
                <w:szCs w:val="20"/>
                <w:lang w:val="en-US"/>
              </w:rPr>
              <w:t>- [+ retrospective]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65"/>
              <w:jc w:val="center"/>
              <w:rPr>
                <w:rFonts w:ascii="Times New Roman" w:hAnsi="Times New Roman"/>
                <w:sz w:val="20"/>
                <w:szCs w:val="20"/>
                <w:lang w:val="en-US"/>
              </w:rPr>
            </w:pPr>
            <w:r w:rsidRPr="00D71B12">
              <w:rPr>
                <w:rFonts w:ascii="Times New Roman" w:hAnsi="Times New Roman"/>
                <w:sz w:val="20"/>
                <w:szCs w:val="20"/>
                <w:lang w:val="en-US"/>
              </w:rPr>
              <w:t>+ retrospective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proximative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30"/>
              <w:jc w:val="center"/>
              <w:rPr>
                <w:rFonts w:ascii="Times New Roman" w:hAnsi="Times New Roman"/>
                <w:sz w:val="20"/>
                <w:szCs w:val="20"/>
                <w:lang w:val="en-US"/>
              </w:rPr>
            </w:pPr>
            <w:r w:rsidRPr="00D71B12">
              <w:rPr>
                <w:rFonts w:ascii="Times New Roman" w:hAnsi="Times New Roman"/>
                <w:sz w:val="20"/>
                <w:szCs w:val="20"/>
                <w:lang w:val="en-US"/>
              </w:rPr>
              <w:t>- [+ proximative]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35"/>
              <w:jc w:val="center"/>
              <w:rPr>
                <w:rFonts w:ascii="Times New Roman" w:hAnsi="Times New Roman"/>
                <w:sz w:val="20"/>
                <w:szCs w:val="20"/>
                <w:lang w:val="en-US"/>
              </w:rPr>
            </w:pPr>
            <w:r w:rsidRPr="00D71B12">
              <w:rPr>
                <w:rFonts w:ascii="Times New Roman" w:hAnsi="Times New Roman"/>
                <w:sz w:val="20"/>
                <w:szCs w:val="20"/>
                <w:lang w:val="en-US"/>
              </w:rPr>
              <w:t>+ proximative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durative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350"/>
              <w:jc w:val="center"/>
              <w:rPr>
                <w:rFonts w:ascii="Times New Roman" w:hAnsi="Times New Roman"/>
                <w:sz w:val="20"/>
                <w:szCs w:val="20"/>
                <w:lang w:val="en-US"/>
              </w:rPr>
            </w:pPr>
            <w:r w:rsidRPr="00D71B12">
              <w:rPr>
                <w:rFonts w:ascii="Times New Roman" w:hAnsi="Times New Roman"/>
                <w:sz w:val="20"/>
                <w:szCs w:val="20"/>
                <w:lang w:val="en-US"/>
              </w:rPr>
              <w:t>- [+ durative]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775"/>
              <w:jc w:val="center"/>
              <w:rPr>
                <w:rFonts w:ascii="Times New Roman" w:hAnsi="Times New Roman"/>
                <w:sz w:val="20"/>
                <w:szCs w:val="20"/>
                <w:lang w:val="en-US"/>
              </w:rPr>
            </w:pPr>
            <w:r w:rsidRPr="00D71B12">
              <w:rPr>
                <w:rFonts w:ascii="Times New Roman" w:hAnsi="Times New Roman"/>
                <w:sz w:val="20"/>
                <w:szCs w:val="20"/>
                <w:lang w:val="en-US"/>
              </w:rPr>
              <w:t>+ durative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progressive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500"/>
              <w:jc w:val="center"/>
              <w:rPr>
                <w:rFonts w:ascii="Times New Roman" w:hAnsi="Times New Roman"/>
                <w:sz w:val="20"/>
                <w:szCs w:val="20"/>
                <w:lang w:val="en-US"/>
              </w:rPr>
            </w:pPr>
            <w:r w:rsidRPr="00D71B12">
              <w:rPr>
                <w:rFonts w:ascii="Times New Roman" w:hAnsi="Times New Roman"/>
                <w:sz w:val="20"/>
                <w:szCs w:val="20"/>
                <w:lang w:val="en-US"/>
              </w:rPr>
              <w:t>Generic</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790"/>
              <w:jc w:val="center"/>
              <w:rPr>
                <w:rFonts w:ascii="Times New Roman" w:hAnsi="Times New Roman"/>
                <w:sz w:val="20"/>
                <w:szCs w:val="20"/>
                <w:lang w:val="en-US"/>
              </w:rPr>
            </w:pPr>
            <w:r w:rsidRPr="00D71B12">
              <w:rPr>
                <w:rFonts w:ascii="Times New Roman" w:hAnsi="Times New Roman"/>
                <w:sz w:val="20"/>
                <w:szCs w:val="20"/>
                <w:lang w:val="en-US"/>
              </w:rPr>
              <w:t>+ progressive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prospective</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60"/>
              <w:jc w:val="center"/>
              <w:rPr>
                <w:rFonts w:ascii="Times New Roman" w:hAnsi="Times New Roman"/>
                <w:sz w:val="20"/>
                <w:szCs w:val="20"/>
                <w:lang w:val="en-US"/>
              </w:rPr>
            </w:pPr>
            <w:r w:rsidRPr="00D71B12">
              <w:rPr>
                <w:rFonts w:ascii="Times New Roman" w:hAnsi="Times New Roman"/>
                <w:sz w:val="20"/>
                <w:szCs w:val="20"/>
                <w:lang w:val="en-US"/>
              </w:rPr>
              <w:t>- [+ prospective]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50"/>
              <w:jc w:val="center"/>
              <w:rPr>
                <w:rFonts w:ascii="Times New Roman" w:hAnsi="Times New Roman"/>
                <w:sz w:val="20"/>
                <w:szCs w:val="20"/>
                <w:lang w:val="en-US"/>
              </w:rPr>
            </w:pPr>
            <w:r w:rsidRPr="00D71B12">
              <w:rPr>
                <w:rFonts w:ascii="Times New Roman" w:hAnsi="Times New Roman"/>
                <w:sz w:val="20"/>
                <w:szCs w:val="20"/>
                <w:lang w:val="en-US"/>
              </w:rPr>
              <w:t>+ prospective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completiveSg</w:t>
            </w:r>
          </w:p>
        </w:tc>
        <w:tc>
          <w:tcPr>
            <w:tcW w:w="3831" w:type="dxa"/>
            <w:tcBorders>
              <w:top w:val="single" w:sz="4" w:space="0" w:color="000000"/>
              <w:left w:val="single" w:sz="4" w:space="0" w:color="auto"/>
              <w:bottom w:val="single" w:sz="4" w:space="0" w:color="auto"/>
              <w:right w:val="single" w:sz="4" w:space="0" w:color="auto"/>
            </w:tcBorders>
            <w:vAlign w:val="center"/>
          </w:tcPr>
          <w:p w:rsidR="005C24E6" w:rsidRPr="00D71B12" w:rsidRDefault="005C24E6" w:rsidP="00D87EB2">
            <w:pPr>
              <w:spacing w:after="0" w:line="360" w:lineRule="auto"/>
              <w:ind w:left="290"/>
              <w:jc w:val="center"/>
              <w:rPr>
                <w:rFonts w:ascii="Times New Roman" w:hAnsi="Times New Roman"/>
                <w:sz w:val="20"/>
                <w:szCs w:val="20"/>
                <w:lang w:val="en-US"/>
              </w:rPr>
            </w:pPr>
            <w:r w:rsidRPr="00D71B12">
              <w:rPr>
                <w:rFonts w:ascii="Times New Roman" w:hAnsi="Times New Roman"/>
                <w:sz w:val="20"/>
                <w:szCs w:val="20"/>
                <w:lang w:val="en-US"/>
              </w:rPr>
              <w:t>- [+ completive]</w:t>
            </w:r>
          </w:p>
        </w:tc>
        <w:tc>
          <w:tcPr>
            <w:tcW w:w="2521" w:type="dxa"/>
            <w:tcBorders>
              <w:top w:val="single" w:sz="4" w:space="0" w:color="000000"/>
              <w:left w:val="single" w:sz="4" w:space="0" w:color="auto"/>
              <w:bottom w:val="single" w:sz="4" w:space="0" w:color="auto"/>
              <w:right w:val="single" w:sz="4" w:space="0" w:color="000000"/>
            </w:tcBorders>
            <w:vAlign w:val="center"/>
          </w:tcPr>
          <w:p w:rsidR="005C24E6" w:rsidRPr="00D71B12" w:rsidRDefault="005C24E6" w:rsidP="00D87EB2">
            <w:pPr>
              <w:spacing w:after="0" w:line="360" w:lineRule="auto"/>
              <w:ind w:left="565"/>
              <w:jc w:val="center"/>
              <w:rPr>
                <w:rFonts w:ascii="Times New Roman" w:hAnsi="Times New Roman"/>
                <w:sz w:val="20"/>
                <w:szCs w:val="20"/>
                <w:lang w:val="en-US"/>
              </w:rPr>
            </w:pPr>
            <w:r w:rsidRPr="00D71B12">
              <w:rPr>
                <w:rFonts w:ascii="Times New Roman" w:hAnsi="Times New Roman"/>
                <w:sz w:val="20"/>
                <w:szCs w:val="20"/>
                <w:lang w:val="en-US"/>
              </w:rPr>
              <w:t>+ completive</w:t>
            </w:r>
          </w:p>
        </w:tc>
      </w:tr>
      <w:tr w:rsidR="005C24E6" w:rsidRPr="00D71B12" w:rsidTr="00D87EB2">
        <w:trPr>
          <w:trHeight w:val="420"/>
        </w:trPr>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completivePl</w:t>
            </w:r>
          </w:p>
        </w:tc>
        <w:tc>
          <w:tcPr>
            <w:tcW w:w="3831" w:type="dxa"/>
            <w:tcBorders>
              <w:top w:val="single" w:sz="4" w:space="0" w:color="auto"/>
              <w:left w:val="single" w:sz="4" w:space="0" w:color="auto"/>
              <w:bottom w:val="single" w:sz="4" w:space="0" w:color="auto"/>
              <w:right w:val="single" w:sz="4" w:space="0" w:color="auto"/>
            </w:tcBorders>
            <w:vAlign w:val="center"/>
          </w:tcPr>
          <w:p w:rsidR="005C24E6" w:rsidRPr="00D71B12" w:rsidRDefault="005C24E6" w:rsidP="00D87EB2">
            <w:pPr>
              <w:spacing w:after="0" w:line="360" w:lineRule="auto"/>
              <w:ind w:left="305"/>
              <w:jc w:val="center"/>
              <w:rPr>
                <w:rFonts w:ascii="Times New Roman" w:hAnsi="Times New Roman"/>
                <w:sz w:val="20"/>
                <w:szCs w:val="20"/>
                <w:lang w:val="en-US"/>
              </w:rPr>
            </w:pPr>
            <w:r w:rsidRPr="00D71B12">
              <w:rPr>
                <w:rFonts w:ascii="Times New Roman" w:hAnsi="Times New Roman"/>
                <w:sz w:val="20"/>
                <w:szCs w:val="20"/>
                <w:lang w:val="en-US"/>
              </w:rPr>
              <w:t>- [+ completive]</w:t>
            </w:r>
          </w:p>
        </w:tc>
        <w:tc>
          <w:tcPr>
            <w:tcW w:w="2521" w:type="dxa"/>
            <w:tcBorders>
              <w:top w:val="single" w:sz="4" w:space="0" w:color="auto"/>
              <w:left w:val="single" w:sz="4" w:space="0" w:color="auto"/>
              <w:bottom w:val="single" w:sz="4" w:space="0" w:color="auto"/>
              <w:right w:val="single" w:sz="4" w:space="0" w:color="000000"/>
            </w:tcBorders>
            <w:vAlign w:val="center"/>
          </w:tcPr>
          <w:p w:rsidR="005C24E6" w:rsidRPr="00D71B12" w:rsidRDefault="005C24E6" w:rsidP="00D87EB2">
            <w:pPr>
              <w:spacing w:after="0" w:line="360" w:lineRule="auto"/>
              <w:ind w:left="400"/>
              <w:jc w:val="center"/>
              <w:rPr>
                <w:rFonts w:ascii="Times New Roman" w:hAnsi="Times New Roman"/>
                <w:sz w:val="20"/>
                <w:szCs w:val="20"/>
                <w:lang w:val="en-US"/>
              </w:rPr>
            </w:pPr>
            <w:r w:rsidRPr="00D71B12">
              <w:rPr>
                <w:rFonts w:ascii="Times New Roman" w:hAnsi="Times New Roman"/>
                <w:sz w:val="20"/>
                <w:szCs w:val="20"/>
                <w:lang w:val="en-US"/>
              </w:rPr>
              <w:t>+ completive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i/>
                <w:sz w:val="20"/>
                <w:szCs w:val="20"/>
                <w:lang w:val="en-US"/>
              </w:rPr>
              <w:t>VoiceP</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785"/>
              <w:jc w:val="center"/>
              <w:rPr>
                <w:rFonts w:ascii="Times New Roman" w:hAnsi="Times New Roman"/>
                <w:sz w:val="20"/>
                <w:szCs w:val="20"/>
                <w:lang w:val="en-US"/>
              </w:rPr>
            </w:pPr>
            <w:r w:rsidRPr="00D71B12">
              <w:rPr>
                <w:rFonts w:ascii="Times New Roman" w:hAnsi="Times New Roman"/>
                <w:sz w:val="20"/>
                <w:szCs w:val="20"/>
                <w:lang w:val="en-US"/>
              </w:rPr>
              <w:t>Active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jc w:val="center"/>
              <w:rPr>
                <w:rFonts w:ascii="Times New Roman" w:hAnsi="Times New Roman"/>
                <w:sz w:val="20"/>
                <w:szCs w:val="20"/>
                <w:lang w:val="en-US"/>
              </w:rPr>
            </w:pPr>
            <w:r w:rsidRPr="00D71B12">
              <w:rPr>
                <w:rFonts w:ascii="Times New Roman" w:hAnsi="Times New Roman"/>
                <w:sz w:val="20"/>
                <w:szCs w:val="20"/>
                <w:lang w:val="en-US"/>
              </w:rPr>
              <w:t>Passive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celerative (II)</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75"/>
              <w:jc w:val="center"/>
              <w:rPr>
                <w:rFonts w:ascii="Times New Roman" w:hAnsi="Times New Roman"/>
                <w:sz w:val="20"/>
                <w:szCs w:val="20"/>
                <w:lang w:val="en-US"/>
              </w:rPr>
            </w:pPr>
            <w:r w:rsidRPr="00D71B12">
              <w:rPr>
                <w:rFonts w:ascii="Times New Roman" w:hAnsi="Times New Roman"/>
                <w:sz w:val="20"/>
                <w:szCs w:val="20"/>
                <w:lang w:val="en-US"/>
              </w:rPr>
              <w:t>- [+ celerative]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80"/>
              <w:jc w:val="center"/>
              <w:rPr>
                <w:rFonts w:ascii="Times New Roman" w:hAnsi="Times New Roman"/>
                <w:sz w:val="20"/>
                <w:szCs w:val="20"/>
                <w:lang w:val="en-US"/>
              </w:rPr>
            </w:pPr>
            <w:r w:rsidRPr="00D71B12">
              <w:rPr>
                <w:rFonts w:ascii="Times New Roman" w:hAnsi="Times New Roman"/>
                <w:sz w:val="20"/>
                <w:szCs w:val="20"/>
                <w:lang w:val="en-US"/>
              </w:rPr>
              <w:t>+ celerative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repetitive (II)</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60"/>
              <w:jc w:val="center"/>
              <w:rPr>
                <w:rFonts w:ascii="Times New Roman" w:hAnsi="Times New Roman"/>
                <w:sz w:val="20"/>
                <w:szCs w:val="20"/>
                <w:lang w:val="en-US"/>
              </w:rPr>
            </w:pPr>
            <w:r w:rsidRPr="00D71B12">
              <w:rPr>
                <w:rFonts w:ascii="Times New Roman" w:hAnsi="Times New Roman"/>
                <w:sz w:val="20"/>
                <w:szCs w:val="20"/>
                <w:lang w:val="en-US"/>
              </w:rPr>
              <w:t>- [+ repetitive]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95"/>
              <w:jc w:val="center"/>
              <w:rPr>
                <w:rFonts w:ascii="Times New Roman" w:hAnsi="Times New Roman"/>
                <w:sz w:val="20"/>
                <w:szCs w:val="20"/>
                <w:lang w:val="en-US"/>
              </w:rPr>
            </w:pPr>
            <w:r w:rsidRPr="00D71B12">
              <w:rPr>
                <w:rFonts w:ascii="Times New Roman" w:hAnsi="Times New Roman"/>
                <w:sz w:val="20"/>
                <w:szCs w:val="20"/>
                <w:lang w:val="en-US"/>
              </w:rPr>
              <w:t>+ repetitive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frequentative (II)</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60"/>
              <w:jc w:val="center"/>
              <w:rPr>
                <w:rFonts w:ascii="Times New Roman" w:hAnsi="Times New Roman"/>
                <w:sz w:val="20"/>
                <w:szCs w:val="20"/>
                <w:lang w:val="en-US"/>
              </w:rPr>
            </w:pPr>
            <w:r w:rsidRPr="00D71B12">
              <w:rPr>
                <w:rFonts w:ascii="Times New Roman" w:hAnsi="Times New Roman"/>
                <w:sz w:val="20"/>
                <w:szCs w:val="20"/>
                <w:lang w:val="en-US"/>
              </w:rPr>
              <w:t>- [+ frequentative]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580"/>
              <w:jc w:val="center"/>
              <w:rPr>
                <w:rFonts w:ascii="Times New Roman" w:hAnsi="Times New Roman"/>
                <w:sz w:val="20"/>
                <w:szCs w:val="20"/>
                <w:lang w:val="en-US"/>
              </w:rPr>
            </w:pPr>
            <w:r w:rsidRPr="00D71B12">
              <w:rPr>
                <w:rFonts w:ascii="Times New Roman" w:hAnsi="Times New Roman"/>
                <w:sz w:val="20"/>
                <w:szCs w:val="20"/>
                <w:lang w:val="en-US"/>
              </w:rPr>
              <w:t>+ frequentative</w:t>
            </w:r>
          </w:p>
        </w:tc>
      </w:tr>
      <w:tr w:rsidR="005C24E6" w:rsidRPr="00D71B12" w:rsidTr="00D87EB2">
        <w:tc>
          <w:tcPr>
            <w:tcW w:w="2378" w:type="dxa"/>
            <w:tcBorders>
              <w:top w:val="single" w:sz="4" w:space="0" w:color="000000"/>
              <w:left w:val="single" w:sz="4" w:space="0" w:color="000000"/>
              <w:bottom w:val="single" w:sz="4" w:space="0" w:color="000000"/>
              <w:right w:val="single" w:sz="4" w:space="0" w:color="000000"/>
            </w:tcBorders>
          </w:tcPr>
          <w:p w:rsidR="005C24E6" w:rsidRPr="00D71B12" w:rsidRDefault="005C24E6" w:rsidP="00D87EB2">
            <w:pPr>
              <w:spacing w:after="0" w:line="360" w:lineRule="auto"/>
              <w:rPr>
                <w:rFonts w:ascii="Times New Roman" w:hAnsi="Times New Roman"/>
                <w:sz w:val="20"/>
                <w:szCs w:val="20"/>
                <w:lang w:val="en-US"/>
              </w:rPr>
            </w:pPr>
            <w:r w:rsidRPr="00D71B12">
              <w:rPr>
                <w:rFonts w:ascii="Times New Roman" w:hAnsi="Times New Roman"/>
                <w:sz w:val="20"/>
                <w:szCs w:val="20"/>
                <w:lang w:val="en-US"/>
              </w:rPr>
              <w:t xml:space="preserve">AspP </w:t>
            </w:r>
            <w:r w:rsidRPr="00D71B12">
              <w:rPr>
                <w:rFonts w:ascii="Times New Roman" w:hAnsi="Times New Roman"/>
                <w:sz w:val="20"/>
                <w:szCs w:val="20"/>
                <w:vertAlign w:val="subscript"/>
                <w:lang w:val="en-US"/>
              </w:rPr>
              <w:t>completive (II)</w:t>
            </w:r>
          </w:p>
        </w:tc>
        <w:tc>
          <w:tcPr>
            <w:tcW w:w="3831" w:type="dxa"/>
            <w:tcBorders>
              <w:top w:val="single" w:sz="4" w:space="0" w:color="000000"/>
              <w:left w:val="single" w:sz="4" w:space="0" w:color="auto"/>
              <w:bottom w:val="single" w:sz="4" w:space="0" w:color="000000"/>
              <w:right w:val="single" w:sz="4" w:space="0" w:color="auto"/>
            </w:tcBorders>
            <w:vAlign w:val="center"/>
          </w:tcPr>
          <w:p w:rsidR="005C24E6" w:rsidRPr="00D71B12" w:rsidRDefault="005C24E6" w:rsidP="00D87EB2">
            <w:pPr>
              <w:spacing w:after="0" w:line="360" w:lineRule="auto"/>
              <w:ind w:left="290"/>
              <w:jc w:val="center"/>
              <w:rPr>
                <w:rFonts w:ascii="Times New Roman" w:hAnsi="Times New Roman"/>
                <w:sz w:val="20"/>
                <w:szCs w:val="20"/>
                <w:lang w:val="en-US"/>
              </w:rPr>
            </w:pPr>
            <w:r w:rsidRPr="00D71B12">
              <w:rPr>
                <w:rFonts w:ascii="Times New Roman" w:hAnsi="Times New Roman"/>
                <w:sz w:val="20"/>
                <w:szCs w:val="20"/>
                <w:lang w:val="en-US"/>
              </w:rPr>
              <w:t>- [+ completive]</w:t>
            </w:r>
          </w:p>
        </w:tc>
        <w:tc>
          <w:tcPr>
            <w:tcW w:w="2521" w:type="dxa"/>
            <w:tcBorders>
              <w:top w:val="single" w:sz="4" w:space="0" w:color="000000"/>
              <w:left w:val="single" w:sz="4" w:space="0" w:color="000000"/>
              <w:bottom w:val="single" w:sz="4" w:space="0" w:color="000000"/>
              <w:right w:val="single" w:sz="4" w:space="0" w:color="000000"/>
            </w:tcBorders>
            <w:vAlign w:val="center"/>
          </w:tcPr>
          <w:p w:rsidR="005C24E6" w:rsidRPr="00D71B12" w:rsidRDefault="005C24E6" w:rsidP="00D87EB2">
            <w:pPr>
              <w:spacing w:after="0" w:line="360" w:lineRule="auto"/>
              <w:ind w:left="625"/>
              <w:jc w:val="center"/>
              <w:rPr>
                <w:rFonts w:ascii="Times New Roman" w:hAnsi="Times New Roman"/>
                <w:sz w:val="20"/>
                <w:szCs w:val="20"/>
                <w:lang w:val="en-US"/>
              </w:rPr>
            </w:pPr>
            <w:r w:rsidRPr="00D71B12">
              <w:rPr>
                <w:rFonts w:ascii="Times New Roman" w:hAnsi="Times New Roman"/>
                <w:sz w:val="20"/>
                <w:szCs w:val="20"/>
                <w:lang w:val="en-US"/>
              </w:rPr>
              <w:t>+ completive</w:t>
            </w:r>
          </w:p>
        </w:tc>
      </w:tr>
    </w:tbl>
    <w:p w:rsidR="005C24E6" w:rsidRDefault="005C24E6" w:rsidP="005C24E6">
      <w:pPr>
        <w:spacing w:after="0" w:line="240" w:lineRule="auto"/>
        <w:jc w:val="both"/>
        <w:rPr>
          <w:rFonts w:ascii="Times New Roman" w:hAnsi="Times New Roman"/>
          <w:sz w:val="24"/>
          <w:szCs w:val="24"/>
        </w:rPr>
      </w:pPr>
      <w:r w:rsidRPr="00D71B12">
        <w:rPr>
          <w:rFonts w:ascii="Times New Roman" w:hAnsi="Times New Roman"/>
          <w:sz w:val="24"/>
          <w:szCs w:val="24"/>
        </w:rPr>
        <w:t>PEREIRA, P. R. Núcleos funcionais da sentença e categorias verbais: a interface sintaxe-semântica da linguagem. Julho de 2011.</w:t>
      </w:r>
    </w:p>
    <w:p w:rsidR="005C24E6" w:rsidRPr="00B12381" w:rsidRDefault="005C24E6" w:rsidP="005C24E6">
      <w:pPr>
        <w:pStyle w:val="Textodenotaderodap"/>
        <w:spacing w:line="360" w:lineRule="auto"/>
        <w:jc w:val="right"/>
        <w:rPr>
          <w:color w:val="7F7F7F"/>
          <w:sz w:val="24"/>
          <w:lang w:val="fr-CA"/>
        </w:rPr>
      </w:pPr>
      <w:r w:rsidRPr="00B12381">
        <w:rPr>
          <w:color w:val="7F7F7F"/>
          <w:sz w:val="24"/>
          <w:lang w:val="fr-CA"/>
        </w:rPr>
        <w:t xml:space="preserve">Texto enviado </w:t>
      </w:r>
      <w:r>
        <w:rPr>
          <w:color w:val="7F7F7F"/>
          <w:sz w:val="24"/>
          <w:lang w:val="fr-CA"/>
        </w:rPr>
        <w:t>em Junho d</w:t>
      </w:r>
      <w:r w:rsidRPr="00B12381">
        <w:rPr>
          <w:color w:val="7F7F7F"/>
          <w:sz w:val="24"/>
          <w:lang w:val="fr-CA"/>
        </w:rPr>
        <w:t>e 201</w:t>
      </w:r>
      <w:r>
        <w:rPr>
          <w:color w:val="7F7F7F"/>
          <w:sz w:val="24"/>
          <w:lang w:val="fr-CA"/>
        </w:rPr>
        <w:t>2</w:t>
      </w:r>
      <w:r w:rsidRPr="00B12381">
        <w:rPr>
          <w:color w:val="7F7F7F"/>
          <w:sz w:val="24"/>
          <w:lang w:val="fr-CA"/>
        </w:rPr>
        <w:t>.</w:t>
      </w:r>
    </w:p>
    <w:p w:rsidR="005C24E6" w:rsidRPr="00B12381" w:rsidRDefault="005C24E6" w:rsidP="005C24E6">
      <w:pPr>
        <w:pStyle w:val="Textodenotaderodap"/>
        <w:jc w:val="right"/>
        <w:rPr>
          <w:rFonts w:ascii="Times" w:hAnsi="Times"/>
          <w:color w:val="7F7F7F"/>
          <w:sz w:val="24"/>
          <w:lang w:val="fr-CA"/>
        </w:rPr>
      </w:pPr>
      <w:r w:rsidRPr="00B12381">
        <w:rPr>
          <w:color w:val="7F7F7F"/>
          <w:sz w:val="24"/>
          <w:lang w:val="fr-CA"/>
        </w:rPr>
        <w:lastRenderedPageBreak/>
        <w:t xml:space="preserve">Texto aprovado em </w:t>
      </w:r>
      <w:r>
        <w:rPr>
          <w:color w:val="7F7F7F"/>
          <w:sz w:val="24"/>
          <w:lang w:val="fr-CA"/>
        </w:rPr>
        <w:t>Novembro</w:t>
      </w:r>
      <w:r w:rsidRPr="00B12381">
        <w:rPr>
          <w:color w:val="7F7F7F"/>
          <w:sz w:val="24"/>
          <w:lang w:val="fr-CA"/>
        </w:rPr>
        <w:t xml:space="preserve"> de 2013.</w:t>
      </w:r>
    </w:p>
    <w:p w:rsidR="005C24E6" w:rsidRDefault="005C24E6"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8D7544" w:rsidRDefault="008D7544" w:rsidP="00706E09">
      <w:pPr>
        <w:pStyle w:val="Textodenotaderodap"/>
        <w:jc w:val="both"/>
        <w:rPr>
          <w:rFonts w:ascii="Times" w:hAnsi="Times"/>
          <w:color w:val="7F7F7F"/>
          <w:sz w:val="24"/>
          <w:lang w:val="fr-CA"/>
        </w:rPr>
      </w:pPr>
    </w:p>
    <w:p w:rsidR="00941045" w:rsidRDefault="00A82E87" w:rsidP="00941045">
      <w:pPr>
        <w:pStyle w:val="Recuodecorpodetexto"/>
        <w:ind w:left="0"/>
        <w:jc w:val="center"/>
        <w:outlineLvl w:val="0"/>
        <w:rPr>
          <w:rFonts w:ascii="Times New Roman" w:hAnsi="Times New Roman"/>
          <w:b/>
          <w:bCs/>
        </w:rPr>
      </w:pPr>
      <w:r>
        <w:rPr>
          <w:noProof/>
          <w:lang w:eastAsia="pt-BR"/>
        </w:rPr>
        <w:lastRenderedPageBreak/>
        <w:drawing>
          <wp:inline distT="0" distB="0" distL="0" distR="0">
            <wp:extent cx="5010150" cy="971550"/>
            <wp:effectExtent l="19050" t="0" r="0"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srcRect/>
                    <a:stretch>
                      <a:fillRect/>
                    </a:stretch>
                  </pic:blipFill>
                  <pic:spPr bwMode="auto">
                    <a:xfrm>
                      <a:off x="0" y="0"/>
                      <a:ext cx="5010150" cy="971550"/>
                    </a:xfrm>
                    <a:prstGeom prst="rect">
                      <a:avLst/>
                    </a:prstGeom>
                    <a:solidFill>
                      <a:srgbClr val="FFFFFF"/>
                    </a:solidFill>
                    <a:ln w="9525">
                      <a:noFill/>
                      <a:miter lim="800000"/>
                      <a:headEnd/>
                      <a:tailEnd/>
                    </a:ln>
                  </pic:spPr>
                </pic:pic>
              </a:graphicData>
            </a:graphic>
          </wp:inline>
        </w:drawing>
      </w:r>
    </w:p>
    <w:p w:rsidR="00941045" w:rsidRDefault="00941045" w:rsidP="00941045">
      <w:pPr>
        <w:pStyle w:val="Recuodecorpodetexto"/>
        <w:ind w:left="0"/>
        <w:jc w:val="center"/>
        <w:outlineLvl w:val="0"/>
        <w:rPr>
          <w:rFonts w:ascii="Times New Roman" w:hAnsi="Times New Roman"/>
          <w:b/>
          <w:bCs/>
        </w:rPr>
      </w:pPr>
    </w:p>
    <w:p w:rsidR="00941045" w:rsidRDefault="00941045" w:rsidP="00941045">
      <w:pPr>
        <w:pStyle w:val="Recuodecorpodetexto"/>
        <w:ind w:left="0"/>
        <w:jc w:val="center"/>
        <w:outlineLvl w:val="0"/>
        <w:rPr>
          <w:rFonts w:ascii="Times New Roman" w:hAnsi="Times New Roman"/>
          <w:b/>
          <w:bCs/>
        </w:rPr>
      </w:pPr>
      <w:r w:rsidRPr="00B91A14">
        <w:rPr>
          <w:rFonts w:ascii="Times New Roman" w:hAnsi="Times New Roman"/>
          <w:b/>
          <w:bCs/>
        </w:rPr>
        <w:t>Sujeito e identidade: Estudo sobre modos de representações</w:t>
      </w:r>
    </w:p>
    <w:p w:rsidR="00941045" w:rsidRDefault="00941045" w:rsidP="00941045">
      <w:pPr>
        <w:pStyle w:val="Recuodecorpodetexto"/>
        <w:ind w:left="0"/>
        <w:jc w:val="center"/>
        <w:outlineLvl w:val="0"/>
        <w:rPr>
          <w:rFonts w:ascii="Times New Roman" w:hAnsi="Times New Roman"/>
          <w:b/>
          <w:bCs/>
        </w:rPr>
      </w:pPr>
    </w:p>
    <w:p w:rsidR="00941045" w:rsidRDefault="00941045" w:rsidP="00941045">
      <w:pPr>
        <w:pStyle w:val="Recuodecorpodetexto"/>
        <w:ind w:left="0"/>
        <w:jc w:val="center"/>
        <w:outlineLvl w:val="0"/>
        <w:rPr>
          <w:rStyle w:val="Forte"/>
          <w:rFonts w:ascii="Times New Roman" w:hAnsi="Times New Roman"/>
          <w:color w:val="222222"/>
          <w:shd w:val="clear" w:color="auto" w:fill="FFFFFF"/>
          <w:lang w:val="en-US"/>
        </w:rPr>
      </w:pPr>
      <w:r w:rsidRPr="00B91A14">
        <w:rPr>
          <w:rStyle w:val="Forte"/>
          <w:rFonts w:ascii="Times New Roman" w:hAnsi="Times New Roman"/>
          <w:color w:val="222222"/>
          <w:shd w:val="clear" w:color="auto" w:fill="FFFFFF"/>
          <w:lang w:val="en-US"/>
        </w:rPr>
        <w:t>Subject and identity: studying modes of representation</w:t>
      </w:r>
    </w:p>
    <w:p w:rsidR="00941045" w:rsidRPr="00B91A14" w:rsidRDefault="00941045" w:rsidP="00941045">
      <w:pPr>
        <w:pStyle w:val="Recuodecorpodetexto"/>
        <w:ind w:left="0"/>
        <w:jc w:val="center"/>
        <w:outlineLvl w:val="0"/>
        <w:rPr>
          <w:rFonts w:ascii="Times New Roman" w:hAnsi="Times New Roman"/>
          <w:b/>
          <w:lang w:val="en-US"/>
        </w:rPr>
      </w:pPr>
    </w:p>
    <w:p w:rsidR="00941045" w:rsidRDefault="00941045" w:rsidP="00941045">
      <w:pPr>
        <w:pStyle w:val="Recuodecorpodetexto"/>
        <w:ind w:left="0"/>
        <w:jc w:val="right"/>
        <w:outlineLvl w:val="0"/>
        <w:rPr>
          <w:rFonts w:ascii="Times New Roman" w:hAnsi="Times New Roman"/>
        </w:rPr>
      </w:pPr>
      <w:r w:rsidRPr="004D1343">
        <w:rPr>
          <w:rFonts w:ascii="Times New Roman" w:hAnsi="Times New Roman"/>
          <w:lang w:val="en-US"/>
        </w:rPr>
        <w:t xml:space="preserve">                                        </w:t>
      </w:r>
      <w:r>
        <w:rPr>
          <w:rFonts w:ascii="Times New Roman" w:hAnsi="Times New Roman"/>
        </w:rPr>
        <w:t>Iraci Simões da Rocha</w:t>
      </w:r>
      <w:r>
        <w:rPr>
          <w:rStyle w:val="Refdenotaderodap"/>
          <w:rFonts w:ascii="Times New Roman" w:hAnsi="Times New Roman"/>
        </w:rPr>
        <w:footnoteReference w:id="75"/>
      </w:r>
      <w:r>
        <w:rPr>
          <w:rFonts w:ascii="Times New Roman" w:hAnsi="Times New Roman"/>
        </w:rPr>
        <w:t xml:space="preserve"> </w:t>
      </w:r>
    </w:p>
    <w:p w:rsidR="00941045" w:rsidRDefault="00941045" w:rsidP="00941045">
      <w:pPr>
        <w:pStyle w:val="Recuodecorpodetexto"/>
        <w:ind w:left="0"/>
        <w:jc w:val="right"/>
        <w:outlineLvl w:val="0"/>
        <w:rPr>
          <w:rFonts w:ascii="Times New Roman" w:hAnsi="Times New Roman"/>
        </w:rPr>
      </w:pPr>
    </w:p>
    <w:p w:rsidR="00941045" w:rsidRDefault="00941045" w:rsidP="00941045">
      <w:pPr>
        <w:pStyle w:val="Recuodecorpodetexto"/>
        <w:ind w:left="0"/>
        <w:jc w:val="right"/>
        <w:rPr>
          <w:rFonts w:ascii="Times New Roman" w:hAnsi="Times New Roman"/>
        </w:rPr>
      </w:pPr>
    </w:p>
    <w:p w:rsidR="00941045" w:rsidRDefault="00941045" w:rsidP="00941045">
      <w:pPr>
        <w:pStyle w:val="Recuodecorpodetexto"/>
        <w:spacing w:line="240" w:lineRule="auto"/>
        <w:ind w:left="0"/>
        <w:rPr>
          <w:rFonts w:ascii="Times New Roman" w:hAnsi="Times New Roman"/>
          <w:sz w:val="20"/>
          <w:szCs w:val="20"/>
        </w:rPr>
      </w:pPr>
      <w:r w:rsidRPr="00F33472">
        <w:rPr>
          <w:rFonts w:ascii="Times New Roman" w:hAnsi="Times New Roman"/>
          <w:b/>
          <w:sz w:val="20"/>
          <w:szCs w:val="20"/>
        </w:rPr>
        <w:t>RESUMO</w:t>
      </w:r>
      <w:r w:rsidRPr="002A4E9F">
        <w:rPr>
          <w:rFonts w:ascii="Times New Roman" w:hAnsi="Times New Roman"/>
          <w:sz w:val="20"/>
          <w:szCs w:val="20"/>
        </w:rPr>
        <w:t>:</w:t>
      </w:r>
      <w:r w:rsidRPr="0076007D">
        <w:rPr>
          <w:rFonts w:ascii="Times New Roman" w:hAnsi="Times New Roman"/>
          <w:sz w:val="20"/>
          <w:szCs w:val="20"/>
        </w:rPr>
        <w:t xml:space="preserve"> </w:t>
      </w:r>
    </w:p>
    <w:p w:rsidR="00941045" w:rsidRDefault="00941045" w:rsidP="00941045">
      <w:pPr>
        <w:pStyle w:val="Recuodecorpodetexto"/>
        <w:spacing w:line="240" w:lineRule="auto"/>
        <w:ind w:left="0"/>
        <w:rPr>
          <w:rFonts w:ascii="Times New Roman" w:hAnsi="Times New Roman"/>
          <w:sz w:val="20"/>
          <w:szCs w:val="20"/>
        </w:rPr>
      </w:pPr>
    </w:p>
    <w:p w:rsidR="00941045" w:rsidRDefault="00941045" w:rsidP="00941045">
      <w:pPr>
        <w:pStyle w:val="Recuodecorpodetexto"/>
        <w:spacing w:line="240" w:lineRule="auto"/>
        <w:ind w:left="0"/>
        <w:rPr>
          <w:rFonts w:ascii="Times New Roman" w:hAnsi="Times New Roman"/>
          <w:sz w:val="20"/>
          <w:szCs w:val="20"/>
        </w:rPr>
      </w:pPr>
      <w:r w:rsidRPr="0076007D">
        <w:rPr>
          <w:rFonts w:ascii="Times New Roman" w:hAnsi="Times New Roman"/>
          <w:sz w:val="20"/>
          <w:szCs w:val="20"/>
        </w:rPr>
        <w:t xml:space="preserve">O presente texto discute questões acerca do “sujeito moderno” e a fragmentação das identidades na contemporaneidade. </w:t>
      </w:r>
      <w:r>
        <w:rPr>
          <w:rFonts w:ascii="Times New Roman" w:hAnsi="Times New Roman"/>
          <w:sz w:val="20"/>
          <w:szCs w:val="20"/>
        </w:rPr>
        <w:t>A perspectiva teórica adotada ampara-</w:t>
      </w:r>
      <w:r w:rsidRPr="0076007D">
        <w:rPr>
          <w:rFonts w:ascii="Times New Roman" w:hAnsi="Times New Roman"/>
          <w:sz w:val="20"/>
          <w:szCs w:val="20"/>
        </w:rPr>
        <w:t xml:space="preserve">se </w:t>
      </w:r>
      <w:r>
        <w:rPr>
          <w:rFonts w:ascii="Times New Roman" w:hAnsi="Times New Roman"/>
          <w:sz w:val="20"/>
          <w:szCs w:val="20"/>
        </w:rPr>
        <w:t>n</w:t>
      </w:r>
      <w:r w:rsidRPr="0076007D">
        <w:rPr>
          <w:rFonts w:ascii="Times New Roman" w:hAnsi="Times New Roman"/>
          <w:sz w:val="20"/>
          <w:szCs w:val="20"/>
        </w:rPr>
        <w:t xml:space="preserve">a ideia de que as individualidades abrigam contradições e identidades provisórias, resultantes de representações culturais descentradas e instáveis. </w:t>
      </w:r>
    </w:p>
    <w:p w:rsidR="00941045" w:rsidRDefault="00941045" w:rsidP="00941045">
      <w:pPr>
        <w:pStyle w:val="Recuodecorpodetexto"/>
        <w:spacing w:line="240" w:lineRule="auto"/>
        <w:ind w:left="0"/>
        <w:rPr>
          <w:rFonts w:ascii="Times New Roman" w:hAnsi="Times New Roman"/>
        </w:rPr>
      </w:pPr>
    </w:p>
    <w:p w:rsidR="00941045" w:rsidRDefault="00941045" w:rsidP="00941045">
      <w:pPr>
        <w:pStyle w:val="Recuodecorpodetexto"/>
        <w:spacing w:line="240" w:lineRule="auto"/>
        <w:ind w:left="0"/>
        <w:outlineLvl w:val="0"/>
        <w:rPr>
          <w:rFonts w:ascii="Times New Roman" w:hAnsi="Times New Roman"/>
          <w:sz w:val="20"/>
          <w:szCs w:val="20"/>
        </w:rPr>
      </w:pPr>
      <w:r w:rsidRPr="00F33472">
        <w:rPr>
          <w:rFonts w:ascii="Times New Roman" w:hAnsi="Times New Roman"/>
          <w:b/>
          <w:sz w:val="20"/>
          <w:szCs w:val="20"/>
        </w:rPr>
        <w:t>Palavras-chave</w:t>
      </w:r>
      <w:r w:rsidRPr="00BE533A">
        <w:rPr>
          <w:rFonts w:ascii="Times New Roman" w:hAnsi="Times New Roman"/>
          <w:sz w:val="20"/>
          <w:szCs w:val="20"/>
        </w:rPr>
        <w:t xml:space="preserve">: </w:t>
      </w:r>
      <w:r>
        <w:rPr>
          <w:rFonts w:ascii="Times New Roman" w:hAnsi="Times New Roman"/>
          <w:sz w:val="20"/>
          <w:szCs w:val="20"/>
        </w:rPr>
        <w:t>S</w:t>
      </w:r>
      <w:r w:rsidRPr="00BE533A">
        <w:rPr>
          <w:rFonts w:ascii="Times New Roman" w:hAnsi="Times New Roman"/>
          <w:sz w:val="20"/>
          <w:szCs w:val="20"/>
        </w:rPr>
        <w:t xml:space="preserve">ujeito; </w:t>
      </w:r>
      <w:r>
        <w:rPr>
          <w:rFonts w:ascii="Times New Roman" w:hAnsi="Times New Roman"/>
          <w:sz w:val="20"/>
          <w:szCs w:val="20"/>
        </w:rPr>
        <w:t>I</w:t>
      </w:r>
      <w:r w:rsidRPr="00BE533A">
        <w:rPr>
          <w:rFonts w:ascii="Times New Roman" w:hAnsi="Times New Roman"/>
          <w:sz w:val="20"/>
          <w:szCs w:val="20"/>
        </w:rPr>
        <w:t xml:space="preserve">dentidade; </w:t>
      </w:r>
      <w:r>
        <w:rPr>
          <w:rFonts w:ascii="Times New Roman" w:hAnsi="Times New Roman"/>
          <w:sz w:val="20"/>
          <w:szCs w:val="20"/>
        </w:rPr>
        <w:t>R</w:t>
      </w:r>
      <w:r w:rsidRPr="00BE533A">
        <w:rPr>
          <w:rFonts w:ascii="Times New Roman" w:hAnsi="Times New Roman"/>
          <w:sz w:val="20"/>
          <w:szCs w:val="20"/>
        </w:rPr>
        <w:t xml:space="preserve">epresentação; </w:t>
      </w:r>
      <w:r>
        <w:rPr>
          <w:rFonts w:ascii="Times New Roman" w:hAnsi="Times New Roman"/>
          <w:sz w:val="20"/>
          <w:szCs w:val="20"/>
        </w:rPr>
        <w:t>C</w:t>
      </w:r>
      <w:r w:rsidRPr="00BE533A">
        <w:rPr>
          <w:rFonts w:ascii="Times New Roman" w:hAnsi="Times New Roman"/>
          <w:sz w:val="20"/>
          <w:szCs w:val="20"/>
        </w:rPr>
        <w:t>ontemporaneidade</w:t>
      </w:r>
    </w:p>
    <w:p w:rsidR="00941045" w:rsidRDefault="00941045" w:rsidP="00941045">
      <w:pPr>
        <w:pStyle w:val="Recuodecorpodetexto"/>
        <w:spacing w:line="240" w:lineRule="auto"/>
        <w:ind w:left="0"/>
        <w:outlineLvl w:val="0"/>
        <w:rPr>
          <w:rFonts w:ascii="Times New Roman" w:hAnsi="Times New Roman"/>
          <w:sz w:val="20"/>
          <w:szCs w:val="20"/>
        </w:rPr>
      </w:pPr>
    </w:p>
    <w:p w:rsidR="00941045" w:rsidRDefault="00941045" w:rsidP="00941045">
      <w:pPr>
        <w:pStyle w:val="NormalWeb"/>
        <w:spacing w:before="0" w:beforeAutospacing="0" w:after="0" w:afterAutospacing="0"/>
        <w:jc w:val="both"/>
        <w:rPr>
          <w:sz w:val="28"/>
          <w:szCs w:val="28"/>
          <w:lang w:val="en-US"/>
        </w:rPr>
      </w:pPr>
      <w:r w:rsidRPr="00F33472">
        <w:rPr>
          <w:b/>
          <w:sz w:val="20"/>
          <w:szCs w:val="20"/>
          <w:lang w:val="en-US"/>
        </w:rPr>
        <w:t>ABSTRACT</w:t>
      </w:r>
      <w:r w:rsidRPr="00FE0877">
        <w:rPr>
          <w:sz w:val="20"/>
          <w:szCs w:val="20"/>
          <w:lang w:val="en-US"/>
        </w:rPr>
        <w:t>:</w:t>
      </w:r>
      <w:r w:rsidRPr="000B3E8B">
        <w:rPr>
          <w:sz w:val="28"/>
          <w:szCs w:val="28"/>
          <w:lang w:val="en-US"/>
        </w:rPr>
        <w:t xml:space="preserve"> </w:t>
      </w:r>
    </w:p>
    <w:p w:rsidR="00941045" w:rsidRDefault="00941045" w:rsidP="00941045">
      <w:pPr>
        <w:pStyle w:val="NormalWeb"/>
        <w:spacing w:before="0" w:beforeAutospacing="0" w:after="0" w:afterAutospacing="0"/>
        <w:jc w:val="both"/>
        <w:rPr>
          <w:sz w:val="20"/>
          <w:szCs w:val="20"/>
          <w:lang w:val="en-US"/>
        </w:rPr>
      </w:pPr>
    </w:p>
    <w:p w:rsidR="00941045" w:rsidRDefault="00941045" w:rsidP="00941045">
      <w:pPr>
        <w:pStyle w:val="NormalWeb"/>
        <w:spacing w:before="0" w:beforeAutospacing="0" w:after="0" w:afterAutospacing="0"/>
        <w:jc w:val="both"/>
        <w:rPr>
          <w:sz w:val="20"/>
          <w:szCs w:val="20"/>
          <w:lang w:val="en-US"/>
        </w:rPr>
      </w:pPr>
      <w:r w:rsidRPr="000B3E8B">
        <w:rPr>
          <w:sz w:val="20"/>
          <w:szCs w:val="20"/>
          <w:lang w:val="en-US"/>
        </w:rPr>
        <w:t>This paper addresses issues concerning the “modern subject” and the fragmentation of identities in contemporary societies. The theoretical perspective claims that individualities house contradictions and transitory identities, resulting from unstable and decentered cultural representations. </w:t>
      </w:r>
    </w:p>
    <w:p w:rsidR="00941045" w:rsidRPr="00667E80" w:rsidRDefault="00941045" w:rsidP="00941045">
      <w:pPr>
        <w:pStyle w:val="NormalWeb"/>
        <w:spacing w:before="0" w:beforeAutospacing="0" w:after="0" w:afterAutospacing="0"/>
        <w:jc w:val="both"/>
        <w:rPr>
          <w:sz w:val="20"/>
          <w:szCs w:val="20"/>
          <w:lang w:val="en-US"/>
        </w:rPr>
      </w:pPr>
    </w:p>
    <w:p w:rsidR="00941045" w:rsidRPr="00941045" w:rsidRDefault="00941045" w:rsidP="00941045">
      <w:pPr>
        <w:pStyle w:val="NormalWeb"/>
        <w:spacing w:before="0" w:beforeAutospacing="0" w:after="0" w:afterAutospacing="0"/>
        <w:jc w:val="both"/>
        <w:rPr>
          <w:sz w:val="20"/>
          <w:szCs w:val="20"/>
        </w:rPr>
      </w:pPr>
      <w:r w:rsidRPr="00941045">
        <w:rPr>
          <w:b/>
          <w:sz w:val="20"/>
          <w:szCs w:val="20"/>
        </w:rPr>
        <w:t>Keywords</w:t>
      </w:r>
      <w:r w:rsidRPr="00941045">
        <w:rPr>
          <w:sz w:val="20"/>
          <w:szCs w:val="20"/>
        </w:rPr>
        <w:t>: Subject; Identity; Representation; Contemporaneity</w:t>
      </w:r>
    </w:p>
    <w:p w:rsidR="00941045" w:rsidRPr="00941045" w:rsidRDefault="00941045" w:rsidP="00941045">
      <w:pPr>
        <w:pStyle w:val="Recuodecorpodetexto"/>
        <w:spacing w:line="240" w:lineRule="auto"/>
        <w:ind w:left="0"/>
        <w:rPr>
          <w:rFonts w:ascii="Times New Roman" w:hAnsi="Times New Roman"/>
          <w:sz w:val="20"/>
          <w:szCs w:val="20"/>
        </w:rPr>
      </w:pPr>
      <w:r w:rsidRPr="00941045">
        <w:rPr>
          <w:rFonts w:ascii="Times New Roman" w:hAnsi="Times New Roman"/>
          <w:sz w:val="20"/>
          <w:szCs w:val="20"/>
        </w:rPr>
        <w:t xml:space="preserve">                                                                                                                                                                                                                                                                                                                                                                                                       </w:t>
      </w:r>
    </w:p>
    <w:p w:rsidR="00941045" w:rsidRPr="00941045" w:rsidRDefault="00941045" w:rsidP="00941045"/>
    <w:p w:rsidR="00941045" w:rsidRPr="00941045" w:rsidRDefault="00941045" w:rsidP="00941045"/>
    <w:p w:rsidR="00941045" w:rsidRDefault="00941045" w:rsidP="00941045">
      <w:pPr>
        <w:pStyle w:val="Rodap"/>
        <w:spacing w:line="360" w:lineRule="auto"/>
        <w:ind w:firstLine="708"/>
      </w:pPr>
      <w:r>
        <w:t>As sociedades contemporâneas, tão marcadas pelas diferenças, abrigam diversas posições dos sujeitos e das identidades dos indivíduos. Apesar disso, estabelece-se um jogo de vinculações provisórias dessas diferenças que impedem, de certa maneira, uma suposta desintegração e permitem algumas aproximações e até articulações, embora com soluções sempre instáveis.</w:t>
      </w:r>
    </w:p>
    <w:p w:rsidR="00941045" w:rsidRDefault="00941045" w:rsidP="00941045">
      <w:pPr>
        <w:pStyle w:val="Rodap"/>
        <w:spacing w:line="360" w:lineRule="auto"/>
        <w:ind w:firstLine="708"/>
      </w:pPr>
      <w:r>
        <w:lastRenderedPageBreak/>
        <w:t>Identidade é, nos últimos tempos, um tema em pauta da pesquisa acadêmica em diferentes campos das ciências sociais, mobilizando filósofos, sociólogos, antropólogos, historiadores, linguistas, psicanalistas e outros intelectuais que, em geral, lidam com a cultura e a arte. Questionar os motivos de tanto interesse por essa temática poderia provocar a clássica e eterna pergunta: quem somos? Em busca de respostas, para além das obviedades previsíveis, provavelmente chegaríamos a um eu, a um sujeito, cuja identidade remete ao problema do reconhecimento de traços singulares que particularizam e diferenciam os indivíduos – pessoas, agentes – uns dos outros, no corpo social.</w:t>
      </w:r>
    </w:p>
    <w:p w:rsidR="00941045" w:rsidRDefault="00941045" w:rsidP="00941045">
      <w:pPr>
        <w:pStyle w:val="Rodap"/>
        <w:spacing w:line="360" w:lineRule="auto"/>
        <w:ind w:firstLine="708"/>
      </w:pPr>
      <w:r>
        <w:t xml:space="preserve">Inicialmente, será necessário precisar de que sujeito se está falando, pois haverá tantos sujeitos </w:t>
      </w:r>
      <w:r w:rsidRPr="009427EF">
        <w:t xml:space="preserve">quantas </w:t>
      </w:r>
      <w:r>
        <w:t>fore</w:t>
      </w:r>
      <w:r w:rsidRPr="009427EF">
        <w:t>m</w:t>
      </w:r>
      <w:r>
        <w:t xml:space="preserve"> as abordagens e perspectivas teóricas e críticas sobre a questão identitária, incluindo-se aí a contextualização histórica e os campos de estudo. Nas sociedades tradicionais, a identidade era definida como um atributo fixo, pois a organização se fazia com o estabelecimento de regras, padrões e sanções claras e estáveis. Contemporaneamente, com os paradigmas abalados numa “sociedade líquida” (BAUMAN, 2005), em que os contatos </w:t>
      </w:r>
      <w:r w:rsidRPr="00631DAC">
        <w:rPr>
          <w:i/>
        </w:rPr>
        <w:t>online</w:t>
      </w:r>
      <w:r>
        <w:t xml:space="preserve"> parecem mais vantajosos e menos arriscados do que a vida </w:t>
      </w:r>
      <w:r w:rsidRPr="00631DAC">
        <w:rPr>
          <w:i/>
        </w:rPr>
        <w:t>offline</w:t>
      </w:r>
      <w:r w:rsidRPr="00631DAC">
        <w:t>,</w:t>
      </w:r>
      <w:r>
        <w:t xml:space="preserve"> tudo se dissolve no devagar-depressa dos tempos. Perdem-se as certezas, perde-se a perspectiva de progresso no sentido de possibilidade de construção de um “futuro melhor” traçado em linhas bem definidas. É nesse contexto que as identidades tornam-se instáveis com o embaralhamento dos papéis sociais.   </w:t>
      </w:r>
    </w:p>
    <w:p w:rsidR="00941045" w:rsidRDefault="00941045" w:rsidP="00941045">
      <w:pPr>
        <w:pStyle w:val="Rodap"/>
        <w:spacing w:line="360" w:lineRule="auto"/>
        <w:ind w:firstLine="708"/>
      </w:pPr>
      <w:r>
        <w:t xml:space="preserve">Gianni Vattimo (1996) afirma que o ideal de história e de progresso construído até a modernidade está relacionado a um “ideal de homem” que era o “homem moderno europeu” (VATTIMO, 1996, p. 76), com sua identidade e </w:t>
      </w:r>
      <w:r w:rsidRPr="00450A7D">
        <w:rPr>
          <w:i/>
        </w:rPr>
        <w:t>ethos</w:t>
      </w:r>
      <w:r>
        <w:t xml:space="preserve"> definidos. Com o fim da colonização e a quebra do imperialismo, entraram em cena os “povos primitivos”, considerados bárbaros pelos colonizadores, reivindicando o uso das línguas nativas, o respeito pelas suas crenças, o exercício de suas expressões religiosas, enfim, a reapropriação de sua cultura para formar o que Benedict </w:t>
      </w:r>
      <w:r w:rsidRPr="008843DB">
        <w:t>A</w:t>
      </w:r>
      <w:r>
        <w:t>nderson (1989) chamou de “comunidade imaginada” como nação. A ideia de centro, de representação linear, a harmonia dos discursos hegemônicos, tudo isso é abalado pela força da comunicação de massa que, apesar do seu caráter alienante, abre espaços importantes para o confronto de vozes dissonantes, nas quais se incluem os discursos periféricos.</w:t>
      </w:r>
    </w:p>
    <w:p w:rsidR="00941045" w:rsidRDefault="00941045" w:rsidP="00941045">
      <w:pPr>
        <w:pStyle w:val="Rodap"/>
        <w:spacing w:line="360" w:lineRule="auto"/>
        <w:ind w:firstLine="708"/>
      </w:pPr>
      <w:r>
        <w:t>Com a emergência de vozes das minorias e seus microdiscursos, os modelos universalizantes de organização social e de identidades perdem sentido. Já não é possível falar de “uma cultura”, mas de “expressões culturais”, que, por seu lado, produzem representações de identidades instáveis. Assim, o sujeito portador de um “eu” com interioridade fixa, prevalente até a modernidade, cede espaço para um sujeito fragmentário, cujo “eu” descentrado abriga contradições e identidades provisórias.</w:t>
      </w:r>
    </w:p>
    <w:p w:rsidR="00941045" w:rsidRDefault="00941045" w:rsidP="00941045">
      <w:pPr>
        <w:pStyle w:val="Rodap"/>
        <w:spacing w:line="360" w:lineRule="auto"/>
        <w:ind w:firstLine="708"/>
      </w:pPr>
      <w:r w:rsidRPr="00425CF3">
        <w:t>É nesse contexto de discussão de processos identitários e de construção das</w:t>
      </w:r>
      <w:r>
        <w:t xml:space="preserve"> subjetividades que se insere o presente texto, o qual se esboça como arcabouço teórico de reflexão para questões de representação das realidades pelas expressões culturais. Parto da noção de identidade trabalhada por Stuart Hall (2001) como algo que se constrói socialmente. </w:t>
      </w:r>
    </w:p>
    <w:p w:rsidR="00941045" w:rsidRDefault="00941045" w:rsidP="00941045">
      <w:pPr>
        <w:pStyle w:val="Rodap"/>
        <w:spacing w:line="360" w:lineRule="auto"/>
        <w:ind w:firstLine="708"/>
      </w:pPr>
      <w:r>
        <w:t xml:space="preserve">Sob tal perspectiva, cabe, portanto, questionar se as “velhas identidades” se sustentam, contemporaneamente, se já não fazem sentido e se, por conseguinte, foram substituídas por “novas identidades”. </w:t>
      </w:r>
      <w:r w:rsidRPr="008E09AA">
        <w:t xml:space="preserve">Procuro saber se permanecem importantes, se sofreram modificações, se já não funcionam certos valores sociais que o senso comum ainda mantém, de um modo universalizante, pelo menos no </w:t>
      </w:r>
      <w:r w:rsidRPr="008E09AA">
        <w:lastRenderedPageBreak/>
        <w:t>nível discursivo:</w:t>
      </w:r>
      <w:r>
        <w:t xml:space="preserve"> as ideias de “moralidade”, “civilização”, “educação para todos” como um bem inquestionável, “trabalho”, “honestidade”, “generosidade”, “bondade”, “nobreza de caráter”, para levar, por assim dizer, ao sucesso e à felicidade pessoal.</w:t>
      </w:r>
    </w:p>
    <w:p w:rsidR="00941045" w:rsidRDefault="00941045" w:rsidP="00941045">
      <w:pPr>
        <w:pStyle w:val="Corpodetexto"/>
        <w:ind w:firstLine="708"/>
      </w:pPr>
      <w:r>
        <w:t xml:space="preserve">A bibliografia em que me apóio, para estudar essa questão, concebe a identidade como algo instável, fragmentário, descentrado. Tal postura apresenta-se, portanto, no sentido contrário do pressuposto por correntes do pensamento que, em momentos anteriores da história, no Iluminismo, por exemplo, pensaram a identidade como um dado fixo, como uma essência, compreendendo-a de modo íntegro e total. </w:t>
      </w:r>
    </w:p>
    <w:p w:rsidR="00941045" w:rsidRDefault="00941045" w:rsidP="00941045">
      <w:pPr>
        <w:pStyle w:val="Corpodetexto"/>
        <w:ind w:firstLine="708"/>
        <w:rPr>
          <w:b/>
          <w:bCs/>
          <w:u w:val="single"/>
        </w:rPr>
      </w:pPr>
      <w:r w:rsidRPr="00FD7543">
        <w:t>Estudar identidade e representação</w:t>
      </w:r>
      <w:r>
        <w:t xml:space="preserve"> implica trabalhar com as formações discursivas nas produções e interpretações textuais, para mostrar que a língua realiza-se no mundo de nossas relações, significando, produzindo sentidos para os indivíduos, enquanto sujeitos inseridos em determinadas sociedades, vivendo determinadas histórias. Nesse sentido, há que se atentar para o fato de que a linguagem não é tão somente um “sistema de signos” transitando em um suposto “campo neutro”, como se pudesse se apresentar de modo “transparente”, significando de maneira harmônica e exclusivista “isso” ou “aquilo”. A linguagem é para sempre um território impregnado pelo lugar de sua produção, pelas pressuposições da tradição cultural que, embora estejam permanentemente sofrendo alterações fundamentais, mantêm indeléveis algumas marcas nos modos de representação da realidade: sujeito integrado, geralmente pensado e descrito como homem, hierarquização das etnias com a pretensa superioridade do branco europeu, em relação aos demais povos e a outras culturas.</w:t>
      </w:r>
      <w:r>
        <w:rPr>
          <w:b/>
          <w:bCs/>
          <w:u w:val="single"/>
        </w:rPr>
        <w:t xml:space="preserve"> </w:t>
      </w:r>
    </w:p>
    <w:p w:rsidR="00941045" w:rsidRDefault="00941045" w:rsidP="00941045">
      <w:pPr>
        <w:spacing w:line="360" w:lineRule="auto"/>
        <w:jc w:val="both"/>
      </w:pPr>
      <w:r>
        <w:t xml:space="preserve"> </w:t>
      </w:r>
      <w:r>
        <w:tab/>
        <w:t xml:space="preserve">Essa precaução metodológica de colocar sob suspeita as redes do discurso, os mecanismos de construção de regularidades, de familiarizações e de continuidades, tudo isso vai conduzir, conforme registra Michel Foucault, em </w:t>
      </w:r>
      <w:r>
        <w:rPr>
          <w:i/>
          <w:iCs/>
        </w:rPr>
        <w:t>A arqueologia</w:t>
      </w:r>
      <w:r>
        <w:t xml:space="preserve"> </w:t>
      </w:r>
      <w:r>
        <w:rPr>
          <w:i/>
          <w:iCs/>
        </w:rPr>
        <w:t>do saber</w:t>
      </w:r>
      <w:r>
        <w:t xml:space="preserve"> (2000a, p. 23-34)</w:t>
      </w:r>
      <w:r>
        <w:rPr>
          <w:rStyle w:val="Refdenotaderodap"/>
        </w:rPr>
        <w:footnoteReference w:id="76"/>
      </w:r>
      <w:r>
        <w:t>, ao questionamento de várias noções de organização da episteme clássica: “tradição”, “obra”, “livro”, “influência”, “literatura”, “política”, “autor” e outras. Foucault propõe uma extraordinária ruptura epistemológica na concepção da história, como a quebra dos padrões, da totalidade dos métodos e pressupostos cognitivos dados como estáveis, o que implica compreender a ciência, a narrativa histórica, as formas de produção do conhecimento de modo fragmentário e não sob uma perspectiva evolucionista e linear.</w:t>
      </w:r>
    </w:p>
    <w:p w:rsidR="00941045" w:rsidRDefault="00941045" w:rsidP="00941045">
      <w:pPr>
        <w:spacing w:line="360" w:lineRule="auto"/>
        <w:ind w:firstLine="708"/>
        <w:jc w:val="both"/>
      </w:pPr>
      <w:r>
        <w:t xml:space="preserve">Cabe reiterar, portanto, que o presente texto se encena pelo mesmo diapasão discursivo em torno do “sujeito moderno” e a fragmentação das identidades contemporaneamente. Compartilha-se a ideia de que a individualidade é construída nas relações culturais, em lugar de concebê-la como algo que existe “em si mesmo”, como se pudesse formar uma espécie de lastro ou fundo, um dado constituinte da “natureza” de cada ser. Para discutir essa, que é a questão essencial do presente trabalho, não se podem ignorar as contribuições de Roland Barthes, Michel Foucault e de outros autores e correntes do </w:t>
      </w:r>
      <w:r>
        <w:lastRenderedPageBreak/>
        <w:t>conhecimento – reunidos sob o rótulo de pós-estruturalistas – que fazem a chamada crítica da razão.</w:t>
      </w:r>
    </w:p>
    <w:p w:rsidR="00941045" w:rsidRDefault="00941045" w:rsidP="00941045">
      <w:pPr>
        <w:spacing w:line="360" w:lineRule="auto"/>
        <w:ind w:firstLine="708"/>
        <w:jc w:val="both"/>
      </w:pPr>
      <w:r>
        <w:t>O pensamento iluminista se ancora na cisão arte/ciência, sujeito/objeto e concebe a humanidade formada por indivíduos que se pautam de acordo com a tradição, com uma “moral universal”, como se houvesse também uma “razão universal”, um conjunto de pressupostos ideais que conferem “mais” ou “menos” humanidade aos indivíduos. Por tal prisma, haveria um padrão de razão e essa “razão unitária” só funcionaria também na mesma lógica, presumindo a existência de um “sujeito unitário”, que se moveria ao ritmo de um conjunto de crenças com as quais ele se identificaria e que seriam partilhadas com a base da sociedade: o progresso, a ação política, a estabilidade dos pressupostos da ciência, a representação exata da realidade, “a verdade” como um fim a ser alcançado, a totalidade da história, enfim, tudo aquilo que constitui ou constituía parâmetro de estabilidade, coerência e razão.</w:t>
      </w:r>
    </w:p>
    <w:p w:rsidR="00941045" w:rsidRDefault="00941045" w:rsidP="00941045">
      <w:pPr>
        <w:spacing w:line="360" w:lineRule="auto"/>
        <w:ind w:firstLine="708"/>
        <w:jc w:val="both"/>
      </w:pPr>
      <w:r>
        <w:t xml:space="preserve">A sustentação dessas crenças </w:t>
      </w:r>
      <w:r w:rsidRPr="008A5F64">
        <w:t>permanece</w:t>
      </w:r>
      <w:r>
        <w:t xml:space="preserve">u, em certa medida, impregnando as formas de pensar da modernidade, etapa histórica compreendida aí como fins do século XIX até meados do século XX. Ainda se </w:t>
      </w:r>
      <w:r w:rsidRPr="008A5F64">
        <w:t>mantém</w:t>
      </w:r>
      <w:r>
        <w:t xml:space="preserve">, apesar dos abalos que produziram as ideias de Nietzsche, Freud e Marx, a certeza de que o progresso é algo que se conquista a partir de </w:t>
      </w:r>
      <w:r>
        <w:rPr>
          <w:i/>
          <w:iCs/>
        </w:rPr>
        <w:t>modos de conhecer</w:t>
      </w:r>
      <w:r>
        <w:t xml:space="preserve"> e </w:t>
      </w:r>
      <w:r>
        <w:rPr>
          <w:i/>
          <w:iCs/>
        </w:rPr>
        <w:t>modos de fazer</w:t>
      </w:r>
      <w:r>
        <w:t xml:space="preserve"> universais. Ou seja, por tal prisma haveria padrões desejáveis de educação, de normas, de valores, de comportamentos a serem atingidos pelos povos de culturas diferentes, a fim de que todos pudessem ser “beneficiados” com as "coisas boas”, frutos do progresso e da ciência. </w:t>
      </w:r>
    </w:p>
    <w:p w:rsidR="00941045" w:rsidRDefault="00941045" w:rsidP="00941045">
      <w:pPr>
        <w:spacing w:line="360" w:lineRule="auto"/>
        <w:ind w:firstLine="708"/>
        <w:jc w:val="both"/>
      </w:pPr>
      <w:r>
        <w:t>A concepção prevalente até então era a de uma História una, coesa, organizada evolutivamente pela negação de valores do passado e da tradição, considerados superados. Nesse caso, a visão da história remetia a um centro em torno do qual ela era escrita, estando profundamente marcada, ideologicamente, por ser resultante de representações das classes dominantes.</w:t>
      </w:r>
    </w:p>
    <w:p w:rsidR="00941045" w:rsidRPr="00CD532D" w:rsidRDefault="00941045" w:rsidP="00941045">
      <w:pPr>
        <w:spacing w:line="360" w:lineRule="auto"/>
        <w:ind w:firstLine="708"/>
        <w:jc w:val="both"/>
      </w:pPr>
      <w:r>
        <w:t xml:space="preserve">Os estudos de Michel Foucault no conjunto de sua obra demonstram uma motivação para compreender as técnicas de interpretação que constroem a “história como embate”, em caminhos sinuosos. Seu interesse consiste em flagrar o abalo da metafísica ocidental, partindo de desconfianças em relação às formas de interpretação. Nessa perspectiva, a história é articulada como uma sucessão de versões: recupera-se o passado, </w:t>
      </w:r>
      <w:r w:rsidRPr="00C66160">
        <w:t>perlaborativamente,</w:t>
      </w:r>
      <w:r>
        <w:t xml:space="preserve"> a partir do presente, por meio de uma rede discursiva com todas as noções que o intérprete vai atribuir às malhas da linguagem, considerando-se que “a linguagem quer dizer algo de </w:t>
      </w:r>
      <w:r>
        <w:lastRenderedPageBreak/>
        <w:t>diferente do que diz, a entrever que há linguagens dentro da mesma linguagem” (FOUCAULT, 1987,</w:t>
      </w:r>
      <w:r>
        <w:rPr>
          <w:b/>
          <w:bCs/>
        </w:rPr>
        <w:t xml:space="preserve"> </w:t>
      </w:r>
      <w:r>
        <w:t>p.15). Recusa-se, portanto, a “transparência da linguagem”, colocando-se em foco não simplesmente “o que o texto significa”, mas “como significa” nos interstícios semânticos de sua discursividade.</w:t>
      </w:r>
    </w:p>
    <w:p w:rsidR="00941045" w:rsidRDefault="00941045" w:rsidP="00941045">
      <w:pPr>
        <w:spacing w:line="360" w:lineRule="auto"/>
        <w:ind w:firstLine="708"/>
        <w:jc w:val="both"/>
      </w:pPr>
      <w:r>
        <w:t xml:space="preserve">Segundo Foucault, a história não é o que diz ser, e a hermenêutica se faz por “modos de representar” os fatos e a realidade com diferentes graus de “deformação”. Há sempre alguém que se posiciona, a partir de um lugar de fala; ou seja, a interpretação é interessada, e tudo é moldado por um ponto de vista. Pela visão foucaultiana (1987), localiza-se em Nietzsche, Freud e Marx uma alteração de perspectiva com relação à “natureza do símbolo” e às formas de interpretá-lo. </w:t>
      </w:r>
    </w:p>
    <w:p w:rsidR="00941045" w:rsidRDefault="00941045" w:rsidP="00941045">
      <w:pPr>
        <w:ind w:firstLine="708"/>
        <w:jc w:val="both"/>
      </w:pPr>
    </w:p>
    <w:p w:rsidR="00941045" w:rsidRPr="00B80C87" w:rsidRDefault="00941045" w:rsidP="00941045">
      <w:pPr>
        <w:ind w:left="2268" w:hanging="1559"/>
        <w:jc w:val="both"/>
      </w:pPr>
      <w:r>
        <w:t xml:space="preserve">                         </w:t>
      </w:r>
      <w:r w:rsidRPr="00B80C87">
        <w:t xml:space="preserve">[...] parece-me que Marx, Nietzsche e Freud não multiplicaram de forma alguma os símbolos no mundo ocidental. Não deram um sentido novo a coisas que não o tinham. Modificaram, na realidade, a natureza do símbolo e mudaram a forma geralmente </w:t>
      </w:r>
      <w:r>
        <w:t>usada de interpretar o símbolo</w:t>
      </w:r>
      <w:r w:rsidRPr="00B80C87">
        <w:t xml:space="preserve"> (FOUCAULT, 1987,</w:t>
      </w:r>
      <w:r w:rsidRPr="00B80C87">
        <w:rPr>
          <w:b/>
          <w:bCs/>
        </w:rPr>
        <w:t xml:space="preserve"> </w:t>
      </w:r>
      <w:r w:rsidRPr="00B80C87">
        <w:t>p.15-6).</w:t>
      </w:r>
    </w:p>
    <w:p w:rsidR="00941045" w:rsidRPr="00B80C87" w:rsidRDefault="00941045" w:rsidP="00941045">
      <w:pPr>
        <w:ind w:left="2160" w:hanging="1451"/>
        <w:jc w:val="both"/>
      </w:pPr>
    </w:p>
    <w:p w:rsidR="00941045" w:rsidRDefault="00941045" w:rsidP="00941045">
      <w:pPr>
        <w:spacing w:line="360" w:lineRule="auto"/>
        <w:ind w:firstLine="708"/>
        <w:jc w:val="both"/>
      </w:pPr>
      <w:r>
        <w:t xml:space="preserve">As técnicas de </w:t>
      </w:r>
      <w:r w:rsidRPr="00F2416C">
        <w:t>interpretação</w:t>
      </w:r>
      <w:r>
        <w:t>,</w:t>
      </w:r>
      <w:r w:rsidRPr="00F2416C">
        <w:t xml:space="preserve"> </w:t>
      </w:r>
      <w:r>
        <w:t xml:space="preserve">baseadas nas noções de semelhanças, correspondências, regularidades, paralelismos, analogias dos atributos de seres distintos para flagrar o encurtamento de distâncias entre modelos e cópias prevaleceram até meados do século XIX. A partir de Nietzsche, Freud e Marx, ocorre uma reviravolta da interpretação com a ideia de que é impossível interpretar a “coisa em si” porque se está lidando com discursos, cujos símbolos formam uma rede ampla e inesgotável. Interpretar é, portanto, um exercício infinito que envolve uma rede de signos aberta, multiforme, apontando para significados fragmentários e, ao mesmo tempo, copiosos e inexauríveis: </w:t>
      </w:r>
    </w:p>
    <w:p w:rsidR="00941045" w:rsidRDefault="00941045" w:rsidP="00941045">
      <w:pPr>
        <w:spacing w:line="360" w:lineRule="auto"/>
        <w:ind w:firstLine="361"/>
        <w:jc w:val="both"/>
      </w:pPr>
    </w:p>
    <w:p w:rsidR="00941045" w:rsidRDefault="00941045" w:rsidP="00941045">
      <w:pPr>
        <w:pStyle w:val="Recuodecorpodetexto"/>
        <w:spacing w:line="240" w:lineRule="auto"/>
        <w:ind w:left="2268" w:hanging="1979"/>
        <w:rPr>
          <w:rFonts w:ascii="Times New Roman" w:hAnsi="Times New Roman"/>
        </w:rPr>
      </w:pPr>
      <w:r>
        <w:rPr>
          <w:rFonts w:ascii="Times New Roman" w:hAnsi="Times New Roman"/>
        </w:rPr>
        <w:t xml:space="preserve">                                     [...] se a interpretação não se pode nunca acabar, isto quer simplesmente significar que não há nada a interpretar. Não há nada absolutamente primário a interpretar, porque no </w:t>
      </w:r>
      <w:r w:rsidRPr="007865A0">
        <w:rPr>
          <w:rFonts w:ascii="Times New Roman" w:hAnsi="Times New Roman"/>
        </w:rPr>
        <w:t>fundo já tudo é</w:t>
      </w:r>
      <w:r>
        <w:rPr>
          <w:rFonts w:ascii="Times New Roman" w:hAnsi="Times New Roman"/>
        </w:rPr>
        <w:t xml:space="preserve"> interpretação, cada símbolo é em si mesmo não a coisa que se oferece à interpretação, mas a interpretação de outros símbolos (FOUCAULT, 1987, p. 22).</w:t>
      </w:r>
    </w:p>
    <w:p w:rsidR="00941045" w:rsidRDefault="00941045" w:rsidP="00941045">
      <w:pPr>
        <w:pStyle w:val="Recuodecorpodetexto"/>
        <w:ind w:left="2268"/>
        <w:rPr>
          <w:rFonts w:ascii="Times New Roman" w:hAnsi="Times New Roman"/>
        </w:rPr>
      </w:pPr>
    </w:p>
    <w:p w:rsidR="00941045" w:rsidRDefault="00941045" w:rsidP="00941045">
      <w:pPr>
        <w:pStyle w:val="Recuodecorpodetexto"/>
        <w:ind w:left="0" w:firstLine="708"/>
        <w:rPr>
          <w:rFonts w:ascii="Times New Roman" w:hAnsi="Times New Roman"/>
        </w:rPr>
      </w:pPr>
      <w:r>
        <w:rPr>
          <w:rFonts w:ascii="Times New Roman" w:hAnsi="Times New Roman"/>
        </w:rPr>
        <w:lastRenderedPageBreak/>
        <w:t>Foucault analisa as contribuições de Marx, Freud e Nietzsche no abalo da metafísica ocidental, em relação às formas de interpretação e, consequentemente, ao papel do intérprete e suas posições como sujeito contextualizado na história.</w:t>
      </w:r>
    </w:p>
    <w:p w:rsidR="00941045" w:rsidRDefault="00941045" w:rsidP="00941045">
      <w:pPr>
        <w:pStyle w:val="Recuodecorpodetexto"/>
        <w:ind w:left="0" w:firstLine="708"/>
        <w:rPr>
          <w:rFonts w:ascii="Times New Roman" w:hAnsi="Times New Roman"/>
        </w:rPr>
      </w:pPr>
      <w:r>
        <w:rPr>
          <w:rFonts w:ascii="Times New Roman" w:hAnsi="Times New Roman"/>
        </w:rPr>
        <w:t xml:space="preserve">Marx descentra a “categoria sujeito” quando toma o conceito de ideologia e de estrutura econômica para abalar a noção de sujeito, compreendido como um ser autônomo e estável. Na perspectiva marxista, o homem não é portador de uma essência universal e nada ocorre naturalmente; ao contrário, tudo resulta da complexidade das relações econômicas. O sujeito é então produzido não por uma interioridade, mas pelas circunstâncias da luta de classes, isto é, nas engrenagens do sistema capital-trabalho, sob determinadas condições históricas, econômicas e ideológicas.  </w:t>
      </w:r>
    </w:p>
    <w:p w:rsidR="00941045" w:rsidRDefault="00941045" w:rsidP="00941045">
      <w:pPr>
        <w:pStyle w:val="Recuodecorpodetexto"/>
        <w:ind w:left="0" w:firstLine="708"/>
        <w:rPr>
          <w:rFonts w:ascii="Times New Roman" w:hAnsi="Times New Roman"/>
        </w:rPr>
      </w:pPr>
      <w:r>
        <w:rPr>
          <w:rFonts w:ascii="Times New Roman" w:hAnsi="Times New Roman"/>
        </w:rPr>
        <w:t>Com Sigmund Freud, a ideia de que a interpretação é uma interpretação de outra interpretação fica mais clara porque, no seu trabalho, o criador da psicanálise não lida com a materialidade dos símbolos, mas com suas leituras, isto é, com suas interpretações. É pela ativação de traços na memória que se lhes vai atribuir significações, e esses traços – letra, signo, símbolo – não são “traços cheios” nem contêm sentidos prévios. Os significados são produzidos pelos sujeitos, a partir das diferentes formas de acionamento das linguagens em sua discursividade.</w:t>
      </w:r>
    </w:p>
    <w:p w:rsidR="00941045" w:rsidRDefault="00941045" w:rsidP="00941045">
      <w:pPr>
        <w:pStyle w:val="Recuodecorpodetexto"/>
        <w:ind w:left="0" w:firstLine="708"/>
        <w:rPr>
          <w:rFonts w:ascii="Times New Roman" w:hAnsi="Times New Roman"/>
        </w:rPr>
      </w:pPr>
      <w:r>
        <w:rPr>
          <w:rFonts w:ascii="Times New Roman" w:hAnsi="Times New Roman"/>
        </w:rPr>
        <w:t>Em Nietzsche é definitiva a crítica à noção de profundidade: “a profundidade não é senão um jogo e uma ruga de superfície” e o intérprete é o “bom escavador dos baixos fundos”.</w:t>
      </w:r>
      <w:r>
        <w:rPr>
          <w:rStyle w:val="Refdenotaderodap"/>
          <w:rFonts w:ascii="Times New Roman" w:hAnsi="Times New Roman"/>
        </w:rPr>
        <w:footnoteReference w:id="77"/>
      </w:r>
      <w:r>
        <w:rPr>
          <w:rFonts w:ascii="Times New Roman" w:hAnsi="Times New Roman"/>
        </w:rPr>
        <w:t xml:space="preserve"> (FOUCAULT, 1987, p. 19). A profundidade, portanto, não seria alcançada num fundo a que se chegaria por uma “linha descendente”; ela apareceria como o que está na superfície, na “ordem do discurso”. Disto se depreende também a negação do “significado original”, “primeiro”, pois que as interpretações “são já prisioneiras umas das outras”. </w:t>
      </w:r>
      <w:r w:rsidRPr="00D20764">
        <w:rPr>
          <w:rFonts w:ascii="Times New Roman" w:hAnsi="Times New Roman"/>
        </w:rPr>
        <w:t>(</w:t>
      </w:r>
      <w:r>
        <w:rPr>
          <w:rFonts w:ascii="Times New Roman" w:hAnsi="Times New Roman"/>
        </w:rPr>
        <w:t>FOUCAULT, 1987</w:t>
      </w:r>
      <w:r w:rsidRPr="00D20764">
        <w:rPr>
          <w:rFonts w:ascii="Times New Roman" w:hAnsi="Times New Roman"/>
        </w:rPr>
        <w:t>, p. 23).</w:t>
      </w:r>
    </w:p>
    <w:p w:rsidR="00941045" w:rsidRDefault="00941045" w:rsidP="00941045">
      <w:pPr>
        <w:pStyle w:val="Recuodecorpodetexto"/>
        <w:ind w:left="0" w:firstLine="708"/>
        <w:rPr>
          <w:rFonts w:ascii="Times New Roman" w:hAnsi="Times New Roman"/>
        </w:rPr>
      </w:pPr>
      <w:r>
        <w:rPr>
          <w:rFonts w:ascii="Times New Roman" w:hAnsi="Times New Roman"/>
        </w:rPr>
        <w:t>Quando Foucault retoma as ideias dos três pensadores o faz para marcar uma cisão na organização do conhecimento. Em lugar da tradição metafísica com o prestígio dos símbolos em suas significações preexistentes, impõe-se uma nova forma de se conceber a história com o privilégio do signo e o trabalho semiológico de interpretação circular. Esta não se organiza com a “noção de fundo” nem pela pressuposição da existência de “algo por baixo”, mas a partir da ideia de que os significados são múltiplos, instáveis, interessados, produzidos socialmente, estando em permanente devir.</w:t>
      </w:r>
    </w:p>
    <w:p w:rsidR="00941045" w:rsidRDefault="00941045" w:rsidP="00941045">
      <w:pPr>
        <w:pStyle w:val="Recuodecorpodetexto"/>
        <w:ind w:left="0" w:firstLine="708"/>
        <w:rPr>
          <w:rFonts w:ascii="Times New Roman" w:hAnsi="Times New Roman"/>
        </w:rPr>
      </w:pPr>
      <w:r>
        <w:rPr>
          <w:rFonts w:ascii="Times New Roman" w:hAnsi="Times New Roman"/>
        </w:rPr>
        <w:t xml:space="preserve">Em 1968, Roland Barthes publica “A morte do Autor”, texto polêmico, a partir do próprio título, o qual deve ser tomado como metáfora alusiva à morte de uma concepção de homem, no sentido de sujeito tradicional, pensado como origem e intencionalidade. Para o semiólogo e crítico literário francês, a escrita é “destruição de toda a voz, de toda a origem. A escrita é esse neutro, esse compósito, esse oblíquo para onde foge o nosso sujeito, o preto-e-branco aonde vem perder-se toda identidade, a começar precisamente pela do corpo que escreve”. (BARTHES, 1987, p. 49). Barthes propõe um jogo de substituição do “autor produtor” pela “escritura”, isto é, pela linguagem do texto, cujo </w:t>
      </w:r>
      <w:r>
        <w:rPr>
          <w:rFonts w:ascii="Times New Roman" w:hAnsi="Times New Roman"/>
          <w:i/>
          <w:iCs/>
        </w:rPr>
        <w:t>eu</w:t>
      </w:r>
      <w:r>
        <w:rPr>
          <w:rFonts w:ascii="Times New Roman" w:hAnsi="Times New Roman"/>
        </w:rPr>
        <w:t xml:space="preserve"> é, no dizer de Antoine Compagnon, um “ser de papel” (COMPAGNON, 2001, p. 50). Cai a ideia de “intencionalidade do autor” e de “obra como confissão”, entrando em cena o leitor e seu “repertório cultural” no exercício de leitura e interpretação, pois, na visão barthesiana, “a unidade de um texto não está na sua origem, mas no seu destino”:</w:t>
      </w:r>
    </w:p>
    <w:p w:rsidR="00941045" w:rsidRDefault="00941045" w:rsidP="00941045">
      <w:pPr>
        <w:pStyle w:val="Recuodecorpodetexto"/>
        <w:spacing w:line="240" w:lineRule="auto"/>
        <w:ind w:left="0" w:firstLine="708"/>
        <w:rPr>
          <w:rFonts w:ascii="Times New Roman" w:hAnsi="Times New Roman"/>
        </w:rPr>
      </w:pPr>
    </w:p>
    <w:p w:rsidR="00941045" w:rsidRDefault="00941045" w:rsidP="00941045">
      <w:pPr>
        <w:pStyle w:val="Recuodecorpodetexto"/>
        <w:spacing w:line="240" w:lineRule="auto"/>
        <w:ind w:left="2268" w:hanging="544"/>
        <w:rPr>
          <w:rFonts w:ascii="Times New Roman" w:hAnsi="Times New Roman"/>
        </w:rPr>
      </w:pPr>
      <w:r>
        <w:rPr>
          <w:rFonts w:ascii="Times New Roman" w:hAnsi="Times New Roman"/>
        </w:rPr>
        <w:t xml:space="preserve">          [...] mas esse destino já não pode ser pessoal: o leitor é um homem sem história, sem biografia, sem psicologia; é apenas esse </w:t>
      </w:r>
      <w:r>
        <w:rPr>
          <w:rFonts w:ascii="Times New Roman" w:hAnsi="Times New Roman"/>
          <w:i/>
          <w:iCs/>
        </w:rPr>
        <w:t xml:space="preserve">alguém </w:t>
      </w:r>
      <w:r>
        <w:rPr>
          <w:rFonts w:ascii="Times New Roman" w:hAnsi="Times New Roman"/>
        </w:rPr>
        <w:t xml:space="preserve">que tem reunidos, num mesmo campo, todos os traços que constituem o escrito. É por isso que é irrisório ouvir condenar a nova escrita em nome de um humanismo que se faz hipocritamente passar por campeão dos direitos do leitor (BARTHES, 1987, p. 53; grifo do autor). </w:t>
      </w:r>
    </w:p>
    <w:p w:rsidR="00941045" w:rsidRDefault="00941045" w:rsidP="00941045">
      <w:pPr>
        <w:pStyle w:val="Recuodecorpodetexto"/>
        <w:spacing w:line="240" w:lineRule="auto"/>
        <w:ind w:left="1800" w:hanging="1800"/>
        <w:rPr>
          <w:rFonts w:ascii="Times New Roman" w:hAnsi="Times New Roman"/>
        </w:rPr>
      </w:pPr>
    </w:p>
    <w:p w:rsidR="00941045" w:rsidRDefault="00941045" w:rsidP="00941045">
      <w:pPr>
        <w:pStyle w:val="Recuodecorpodetexto"/>
        <w:ind w:left="0"/>
        <w:rPr>
          <w:rFonts w:ascii="Times New Roman" w:hAnsi="Times New Roman"/>
        </w:rPr>
      </w:pPr>
      <w:r>
        <w:rPr>
          <w:rFonts w:ascii="Times New Roman" w:hAnsi="Times New Roman"/>
        </w:rPr>
        <w:t>A destituição do autor como voz de autoridade sobre a “verdade” do texto é também uma destituição do papel do crítico, no sentido clássico, cuja função era “explicar” a obra, como se o texto fosse portador de um segredo, ao qual só teriam acesso o autor e o leitor especializado. Em suma, se a escrita não pode representar nada anterior à sua enunciação, se ela não detém uma verdade a ser decifrada, a “tradução” legítima da obra desaparece com o autor e com o crítico. O texto passa a se constituir, portanto, como “tecido de citações”; ao leitor cabe a tarefa de “deslindar” sentidos possíveis que habitam provisoriamente os espaços da espessura semântica, em que a unidade textual se produz.</w:t>
      </w:r>
    </w:p>
    <w:p w:rsidR="00941045" w:rsidRDefault="00941045" w:rsidP="00941045">
      <w:pPr>
        <w:pStyle w:val="Recuodecorpodetexto"/>
        <w:ind w:left="0" w:firstLine="708"/>
        <w:rPr>
          <w:rFonts w:ascii="Times New Roman" w:hAnsi="Times New Roman"/>
        </w:rPr>
      </w:pPr>
      <w:r>
        <w:rPr>
          <w:rFonts w:ascii="Times New Roman" w:hAnsi="Times New Roman"/>
        </w:rPr>
        <w:t xml:space="preserve">Michel Foucault, na mesma perspectiva barthesiana, também partilha da ideia de que o texto não é portador de uma “verdade” a ser traduzida, pois, ao se colocar contra o que chamou de “monarquia do autor”, está defendendo um apagamento da voz autoral, em função de uma discursividade linguística. Por esse prisma, ele define a “função autor”, que se refere a um “modo de existência, de circulação e de funcionamento de alguns discursos no interior de uma sociedade” (FOUCAULT, </w:t>
      </w:r>
      <w:r w:rsidRPr="00BB6AAD">
        <w:rPr>
          <w:rFonts w:ascii="Times New Roman" w:hAnsi="Times New Roman"/>
        </w:rPr>
        <w:t>2000</w:t>
      </w:r>
      <w:r>
        <w:rPr>
          <w:rFonts w:ascii="Times New Roman" w:hAnsi="Times New Roman"/>
        </w:rPr>
        <w:t xml:space="preserve">c, p. 46). </w:t>
      </w:r>
    </w:p>
    <w:p w:rsidR="00941045" w:rsidRDefault="00941045" w:rsidP="00941045">
      <w:pPr>
        <w:pStyle w:val="Recuodecorpodetexto"/>
        <w:ind w:left="0" w:firstLine="708"/>
        <w:rPr>
          <w:rFonts w:ascii="Times New Roman" w:hAnsi="Times New Roman"/>
        </w:rPr>
      </w:pPr>
      <w:r>
        <w:rPr>
          <w:rFonts w:ascii="Times New Roman" w:hAnsi="Times New Roman"/>
        </w:rPr>
        <w:t xml:space="preserve">Barthes delimita seu interesse, para tratar da questão do autor, exclusivamente no campo da literatura, enquanto Foucault amplia a discussão para outros tipos de discursos, especialmente na alta modernidade, quando a “função autor” teve fundamental importância para a legitimação e circulação das obras. O nome do autor não é um nome próprio como os outros; ele “exerce um papel” e permite um reconhecimento, no sentido de assegurar uma função valorativa, como se singularizasse uma “grife”, permitindo o estabelecimento de relações definidoras de linhagem. </w:t>
      </w:r>
    </w:p>
    <w:p w:rsidR="00941045" w:rsidRDefault="00941045" w:rsidP="00941045">
      <w:pPr>
        <w:pStyle w:val="Recuodecorpodetexto"/>
        <w:ind w:left="0" w:firstLine="708"/>
        <w:rPr>
          <w:rFonts w:ascii="Times New Roman" w:hAnsi="Times New Roman"/>
        </w:rPr>
      </w:pPr>
      <w:r>
        <w:rPr>
          <w:rFonts w:ascii="Times New Roman" w:hAnsi="Times New Roman"/>
        </w:rPr>
        <w:t>Os autores da modernidade detinham um estilo, espécie de rubrica pela qual poderiam ser reconhecidos; contemporaneamente, isso já não é possível porque a literatura se produz em outros moldes. Os textos que circulam nos nossos dias, em geral, apresentam uma forte referência contextual, abdicando do ideal de intransitividade que marcou a chamada “arte pela arte”. Não há mais uma indiferença com o sujeito que produz a literatura. Esta passa a valer também como expressão de geração, classe, gênero, etnia, sociedade e, nesse sentido, a noção foucaultiana da “função autor” é fundamental.</w:t>
      </w:r>
    </w:p>
    <w:p w:rsidR="00941045" w:rsidRDefault="00941045" w:rsidP="00941045">
      <w:pPr>
        <w:pStyle w:val="Recuodecorpodetexto"/>
        <w:ind w:left="0" w:firstLine="708"/>
        <w:rPr>
          <w:rFonts w:ascii="Times New Roman" w:hAnsi="Times New Roman"/>
        </w:rPr>
      </w:pPr>
      <w:r>
        <w:rPr>
          <w:rFonts w:ascii="Times New Roman" w:hAnsi="Times New Roman"/>
        </w:rPr>
        <w:t xml:space="preserve">Estudar a questão do sujeito nessa perspectiva pressupõe que as subjetividades são construídas e a identidade não é um traço natural, um dom, um âmago ou um atributo imanente do indivíduo. Stuart Hall, em </w:t>
      </w:r>
      <w:r>
        <w:rPr>
          <w:rFonts w:ascii="Times New Roman" w:hAnsi="Times New Roman"/>
          <w:i/>
          <w:iCs/>
        </w:rPr>
        <w:t>A identidade</w:t>
      </w:r>
      <w:r>
        <w:rPr>
          <w:rFonts w:ascii="Times New Roman" w:hAnsi="Times New Roman"/>
        </w:rPr>
        <w:t xml:space="preserve"> </w:t>
      </w:r>
      <w:r>
        <w:rPr>
          <w:rFonts w:ascii="Times New Roman" w:hAnsi="Times New Roman"/>
          <w:i/>
          <w:iCs/>
        </w:rPr>
        <w:t>cultural na pós-modernidade</w:t>
      </w:r>
      <w:r>
        <w:rPr>
          <w:rFonts w:ascii="Times New Roman" w:hAnsi="Times New Roman"/>
        </w:rPr>
        <w:t>, explicita sua posição “simpática à afirmação de que as identidades modernas estão sendo ‘descentradas’, isto é, deslocadas ou fragmentadas” (HALL, 2001, p.8). Embora esclareça seu posicionamento, Hall alerta para a complexidade da questão e para a dificuldade de se apresentarem conclusões definitivas a respeito do assunto, razões pelas quais suas formulações têm um caráter provisório.</w:t>
      </w:r>
    </w:p>
    <w:p w:rsidR="00941045" w:rsidRDefault="00941045" w:rsidP="00941045">
      <w:pPr>
        <w:pStyle w:val="Recuodecorpodetexto"/>
        <w:ind w:left="0" w:firstLine="708"/>
        <w:rPr>
          <w:rFonts w:ascii="Times New Roman" w:hAnsi="Times New Roman"/>
        </w:rPr>
      </w:pPr>
      <w:r>
        <w:rPr>
          <w:rFonts w:ascii="Times New Roman" w:hAnsi="Times New Roman"/>
        </w:rPr>
        <w:t xml:space="preserve">A crise do sujeito moderno ou a “morte do sujeito” vem da sensação de perda de referências, de que faltam pontos seguros para marcar a posição do indivíduo. Entretanto, falar </w:t>
      </w:r>
      <w:r>
        <w:rPr>
          <w:rFonts w:ascii="Times New Roman" w:hAnsi="Times New Roman"/>
        </w:rPr>
        <w:lastRenderedPageBreak/>
        <w:t>em perda das identidades é ainda pressupor a existência de “sujeitos integrados”, com posições fixas e estáveis, marcantes da concepção que Hall identifica como própria do “sujeito iluminista”. (HALL, 2001, p. 10). Essa era uma concepção “individualista” fundada na ideia de um “centro” com um “núcleo interior”, traço inato e próprio de cada pessoa, a qual se desenvolveria, ao longo de existência, sem mudar, contudo, seu centro essencial que, inclusive, era “usualmente descrito como masculino”. Hall (2001) elenca ainda mais duas concepções diferentes de identidade: a do “sujeito sociológico” e a do “sujeito pós-moderno” (</w:t>
      </w:r>
      <w:r w:rsidRPr="005701CA">
        <w:rPr>
          <w:rFonts w:ascii="Times New Roman" w:hAnsi="Times New Roman"/>
          <w:i/>
        </w:rPr>
        <w:t>loc cit.</w:t>
      </w:r>
      <w:r>
        <w:rPr>
          <w:rFonts w:ascii="Times New Roman" w:hAnsi="Times New Roman"/>
        </w:rPr>
        <w:t>).</w:t>
      </w:r>
    </w:p>
    <w:p w:rsidR="00941045" w:rsidRDefault="00941045" w:rsidP="00941045">
      <w:pPr>
        <w:pStyle w:val="Recuodecorpodetexto"/>
        <w:ind w:left="0" w:firstLine="708"/>
        <w:rPr>
          <w:rFonts w:ascii="Times New Roman" w:hAnsi="Times New Roman"/>
        </w:rPr>
      </w:pPr>
      <w:r>
        <w:rPr>
          <w:rFonts w:ascii="Times New Roman" w:hAnsi="Times New Roman"/>
        </w:rPr>
        <w:t>Um núcleo interior ainda habita o “sujeito sociológico”; sua identidade, entretanto, não é mais “autônoma e autossuficiente”, algo pronto e acabado, um dado de nascença. As referências para a composição desse sujeito são resultantes de relações dos indivíduos mediadas com base em valores exemplares da cultura e da sociedade. Isso equivale dizer que ainda se está lidando com modelos e que permanece um centro, no qual o sujeito pode espelhar sua identidade, embora o faça por interação com o tecido social, pela incorporação de sua simbologia e significados, alinhando indivíduo/estrutura.</w:t>
      </w:r>
    </w:p>
    <w:p w:rsidR="00941045" w:rsidRDefault="00941045" w:rsidP="00941045">
      <w:pPr>
        <w:pStyle w:val="Recuodecorpodetexto"/>
        <w:ind w:left="0" w:firstLine="708"/>
        <w:rPr>
          <w:rFonts w:ascii="Times New Roman" w:hAnsi="Times New Roman"/>
        </w:rPr>
      </w:pPr>
      <w:r>
        <w:rPr>
          <w:rFonts w:ascii="Times New Roman" w:hAnsi="Times New Roman"/>
        </w:rPr>
        <w:t>Para entender o “sujeito pós-moderno”, é necessário recorrer não à biologia, mas à história, visto que, nessa perspectiva, descarta-se completamente a noção de centro. A identidade, nesse caso, não é um dado pronto e permanente; ela é ambígua, está em constante transformação e tem um caráter provisório e instável, podendo ser diferente, em situações diferentes. Hall (2001) diz que o indivíduo ainda sente que tem uma identidade unificada, mas exclusivamente porque construiu uma “cômoda história” sobre si mesmo:</w:t>
      </w:r>
    </w:p>
    <w:p w:rsidR="00941045" w:rsidRDefault="00941045" w:rsidP="00941045">
      <w:pPr>
        <w:pStyle w:val="Recuodecorpodetexto"/>
        <w:spacing w:line="240" w:lineRule="auto"/>
        <w:ind w:left="2342"/>
        <w:rPr>
          <w:rFonts w:ascii="Times New Roman" w:hAnsi="Times New Roman"/>
        </w:rPr>
      </w:pPr>
    </w:p>
    <w:p w:rsidR="00941045" w:rsidRPr="00B812FC" w:rsidRDefault="00941045" w:rsidP="00941045">
      <w:pPr>
        <w:pStyle w:val="Recuodecorpodetexto"/>
        <w:spacing w:line="240" w:lineRule="auto"/>
        <w:ind w:left="2268"/>
        <w:rPr>
          <w:rFonts w:ascii="Times New Roman" w:hAnsi="Times New Roman"/>
        </w:rPr>
      </w:pPr>
      <w:r w:rsidRPr="00B812FC">
        <w:rPr>
          <w:rFonts w:ascii="Times New Roman" w:hAnsi="Times New Roman"/>
        </w:rPr>
        <w:t xml:space="preserve">Dentro de nós há identidades contraditórias, empurrando em diferentes direções, de tal modo que nossas identificações estão sendo continuamente deslocadas. </w:t>
      </w:r>
      <w:r>
        <w:rPr>
          <w:rFonts w:ascii="Times New Roman" w:hAnsi="Times New Roman"/>
        </w:rPr>
        <w:t>[</w:t>
      </w:r>
      <w:r w:rsidRPr="00B812FC">
        <w:rPr>
          <w:rFonts w:ascii="Times New Roman" w:hAnsi="Times New Roman"/>
        </w:rPr>
        <w:t>...</w:t>
      </w:r>
      <w:r>
        <w:rPr>
          <w:rFonts w:ascii="Times New Roman" w:hAnsi="Times New Roman"/>
        </w:rPr>
        <w:t>]</w:t>
      </w:r>
      <w:r w:rsidRPr="00B812FC">
        <w:rPr>
          <w:rFonts w:ascii="Times New Roman" w:hAnsi="Times New Roman"/>
        </w:rPr>
        <w:t>. A identidade plenamente unificada, completa, segura e coerente é uma fantasia. Ao invés disso, à medida que os sistemas de significação e representação cultural se multiplicam, somos confrontados por uma multiplicidade desconcertante e cambiante de identidades possíveis, com cada uma das quais poderíamos nos identificar -</w:t>
      </w:r>
      <w:r>
        <w:rPr>
          <w:rFonts w:ascii="Times New Roman" w:hAnsi="Times New Roman"/>
        </w:rPr>
        <w:t xml:space="preserve"> ao menos temporariamente</w:t>
      </w:r>
      <w:r w:rsidRPr="00B812FC">
        <w:rPr>
          <w:rFonts w:ascii="Times New Roman" w:hAnsi="Times New Roman"/>
        </w:rPr>
        <w:t xml:space="preserve"> (HALL, 2001, p.13). </w:t>
      </w:r>
    </w:p>
    <w:p w:rsidR="00941045" w:rsidRDefault="00941045" w:rsidP="00941045">
      <w:pPr>
        <w:pStyle w:val="Recuodecorpodetexto"/>
        <w:spacing w:line="240" w:lineRule="auto"/>
        <w:ind w:left="2268"/>
        <w:rPr>
          <w:rFonts w:ascii="Times New Roman" w:hAnsi="Times New Roman"/>
        </w:rPr>
      </w:pPr>
    </w:p>
    <w:p w:rsidR="00941045" w:rsidRDefault="00941045" w:rsidP="00941045">
      <w:pPr>
        <w:pStyle w:val="Recuodecorpodetexto"/>
        <w:ind w:left="0"/>
        <w:rPr>
          <w:rFonts w:ascii="Times New Roman" w:hAnsi="Times New Roman"/>
        </w:rPr>
      </w:pPr>
      <w:r>
        <w:rPr>
          <w:rFonts w:ascii="Times New Roman" w:hAnsi="Times New Roman"/>
        </w:rPr>
        <w:t>Mais ou menos a partir dos anos 1990, tanto correntes do pensamento neoliberal quanto setores de perspectiva marxista têm atacado ideias do pós-estruturalismo, apontando uma espécie de “exaustão da crítica do sujeito”. Entretanto, ficam descartadas definitivamente as noções fixas de identidade e a concepção de sujeito humanista. Quem ainda nostalgicamente pranteia a “morte do sujeito”</w:t>
      </w:r>
      <w:r>
        <w:rPr>
          <w:rStyle w:val="Refdenotaderodap"/>
          <w:rFonts w:ascii="Times New Roman" w:hAnsi="Times New Roman"/>
        </w:rPr>
        <w:footnoteReference w:id="78"/>
      </w:r>
      <w:r>
        <w:rPr>
          <w:rFonts w:ascii="Times New Roman" w:hAnsi="Times New Roman"/>
        </w:rPr>
        <w:t xml:space="preserve">, pode consolar-se com a ideia de que, como diz Peters (2000), o pós-estruturalismo “nunca liquidou o sujeito”, apenas reposicionou-o “em toda sua complexidade histórica” (PETERS, 2000, p. 81). </w:t>
      </w:r>
    </w:p>
    <w:p w:rsidR="00941045" w:rsidRDefault="00941045" w:rsidP="00941045">
      <w:pPr>
        <w:pStyle w:val="Recuodecorpodetexto"/>
        <w:ind w:left="0" w:firstLine="708"/>
        <w:rPr>
          <w:rFonts w:ascii="Times New Roman" w:hAnsi="Times New Roman"/>
        </w:rPr>
      </w:pPr>
      <w:r>
        <w:rPr>
          <w:rFonts w:ascii="Times New Roman" w:hAnsi="Times New Roman"/>
        </w:rPr>
        <w:t xml:space="preserve">O desenho da subjetividade moderna foi modelado no cristianismo, século XI, que, por sua vez, inspirou-se em muitas práticas e estratégias dos antigos filósofos gregos. Tais práticas remontam a mais ou menos trezentos anos a.C., embora sob aspectos diferentes em relação aos modos de constituição das individualidades, a partir da atenção e cuidados com o corpo e a alma, indivisíveis, naquela perspectiva. A máxima do “conhece-te a ti mesmo” foi </w:t>
      </w:r>
      <w:r>
        <w:rPr>
          <w:rFonts w:ascii="Times New Roman" w:hAnsi="Times New Roman"/>
        </w:rPr>
        <w:lastRenderedPageBreak/>
        <w:t>posteriormente incorporada pelo cristianismo com finalidades diferentes daquelas idealizadas pelos filósofos greco-latinos. Passou-se a empregar o exame de consciência, a meditação e a confissão dos pecados, por exemplo, como estratégias de domesticação dos indivíduos, com base numa relação de débito/crédito, fundada na culpa, na repressão, na renúncia aos prazeres, na busca da ascese, de modo a obter-se o controle social.</w:t>
      </w:r>
    </w:p>
    <w:p w:rsidR="00941045" w:rsidRDefault="00941045" w:rsidP="00941045">
      <w:pPr>
        <w:pStyle w:val="Recuodecorpodetexto"/>
        <w:ind w:left="0" w:firstLine="708"/>
        <w:rPr>
          <w:rFonts w:ascii="Times New Roman" w:hAnsi="Times New Roman"/>
        </w:rPr>
      </w:pPr>
      <w:r>
        <w:rPr>
          <w:rFonts w:ascii="Times New Roman" w:hAnsi="Times New Roman"/>
        </w:rPr>
        <w:t>Para Joel Birman (2000), a formulação das “tecnologias de si” foucaultianas faz-se a partir do reconhecimento de que a subjetividade não é um dado natural, mas um ponto de chegada de um processo; ou seja, não existe um sujeito, a rigor, mas formas de subjetivação, sem origem, e produzidas para um determinado contexto:</w:t>
      </w:r>
    </w:p>
    <w:p w:rsidR="00941045" w:rsidRDefault="00941045" w:rsidP="00941045">
      <w:pPr>
        <w:pStyle w:val="Recuodecorpodetexto"/>
        <w:ind w:left="0" w:firstLine="708"/>
        <w:rPr>
          <w:rFonts w:ascii="Times New Roman" w:hAnsi="Times New Roman"/>
        </w:rPr>
      </w:pPr>
    </w:p>
    <w:p w:rsidR="00941045" w:rsidRDefault="00941045" w:rsidP="00941045">
      <w:pPr>
        <w:pStyle w:val="Recuodecorpodetexto"/>
        <w:spacing w:line="240" w:lineRule="auto"/>
        <w:ind w:left="2268"/>
        <w:rPr>
          <w:rFonts w:ascii="Times New Roman" w:hAnsi="Times New Roman"/>
        </w:rPr>
      </w:pPr>
      <w:r>
        <w:rPr>
          <w:rFonts w:ascii="Times New Roman" w:hAnsi="Times New Roman"/>
        </w:rPr>
        <w:t>Com efeito, formular a existência de tecnologias de si é enunciar, ao mesmo tempo, que a subjetividade não é nem um dado nem tampouco um ponto de partida, mas algo da ordem da produção. A subjetividade não estaria na origem, como uma invariante encarada de maneira naturalista, mas como ponto de chegada de um processo complexo, isto é, como um devir (BIRMAN, 2000, p.80).</w:t>
      </w:r>
    </w:p>
    <w:p w:rsidR="00941045" w:rsidRDefault="00941045" w:rsidP="00941045">
      <w:pPr>
        <w:pStyle w:val="Recuodecorpodetexto"/>
        <w:ind w:left="2340" w:hanging="2340"/>
        <w:rPr>
          <w:rFonts w:ascii="Times New Roman" w:hAnsi="Times New Roman"/>
        </w:rPr>
      </w:pPr>
    </w:p>
    <w:p w:rsidR="00941045" w:rsidRDefault="00941045" w:rsidP="00941045">
      <w:pPr>
        <w:pStyle w:val="Recuodecorpodetexto"/>
        <w:ind w:left="0" w:firstLine="708"/>
        <w:rPr>
          <w:rFonts w:ascii="Times New Roman" w:hAnsi="Times New Roman"/>
        </w:rPr>
      </w:pPr>
      <w:r>
        <w:rPr>
          <w:rFonts w:ascii="Times New Roman" w:hAnsi="Times New Roman"/>
        </w:rPr>
        <w:t>O interesse de Michel Foucault em estudar uma “estética da existência” e as formas de “constituição de si” e dos outros, “na cultura greco-romana, nos dois primeiros séculos do Império”, está relacionado ao seu trabalho de investigação da “construção das subjetividades”.</w:t>
      </w:r>
      <w:r>
        <w:rPr>
          <w:rStyle w:val="Refdenotaderodap"/>
          <w:rFonts w:ascii="Times New Roman" w:hAnsi="Times New Roman"/>
        </w:rPr>
        <w:footnoteReference w:id="79"/>
      </w:r>
      <w:r>
        <w:rPr>
          <w:rFonts w:ascii="Times New Roman" w:hAnsi="Times New Roman"/>
        </w:rPr>
        <w:t xml:space="preserve"> As pesquisas tinham como horizonte maior as interrogações que circulam em torno da “função autor” e seus desdobramentos. </w:t>
      </w:r>
    </w:p>
    <w:p w:rsidR="00941045" w:rsidRDefault="00941045" w:rsidP="00941045">
      <w:pPr>
        <w:pStyle w:val="Recuodecorpodetexto"/>
        <w:ind w:left="0" w:firstLine="708"/>
        <w:rPr>
          <w:rFonts w:ascii="Times New Roman" w:hAnsi="Times New Roman"/>
        </w:rPr>
      </w:pPr>
      <w:r>
        <w:rPr>
          <w:rFonts w:ascii="Times New Roman" w:hAnsi="Times New Roman"/>
        </w:rPr>
        <w:t>O trabalho de Foucault volta seu foco para saber como se deu a individualização do “autor” na nossa cultura; quando, como e por que adquiriram valor questões como assinatura, originalidade, autenticidade dos textos, atribuição de autoria. Perdem força as ideias de “literatura como imanência”, “obra como enigma”, de cujas chaves interpretativas o autor seria o guardião absoluto. Consequentemente, também se alteram as atribuições da crítica especializada, a qual não pode enclausurar-se na estrutura da obra, desprezando o contexto, o autor e suas contingências.</w:t>
      </w:r>
    </w:p>
    <w:p w:rsidR="00941045" w:rsidRDefault="00941045" w:rsidP="00941045">
      <w:pPr>
        <w:pStyle w:val="Recuodecorpodetexto"/>
        <w:ind w:left="0" w:firstLine="708"/>
        <w:rPr>
          <w:rFonts w:ascii="Times New Roman" w:hAnsi="Times New Roman"/>
        </w:rPr>
      </w:pPr>
      <w:r>
        <w:rPr>
          <w:rFonts w:ascii="Times New Roman" w:hAnsi="Times New Roman"/>
        </w:rPr>
        <w:t>Foucault compreende a “função autor” como uma construção histórica e ideologicamente marcada, não a associando, portanto, a um indivíduo civil. Ele chama a atenção para as diversas formas como essa função se exerce e é compreendida, em momentos diferentes da história, referindo-se, inclusive, a “uma certa invariável nas regras de construção do autor” (FOUCAULT, 2000c, p. 51). A crítica literária, para definir um autor e legitimar suas obras, inspirou-se, por tempos, em práticas semelhantes àquelas da exegese cristã, com o fim de hierarquizar textos, com base na noção de valor, para reconhecer-lhes legitimidade / ilegitimidade, constituindo um sistema canônico. Enfim, Foucault (2000c) faz uma genealogia das subjetividades, mas não trabalha na perspectiva de encadeamento e evolução, uma vez que não se apoia na ideia de origem do sujeito, quando propõe as seguintes questões:</w:t>
      </w:r>
    </w:p>
    <w:p w:rsidR="00941045" w:rsidRDefault="00941045" w:rsidP="00941045">
      <w:pPr>
        <w:pStyle w:val="Recuodecorpodetexto"/>
        <w:ind w:left="0"/>
        <w:rPr>
          <w:rFonts w:ascii="Times New Roman" w:hAnsi="Times New Roman"/>
        </w:rPr>
      </w:pPr>
    </w:p>
    <w:p w:rsidR="00941045" w:rsidRDefault="00941045" w:rsidP="00941045">
      <w:pPr>
        <w:pStyle w:val="Recuodecorpodetexto"/>
        <w:spacing w:line="240" w:lineRule="auto"/>
        <w:ind w:left="2342" w:hanging="2342"/>
        <w:rPr>
          <w:rFonts w:ascii="Times New Roman" w:hAnsi="Times New Roman"/>
        </w:rPr>
      </w:pPr>
      <w:r>
        <w:rPr>
          <w:rFonts w:ascii="Times New Roman" w:hAnsi="Times New Roman"/>
        </w:rPr>
        <w:lastRenderedPageBreak/>
        <w:t xml:space="preserve">                                           [...] como, segundo que condições e sob que formas, algo como um sujeito pode aparecer na ordem dos discursos? Que lugar pode o sujeito ocupar em cada tipo de discurso, que funções pode exercer e </w:t>
      </w:r>
      <w:r w:rsidRPr="007C7BF4">
        <w:rPr>
          <w:rFonts w:ascii="Times New Roman" w:hAnsi="Times New Roman"/>
        </w:rPr>
        <w:t>obedecendo a que regras? Em suma, trata-se de retirar ao sujeito (ou ao seu substituto) o papel de fundamento originário e de o analisar como uma função variável e complexa do discurso. (FOUCAULT, 2000c, p. 69-70).</w:t>
      </w:r>
      <w:r>
        <w:rPr>
          <w:rFonts w:ascii="Times New Roman" w:hAnsi="Times New Roman"/>
        </w:rPr>
        <w:t xml:space="preserve"> </w:t>
      </w:r>
    </w:p>
    <w:p w:rsidR="00941045" w:rsidRDefault="00941045" w:rsidP="00941045">
      <w:pPr>
        <w:pStyle w:val="Recuodecorpodetexto"/>
        <w:ind w:left="1440" w:hanging="1440"/>
        <w:rPr>
          <w:rFonts w:ascii="Times New Roman" w:hAnsi="Times New Roman"/>
        </w:rPr>
      </w:pPr>
    </w:p>
    <w:p w:rsidR="00941045" w:rsidRDefault="00941045" w:rsidP="00941045">
      <w:pPr>
        <w:pStyle w:val="Recuodecorpodetexto"/>
        <w:ind w:left="0"/>
        <w:rPr>
          <w:rFonts w:ascii="Times New Roman" w:hAnsi="Times New Roman"/>
        </w:rPr>
      </w:pPr>
      <w:r>
        <w:rPr>
          <w:rFonts w:ascii="Times New Roman" w:hAnsi="Times New Roman"/>
        </w:rPr>
        <w:t xml:space="preserve">Em </w:t>
      </w:r>
      <w:r w:rsidRPr="00077FC8">
        <w:rPr>
          <w:rFonts w:ascii="Times New Roman" w:hAnsi="Times New Roman"/>
          <w:i/>
        </w:rPr>
        <w:t>A escrita de si,</w:t>
      </w:r>
      <w:r>
        <w:rPr>
          <w:rFonts w:ascii="Times New Roman" w:hAnsi="Times New Roman"/>
        </w:rPr>
        <w:t xml:space="preserve"> Foucault debruça-se sobre textos de filósofos da cultura greco-romana, nos dois primeiros séculos do Império</w:t>
      </w:r>
      <w:r>
        <w:rPr>
          <w:rStyle w:val="Refdenotaderodap"/>
          <w:rFonts w:ascii="Times New Roman" w:hAnsi="Times New Roman"/>
        </w:rPr>
        <w:footnoteReference w:id="80"/>
      </w:r>
      <w:r>
        <w:rPr>
          <w:rFonts w:ascii="Times New Roman" w:hAnsi="Times New Roman"/>
        </w:rPr>
        <w:t xml:space="preserve">, para investigar as formas de constituição das subjetividades, suas influências no mundo cristão e no modo como estas formas se mantêm na contemporaneidade. Foucault inicia </w:t>
      </w:r>
      <w:r w:rsidRPr="00077FC8">
        <w:rPr>
          <w:rFonts w:ascii="Times New Roman" w:hAnsi="Times New Roman"/>
          <w:i/>
        </w:rPr>
        <w:t>A escrita de si</w:t>
      </w:r>
      <w:r>
        <w:rPr>
          <w:rFonts w:ascii="Times New Roman" w:hAnsi="Times New Roman"/>
        </w:rPr>
        <w:t xml:space="preserve"> tomando como exemplo um texto de Santo Atanásio sobre a vida de Santo Antônio, em que o primeiro, interessado em uma existência ascética, recomenda escrever “as ações e os movimentos</w:t>
      </w:r>
      <w:r w:rsidRPr="00D0765D">
        <w:rPr>
          <w:rFonts w:ascii="Times New Roman" w:hAnsi="Times New Roman"/>
        </w:rPr>
        <w:t xml:space="preserve">” da alma como forma de </w:t>
      </w:r>
      <w:r>
        <w:rPr>
          <w:rFonts w:ascii="Times New Roman" w:hAnsi="Times New Roman"/>
        </w:rPr>
        <w:t xml:space="preserve">autoconhecimento. Por trás dessa prática da escrita, observa-se a ideia </w:t>
      </w:r>
      <w:r w:rsidRPr="00D0765D">
        <w:rPr>
          <w:rFonts w:ascii="Times New Roman" w:hAnsi="Times New Roman"/>
        </w:rPr>
        <w:t xml:space="preserve">de censura, </w:t>
      </w:r>
      <w:r>
        <w:rPr>
          <w:rFonts w:ascii="Times New Roman" w:hAnsi="Times New Roman"/>
        </w:rPr>
        <w:t>de</w:t>
      </w:r>
      <w:r w:rsidRPr="00D0765D">
        <w:rPr>
          <w:rFonts w:ascii="Times New Roman" w:hAnsi="Times New Roman"/>
        </w:rPr>
        <w:t xml:space="preserve"> apaziguamento das paixões, de controle dos pecados, de registros para impingir constrangimento por nossas faltas: “por vergonha de sermos conhecidos, deixaremos de pecar e de trazer no coração o</w:t>
      </w:r>
      <w:r>
        <w:rPr>
          <w:rFonts w:ascii="Times New Roman" w:hAnsi="Times New Roman"/>
        </w:rPr>
        <w:t xml:space="preserve"> que quer que seja de perverso”</w:t>
      </w:r>
      <w:r w:rsidRPr="00D0765D">
        <w:rPr>
          <w:rFonts w:ascii="Times New Roman" w:hAnsi="Times New Roman"/>
        </w:rPr>
        <w:t xml:space="preserve"> (FOUCAULT, 2000c, p. 129-30).</w:t>
      </w:r>
      <w:r>
        <w:rPr>
          <w:rFonts w:ascii="Times New Roman" w:hAnsi="Times New Roman"/>
        </w:rPr>
        <w:t xml:space="preserve">  </w:t>
      </w:r>
    </w:p>
    <w:p w:rsidR="00941045" w:rsidRDefault="00941045" w:rsidP="00941045">
      <w:pPr>
        <w:pStyle w:val="Recuodecorpodetexto"/>
        <w:ind w:left="0" w:firstLine="708"/>
        <w:rPr>
          <w:rFonts w:ascii="Times New Roman" w:hAnsi="Times New Roman"/>
        </w:rPr>
      </w:pPr>
      <w:r>
        <w:rPr>
          <w:rFonts w:ascii="Times New Roman" w:hAnsi="Times New Roman"/>
        </w:rPr>
        <w:t xml:space="preserve">A prática de anotações pessoais dos pensamentos e das ações, numa cultura filosófica de si, permitia ao indivíduo dominar as técnicas para “aprender a viver” sob </w:t>
      </w:r>
      <w:r w:rsidRPr="00CC219D">
        <w:rPr>
          <w:rFonts w:ascii="Times New Roman" w:hAnsi="Times New Roman"/>
        </w:rPr>
        <w:t xml:space="preserve">uma </w:t>
      </w:r>
      <w:r w:rsidRPr="00CC219D">
        <w:rPr>
          <w:rFonts w:ascii="Times New Roman" w:hAnsi="Times New Roman"/>
          <w:i/>
          <w:iCs/>
        </w:rPr>
        <w:t>askesis,</w:t>
      </w:r>
      <w:r w:rsidRPr="00CC219D">
        <w:rPr>
          <w:rFonts w:ascii="Times New Roman" w:hAnsi="Times New Roman"/>
        </w:rPr>
        <w:t xml:space="preserve"> compreendida como “adestramento de si por si mesmo”, </w:t>
      </w:r>
      <w:r>
        <w:rPr>
          <w:rFonts w:ascii="Times New Roman" w:hAnsi="Times New Roman"/>
        </w:rPr>
        <w:t xml:space="preserve">por meio </w:t>
      </w:r>
      <w:r w:rsidRPr="00CC219D">
        <w:rPr>
          <w:rFonts w:ascii="Times New Roman" w:hAnsi="Times New Roman"/>
        </w:rPr>
        <w:t>de abstinência</w:t>
      </w:r>
      <w:r>
        <w:rPr>
          <w:rFonts w:ascii="Times New Roman" w:hAnsi="Times New Roman"/>
        </w:rPr>
        <w:t>, exame</w:t>
      </w:r>
      <w:r w:rsidRPr="00CC219D">
        <w:rPr>
          <w:rFonts w:ascii="Times New Roman" w:hAnsi="Times New Roman"/>
        </w:rPr>
        <w:t xml:space="preserve"> de consciência, silêncio, e</w:t>
      </w:r>
      <w:r>
        <w:rPr>
          <w:rFonts w:ascii="Times New Roman" w:hAnsi="Times New Roman"/>
        </w:rPr>
        <w:t>scuta do outro, meditação</w:t>
      </w:r>
      <w:r w:rsidRPr="00CC219D">
        <w:rPr>
          <w:rFonts w:ascii="Times New Roman" w:hAnsi="Times New Roman"/>
        </w:rPr>
        <w:t xml:space="preserve"> e escrita, princípios também defendidos por Pitagóricos, Socráticos e Cínicos. As estratégias para se aprender a “arte de viver”, de acordo com Epicteto, preparavam o indivíduo para os “episódios indesejáveis” como, por exemplo, a privação dos sentidos, a doença e a morte. (</w:t>
      </w:r>
      <w:r w:rsidRPr="00D0765D">
        <w:rPr>
          <w:rFonts w:ascii="Times New Roman" w:hAnsi="Times New Roman"/>
        </w:rPr>
        <w:t xml:space="preserve">FOUCAULT, 2000c, p. </w:t>
      </w:r>
      <w:r w:rsidRPr="00CC219D">
        <w:rPr>
          <w:rFonts w:ascii="Times New Roman" w:hAnsi="Times New Roman"/>
        </w:rPr>
        <w:t>32-3).</w:t>
      </w:r>
      <w:r>
        <w:rPr>
          <w:rFonts w:ascii="Times New Roman" w:hAnsi="Times New Roman"/>
        </w:rPr>
        <w:t xml:space="preserve"> </w:t>
      </w:r>
    </w:p>
    <w:p w:rsidR="00941045" w:rsidRDefault="00941045" w:rsidP="00941045">
      <w:pPr>
        <w:pStyle w:val="Recuodecorpodetexto"/>
        <w:ind w:left="0" w:firstLine="708"/>
        <w:rPr>
          <w:rFonts w:ascii="Times New Roman" w:hAnsi="Times New Roman"/>
        </w:rPr>
      </w:pPr>
      <w:r>
        <w:rPr>
          <w:rFonts w:ascii="Times New Roman" w:hAnsi="Times New Roman"/>
        </w:rPr>
        <w:t xml:space="preserve">Plutarco reconhecia na escrita como “treino de si” uma “função etopoiética” que possibilitava a “transformação da verdade” </w:t>
      </w:r>
      <w:smartTag w:uri="urn:schemas-microsoft-com:office:smarttags" w:element="PersonName">
        <w:smartTagPr>
          <w:attr w:name="ProductID" w:val="em ethos. A"/>
        </w:smartTagPr>
        <w:r>
          <w:rPr>
            <w:rFonts w:ascii="Times New Roman" w:hAnsi="Times New Roman"/>
          </w:rPr>
          <w:t xml:space="preserve">em </w:t>
        </w:r>
        <w:r w:rsidRPr="004B4B1C">
          <w:rPr>
            <w:rFonts w:ascii="Times New Roman" w:hAnsi="Times New Roman"/>
            <w:i/>
          </w:rPr>
          <w:t>ethos</w:t>
        </w:r>
        <w:r>
          <w:rPr>
            <w:rFonts w:ascii="Times New Roman" w:hAnsi="Times New Roman"/>
          </w:rPr>
          <w:t>. A</w:t>
        </w:r>
      </w:smartTag>
      <w:r>
        <w:rPr>
          <w:rFonts w:ascii="Times New Roman" w:hAnsi="Times New Roman"/>
        </w:rPr>
        <w:t xml:space="preserve"> partir de um estudo desses textos, Foucault identificou os registros da escrita etopoiética do I e II séculos que, segundo ele, parecem ter se estabelecido de duas formas: os </w:t>
      </w:r>
      <w:r>
        <w:rPr>
          <w:rFonts w:ascii="Times New Roman" w:hAnsi="Times New Roman"/>
          <w:i/>
          <w:iCs/>
        </w:rPr>
        <w:t>hypomnemata</w:t>
      </w:r>
      <w:r>
        <w:rPr>
          <w:rFonts w:ascii="Times New Roman" w:hAnsi="Times New Roman"/>
        </w:rPr>
        <w:t xml:space="preserve"> e a correspondência.</w:t>
      </w:r>
    </w:p>
    <w:p w:rsidR="00941045" w:rsidRDefault="00941045" w:rsidP="00941045">
      <w:pPr>
        <w:pStyle w:val="Recuodecorpodetexto"/>
        <w:ind w:left="0" w:firstLine="708"/>
        <w:rPr>
          <w:rFonts w:ascii="Times New Roman" w:hAnsi="Times New Roman"/>
        </w:rPr>
      </w:pPr>
      <w:r>
        <w:rPr>
          <w:rFonts w:ascii="Times New Roman" w:hAnsi="Times New Roman"/>
        </w:rPr>
        <w:t xml:space="preserve">Os </w:t>
      </w:r>
      <w:r>
        <w:rPr>
          <w:rFonts w:ascii="Times New Roman" w:hAnsi="Times New Roman"/>
          <w:i/>
          <w:iCs/>
        </w:rPr>
        <w:t xml:space="preserve">hypomnemata </w:t>
      </w:r>
      <w:r>
        <w:rPr>
          <w:rFonts w:ascii="Times New Roman" w:hAnsi="Times New Roman"/>
        </w:rPr>
        <w:t>eram espécies de cadernos pessoais nos quais se anotariam ideias, frases, máximas, reflexões, fragmentos de obras. Não podem ser confundidos com “diários íntimos” ou simples “relatos de experiências espirituais”, com vistas à purificação, comuns na literatura cristã ulterior:</w:t>
      </w:r>
    </w:p>
    <w:p w:rsidR="00941045" w:rsidRDefault="00941045" w:rsidP="00941045">
      <w:pPr>
        <w:pStyle w:val="Recuodecorpodetexto"/>
        <w:spacing w:line="240" w:lineRule="auto"/>
        <w:ind w:left="0" w:firstLine="708"/>
        <w:rPr>
          <w:rFonts w:ascii="Times New Roman" w:hAnsi="Times New Roman"/>
        </w:rPr>
      </w:pPr>
    </w:p>
    <w:p w:rsidR="00941045" w:rsidRPr="005C2911" w:rsidRDefault="00941045" w:rsidP="00941045">
      <w:pPr>
        <w:pStyle w:val="Recuodecorpodetexto"/>
        <w:spacing w:line="240" w:lineRule="auto"/>
        <w:ind w:left="2268"/>
        <w:rPr>
          <w:rFonts w:ascii="Times New Roman" w:hAnsi="Times New Roman"/>
        </w:rPr>
      </w:pPr>
      <w:r w:rsidRPr="005C2911">
        <w:rPr>
          <w:rFonts w:ascii="Times New Roman" w:hAnsi="Times New Roman"/>
        </w:rPr>
        <w:t xml:space="preserve">Constituíam uma memória material das coisas lidas, ouvidas ou pensadas: ofereciam-nas assim, qual tesouro acumulado, à releitura e à meditação ulterior. Formavam também uma matéria prima para a redação de tratados mais sistemáticos, nos quais eram fornecidos argumentos e meios para lutar contra este ou aquele defeito (como a cólera, a inveja, a tagarelice, a bajulação) ou para ultrapassar esta ou aquela circunstancia difícil (um luto, </w:t>
      </w:r>
      <w:r>
        <w:rPr>
          <w:rFonts w:ascii="Times New Roman" w:hAnsi="Times New Roman"/>
        </w:rPr>
        <w:t>um exílio, a ruína, a desgraça)</w:t>
      </w:r>
      <w:r w:rsidRPr="005C2911">
        <w:rPr>
          <w:rFonts w:ascii="Times New Roman" w:hAnsi="Times New Roman"/>
        </w:rPr>
        <w:t xml:space="preserve"> (FOUCAULT, 2000c, p. 135). </w:t>
      </w:r>
    </w:p>
    <w:p w:rsidR="00941045" w:rsidRDefault="00941045" w:rsidP="00941045">
      <w:pPr>
        <w:pStyle w:val="Recuodecorpodetexto"/>
        <w:spacing w:line="240" w:lineRule="auto"/>
        <w:ind w:left="0" w:firstLine="708"/>
        <w:rPr>
          <w:rFonts w:ascii="Times New Roman" w:hAnsi="Times New Roman"/>
        </w:rPr>
      </w:pPr>
    </w:p>
    <w:p w:rsidR="00941045" w:rsidRDefault="00941045" w:rsidP="00941045">
      <w:pPr>
        <w:pStyle w:val="Recuodecorpodetexto"/>
        <w:ind w:left="0"/>
        <w:rPr>
          <w:rFonts w:ascii="Times New Roman" w:hAnsi="Times New Roman"/>
        </w:rPr>
      </w:pPr>
      <w:r>
        <w:rPr>
          <w:rFonts w:ascii="Times New Roman" w:hAnsi="Times New Roman"/>
        </w:rPr>
        <w:lastRenderedPageBreak/>
        <w:t>Tais cadernos não perseguiam “o indizível” ou “o oculto”; ao contrário, visavam “captar o já dito”, “reunir aquilo que se pode ouvir ou ler” (</w:t>
      </w:r>
      <w:r w:rsidRPr="00CA15E1">
        <w:rPr>
          <w:rFonts w:ascii="Times New Roman" w:hAnsi="Times New Roman"/>
        </w:rPr>
        <w:t>FOUCAULT, 2000c,</w:t>
      </w:r>
      <w:r>
        <w:rPr>
          <w:rFonts w:ascii="Times New Roman" w:hAnsi="Times New Roman"/>
        </w:rPr>
        <w:t xml:space="preserve"> p. 137). Deveriam estar sempre à mão (</w:t>
      </w:r>
      <w:r>
        <w:rPr>
          <w:rFonts w:ascii="Times New Roman" w:hAnsi="Times New Roman"/>
          <w:i/>
          <w:iCs/>
        </w:rPr>
        <w:t>procheiron, ad manum, in promptu</w:t>
      </w:r>
      <w:r>
        <w:rPr>
          <w:rFonts w:ascii="Times New Roman" w:hAnsi="Times New Roman"/>
        </w:rPr>
        <w:t xml:space="preserve">), mas não eram anotações para auxiliar a memória e sim ideias que seriam “implantadas na alma” visando a “calar as paixões”. Diferentemente, portanto, dos “diários íntimos” pessoais e das confissões espirituais cristãs, os </w:t>
      </w:r>
      <w:r>
        <w:rPr>
          <w:rFonts w:ascii="Times New Roman" w:hAnsi="Times New Roman"/>
          <w:i/>
          <w:iCs/>
        </w:rPr>
        <w:t>hypomnemata</w:t>
      </w:r>
      <w:r>
        <w:rPr>
          <w:rFonts w:ascii="Times New Roman" w:hAnsi="Times New Roman"/>
        </w:rPr>
        <w:t xml:space="preserve"> podiam contribuir para a formação do indivíduo pela seleção, recolha e estoque do “</w:t>
      </w:r>
      <w:r>
        <w:rPr>
          <w:rFonts w:ascii="Times New Roman" w:hAnsi="Times New Roman"/>
          <w:i/>
          <w:iCs/>
        </w:rPr>
        <w:t>logoi</w:t>
      </w:r>
      <w:r>
        <w:rPr>
          <w:rFonts w:ascii="Times New Roman" w:hAnsi="Times New Roman"/>
        </w:rPr>
        <w:t xml:space="preserve"> dispersos”, ou seja, de tudo o que pudesse ser bom, justo, aceitável e exemplar na constituição do ser, em harmonia com o </w:t>
      </w:r>
      <w:r w:rsidRPr="00581AC5">
        <w:rPr>
          <w:rFonts w:ascii="Times New Roman" w:hAnsi="Times New Roman"/>
          <w:i/>
        </w:rPr>
        <w:t>ethos</w:t>
      </w:r>
      <w:r>
        <w:rPr>
          <w:rFonts w:ascii="Times New Roman" w:hAnsi="Times New Roman"/>
        </w:rPr>
        <w:t>. Para tal sistema, o caderno de notas não constituía um valor absoluto, algo precioso em si mesmo, mas possibilidade de adequar-se às conveniências circunstanciais: “O caderno de notas é regido por dois princípios, que poderíamos chamar: a verdade local da máxima’ e ‘o valor circunstancial de uso’” (</w:t>
      </w:r>
      <w:r w:rsidRPr="00CA15E1">
        <w:rPr>
          <w:rFonts w:ascii="Times New Roman" w:hAnsi="Times New Roman"/>
        </w:rPr>
        <w:t>FOUCAULT,</w:t>
      </w:r>
      <w:r w:rsidRPr="005C2911">
        <w:rPr>
          <w:rFonts w:ascii="Times New Roman" w:hAnsi="Times New Roman"/>
        </w:rPr>
        <w:t xml:space="preserve"> </w:t>
      </w:r>
      <w:r w:rsidRPr="00CA15E1">
        <w:rPr>
          <w:rFonts w:ascii="Times New Roman" w:hAnsi="Times New Roman"/>
        </w:rPr>
        <w:t>2000c,</w:t>
      </w:r>
      <w:r>
        <w:rPr>
          <w:rFonts w:ascii="Times New Roman" w:hAnsi="Times New Roman"/>
        </w:rPr>
        <w:t xml:space="preserve"> p. 141).                         </w:t>
      </w:r>
    </w:p>
    <w:p w:rsidR="00941045" w:rsidRDefault="00941045" w:rsidP="00941045">
      <w:pPr>
        <w:pStyle w:val="Recuodecorpodetexto"/>
        <w:ind w:left="0" w:firstLine="708"/>
        <w:rPr>
          <w:rFonts w:ascii="Times New Roman" w:hAnsi="Times New Roman"/>
        </w:rPr>
      </w:pPr>
      <w:r>
        <w:rPr>
          <w:rFonts w:ascii="Times New Roman" w:hAnsi="Times New Roman"/>
        </w:rPr>
        <w:t xml:space="preserve">Essa prática, segundo leitura de Foucault, está relacionada à moral dos Estoicos e Epicuristas, tendo por base a fixação no passado, considerado </w:t>
      </w:r>
      <w:r w:rsidRPr="00E54446">
        <w:rPr>
          <w:rFonts w:ascii="Times New Roman" w:hAnsi="Times New Roman"/>
        </w:rPr>
        <w:t>ponto</w:t>
      </w:r>
      <w:r>
        <w:rPr>
          <w:rFonts w:ascii="Times New Roman" w:hAnsi="Times New Roman"/>
        </w:rPr>
        <w:t xml:space="preserve"> seguro, e a recusa de projeções no futuro, as quais representariam incerteza e agitação do espírito. Sêneca recomenda a alternância da leitura (o indivíduo não poderia “tudo tirar de si próprio”) com a escrita (para evitar a dispersão e organizar o estoque de dados recolhidos pela subjetivação da escrita pessoal). </w:t>
      </w:r>
    </w:p>
    <w:p w:rsidR="00941045" w:rsidRDefault="00941045" w:rsidP="00941045">
      <w:pPr>
        <w:pStyle w:val="Recuodecorpodetexto"/>
        <w:ind w:left="0" w:firstLine="708"/>
        <w:rPr>
          <w:rFonts w:ascii="Times New Roman" w:hAnsi="Times New Roman"/>
        </w:rPr>
      </w:pPr>
      <w:r>
        <w:rPr>
          <w:rFonts w:ascii="Times New Roman" w:hAnsi="Times New Roman"/>
        </w:rPr>
        <w:t xml:space="preserve">A propósito dos problemas éticos relativos à semelhança, à fidelidade e à originalidade, que poderiam ocorrer devido à apropriação do conhecimento pelo indivíduo que estivesse aprendendo a se constituir, Sêneca sugere digerir os pensamentos, “uma série de retratos reconhecíveis, mas mortos”; “nenhuma voz individual se pode aí distinguir; só o conjunto se impõe ao ouvido” (SÊNECA </w:t>
      </w:r>
      <w:r w:rsidRPr="00CA15E1">
        <w:rPr>
          <w:rFonts w:ascii="Times New Roman" w:hAnsi="Times New Roman"/>
          <w:iCs/>
        </w:rPr>
        <w:t xml:space="preserve">apud </w:t>
      </w:r>
      <w:r>
        <w:rPr>
          <w:rFonts w:ascii="Times New Roman" w:hAnsi="Times New Roman"/>
        </w:rPr>
        <w:t xml:space="preserve">FOUCAULT, </w:t>
      </w:r>
      <w:r w:rsidRPr="00CA15E1">
        <w:rPr>
          <w:rFonts w:ascii="Times New Roman" w:hAnsi="Times New Roman"/>
        </w:rPr>
        <w:t>2000c,</w:t>
      </w:r>
      <w:r>
        <w:rPr>
          <w:rFonts w:ascii="Times New Roman" w:hAnsi="Times New Roman"/>
        </w:rPr>
        <w:t xml:space="preserve"> p.144). Assim, o aprendiz de cidadão apropriar-se-ia das ideias de bons autores do passado, incorporando-as e amalgamando-as num todo, que viria a ser a sua própria identidade. O indivíduo em formação não deveria, contudo, obscurecer filiações e linhagens nem, tampouco, tornar-se o retrato do outro.   </w:t>
      </w:r>
    </w:p>
    <w:p w:rsidR="00941045" w:rsidRDefault="00941045" w:rsidP="00941045">
      <w:pPr>
        <w:pStyle w:val="Recuodecorpodetexto"/>
        <w:ind w:left="0" w:firstLine="708"/>
        <w:rPr>
          <w:rFonts w:ascii="Times New Roman" w:hAnsi="Times New Roman"/>
        </w:rPr>
      </w:pPr>
      <w:r>
        <w:rPr>
          <w:rFonts w:ascii="Times New Roman" w:hAnsi="Times New Roman"/>
        </w:rPr>
        <w:t xml:space="preserve">A segunda forma de escrita etopoiética do I e II séculos estudada por Foucault é a Correspondência. Esta apresenta pontos em comum com os </w:t>
      </w:r>
      <w:r>
        <w:rPr>
          <w:rFonts w:ascii="Times New Roman" w:hAnsi="Times New Roman"/>
          <w:i/>
          <w:iCs/>
        </w:rPr>
        <w:t>hypomnematas</w:t>
      </w:r>
      <w:r>
        <w:rPr>
          <w:rFonts w:ascii="Times New Roman" w:hAnsi="Times New Roman"/>
        </w:rPr>
        <w:t>, mas sua prática é anterior a eles e diferencia-se quanto às finalidades, pois a Correspondência não representa apenas “adestramento” pela escrita, mas uma forma de “cada um se manifestar a si próprio e aos outros”. Por meio da carta, que age sobre o remetente (</w:t>
      </w:r>
      <w:r>
        <w:rPr>
          <w:rFonts w:ascii="Times New Roman" w:hAnsi="Times New Roman"/>
          <w:i/>
          <w:iCs/>
        </w:rPr>
        <w:t>praemeditatio:</w:t>
      </w:r>
      <w:r>
        <w:rPr>
          <w:rFonts w:ascii="Times New Roman" w:hAnsi="Times New Roman"/>
        </w:rPr>
        <w:t xml:space="preserve"> maneira de se exercitar para as eventualidades) e o destinatário (consolatio: auxiliar, corrigir, confortar), o indivíduo, ao tempo em que aperfeiçoa a si próprio, dá-se a conhecer ao outro. De acordo com Sêneca, lido por Foucault </w:t>
      </w:r>
      <w:r w:rsidRPr="00CA15E1">
        <w:rPr>
          <w:rFonts w:ascii="Times New Roman" w:hAnsi="Times New Roman"/>
        </w:rPr>
        <w:t>(2000c</w:t>
      </w:r>
      <w:r>
        <w:rPr>
          <w:rFonts w:ascii="Times New Roman" w:hAnsi="Times New Roman"/>
        </w:rPr>
        <w:t>, p. 145-7), seriam “préstimos recíprocos”, pois quem ensina instrui-se. Nesse sentido, a missiva produz efeito tanto no emissor quanto no receptor:</w:t>
      </w:r>
    </w:p>
    <w:p w:rsidR="00941045" w:rsidRDefault="00941045" w:rsidP="00941045">
      <w:pPr>
        <w:pStyle w:val="Recuodecorpodetexto"/>
        <w:ind w:left="0" w:firstLine="708"/>
        <w:rPr>
          <w:rFonts w:ascii="Times New Roman" w:hAnsi="Times New Roman"/>
        </w:rPr>
      </w:pPr>
    </w:p>
    <w:p w:rsidR="00941045" w:rsidRPr="007C7BF4" w:rsidRDefault="00941045" w:rsidP="00941045">
      <w:pPr>
        <w:pStyle w:val="Recuodecorpodetexto"/>
        <w:spacing w:line="240" w:lineRule="auto"/>
        <w:ind w:left="2268"/>
        <w:rPr>
          <w:rFonts w:ascii="Times New Roman" w:hAnsi="Times New Roman"/>
        </w:rPr>
      </w:pPr>
      <w:r w:rsidRPr="007C7BF4">
        <w:rPr>
          <w:rFonts w:ascii="Times New Roman" w:hAnsi="Times New Roman"/>
        </w:rPr>
        <w:t xml:space="preserve">A carta que é enviada para auxiliar o seu correspondente </w:t>
      </w:r>
      <w:r>
        <w:rPr>
          <w:rFonts w:ascii="Times New Roman" w:hAnsi="Times New Roman"/>
        </w:rPr>
        <w:t>-</w:t>
      </w:r>
      <w:r w:rsidRPr="007C7BF4">
        <w:rPr>
          <w:rFonts w:ascii="Times New Roman" w:hAnsi="Times New Roman"/>
        </w:rPr>
        <w:t xml:space="preserve"> aconselhá-lo, exortá-lo, admoestá-lo, consolá-lo </w:t>
      </w:r>
      <w:r>
        <w:rPr>
          <w:rFonts w:ascii="Times New Roman" w:hAnsi="Times New Roman"/>
        </w:rPr>
        <w:t>-</w:t>
      </w:r>
      <w:r w:rsidRPr="007C7BF4">
        <w:rPr>
          <w:rFonts w:ascii="Times New Roman" w:hAnsi="Times New Roman"/>
        </w:rPr>
        <w:t xml:space="preserve"> constitui, para o escritor, uma maneira de se treinar: tal como os soldados se exercitam no manejo das armas em tempo de paz, também os conselhos que são dados aos outros na medida da urgência da situação constituem uma maneira de se preparar a si próprio </w:t>
      </w:r>
      <w:r>
        <w:rPr>
          <w:rFonts w:ascii="Times New Roman" w:hAnsi="Times New Roman"/>
        </w:rPr>
        <w:t>para eventualidade semelhante</w:t>
      </w:r>
      <w:r w:rsidRPr="007C7BF4">
        <w:rPr>
          <w:rFonts w:ascii="Times New Roman" w:hAnsi="Times New Roman"/>
        </w:rPr>
        <w:t xml:space="preserve"> </w:t>
      </w:r>
      <w:r w:rsidRPr="00CA15E1">
        <w:rPr>
          <w:rFonts w:ascii="Times New Roman" w:hAnsi="Times New Roman"/>
        </w:rPr>
        <w:t>(</w:t>
      </w:r>
      <w:r w:rsidRPr="00E53B8B">
        <w:rPr>
          <w:rFonts w:ascii="Times New Roman" w:hAnsi="Times New Roman"/>
        </w:rPr>
        <w:t>FOUCAULT, 2000c</w:t>
      </w:r>
      <w:r>
        <w:rPr>
          <w:rFonts w:ascii="Times New Roman" w:hAnsi="Times New Roman"/>
          <w:i/>
        </w:rPr>
        <w:t xml:space="preserve">, </w:t>
      </w:r>
      <w:r w:rsidRPr="007C7BF4">
        <w:rPr>
          <w:rFonts w:ascii="Times New Roman" w:hAnsi="Times New Roman"/>
        </w:rPr>
        <w:t>p. 147).</w:t>
      </w:r>
    </w:p>
    <w:p w:rsidR="00941045" w:rsidRDefault="00941045" w:rsidP="00941045">
      <w:pPr>
        <w:pStyle w:val="Recuodecorpodetexto"/>
        <w:ind w:left="2268"/>
        <w:rPr>
          <w:rFonts w:ascii="Times New Roman" w:hAnsi="Times New Roman"/>
        </w:rPr>
      </w:pPr>
    </w:p>
    <w:p w:rsidR="00941045" w:rsidRPr="007C7BF4" w:rsidRDefault="00941045" w:rsidP="00941045">
      <w:pPr>
        <w:pStyle w:val="Recuodecorpodetexto"/>
        <w:ind w:left="2268"/>
        <w:jc w:val="center"/>
        <w:rPr>
          <w:rFonts w:ascii="Times New Roman" w:hAnsi="Times New Roman"/>
        </w:rPr>
      </w:pPr>
      <w:r>
        <w:rPr>
          <w:rFonts w:ascii="Times New Roman" w:hAnsi="Times New Roman"/>
        </w:rPr>
        <w:t>(...)</w:t>
      </w:r>
    </w:p>
    <w:p w:rsidR="00941045" w:rsidRPr="007C7BF4" w:rsidRDefault="00941045" w:rsidP="00941045">
      <w:pPr>
        <w:pStyle w:val="Recuodecorpodetexto"/>
        <w:spacing w:line="240" w:lineRule="auto"/>
        <w:ind w:left="2268"/>
        <w:rPr>
          <w:rFonts w:ascii="Times New Roman" w:hAnsi="Times New Roman"/>
        </w:rPr>
      </w:pPr>
      <w:r w:rsidRPr="007C7BF4">
        <w:rPr>
          <w:rFonts w:ascii="Times New Roman" w:hAnsi="Times New Roman"/>
        </w:rPr>
        <w:lastRenderedPageBreak/>
        <w:t>Por meio da missiva, abrimo-nos ao olhar dos outros e instalamos o nosso correspondente no lugar do deus interior. Ela é uma maneira de nos darmos ao olhar do qual devemos dizer a nós próprios que penetra até ao fundo do nosso coração (</w:t>
      </w:r>
      <w:r w:rsidRPr="007C7BF4">
        <w:rPr>
          <w:rFonts w:ascii="Times New Roman" w:hAnsi="Times New Roman"/>
          <w:i/>
        </w:rPr>
        <w:t>in pectus intimus introspicere</w:t>
      </w:r>
      <w:r>
        <w:rPr>
          <w:rFonts w:ascii="Times New Roman" w:hAnsi="Times New Roman"/>
        </w:rPr>
        <w:t>) no momento em que pensamos</w:t>
      </w:r>
      <w:r w:rsidRPr="007C7BF4">
        <w:rPr>
          <w:rFonts w:ascii="Times New Roman" w:hAnsi="Times New Roman"/>
        </w:rPr>
        <w:t xml:space="preserve"> </w:t>
      </w:r>
      <w:r w:rsidRPr="00E53B8B">
        <w:rPr>
          <w:rFonts w:ascii="Times New Roman" w:hAnsi="Times New Roman"/>
        </w:rPr>
        <w:t>(FOUCAULT, 2000c</w:t>
      </w:r>
      <w:r>
        <w:rPr>
          <w:rFonts w:ascii="Times New Roman" w:hAnsi="Times New Roman"/>
        </w:rPr>
        <w:t>,</w:t>
      </w:r>
      <w:r w:rsidRPr="007C7BF4">
        <w:rPr>
          <w:rFonts w:ascii="Times New Roman" w:hAnsi="Times New Roman"/>
        </w:rPr>
        <w:t xml:space="preserve"> p. 151).</w:t>
      </w:r>
    </w:p>
    <w:p w:rsidR="00941045" w:rsidRPr="00AD5A2D" w:rsidRDefault="00941045" w:rsidP="00941045">
      <w:pPr>
        <w:pStyle w:val="Recuodecorpodetexto"/>
        <w:ind w:left="2124"/>
        <w:rPr>
          <w:rFonts w:ascii="Times New Roman" w:hAnsi="Times New Roman"/>
        </w:rPr>
      </w:pPr>
      <w:r w:rsidRPr="00AD5A2D">
        <w:rPr>
          <w:rFonts w:ascii="Times New Roman" w:hAnsi="Times New Roman"/>
        </w:rPr>
        <w:t xml:space="preserve">  </w:t>
      </w:r>
    </w:p>
    <w:p w:rsidR="00941045" w:rsidRDefault="00941045" w:rsidP="00941045">
      <w:pPr>
        <w:pStyle w:val="Recuodecorpodetexto"/>
        <w:ind w:left="0"/>
        <w:rPr>
          <w:rFonts w:ascii="Times New Roman" w:hAnsi="Times New Roman"/>
        </w:rPr>
      </w:pPr>
      <w:r>
        <w:rPr>
          <w:rFonts w:ascii="Times New Roman" w:hAnsi="Times New Roman"/>
        </w:rPr>
        <w:t xml:space="preserve">       </w:t>
      </w:r>
      <w:r w:rsidRPr="00A12CE5">
        <w:rPr>
          <w:rFonts w:ascii="Times New Roman" w:hAnsi="Times New Roman"/>
        </w:rPr>
        <w:t xml:space="preserve">As cartas funcionariam como um </w:t>
      </w:r>
      <w:r>
        <w:rPr>
          <w:rFonts w:ascii="Times New Roman" w:hAnsi="Times New Roman"/>
        </w:rPr>
        <w:t>“</w:t>
      </w:r>
      <w:r w:rsidRPr="00A12CE5">
        <w:rPr>
          <w:rFonts w:ascii="Times New Roman" w:hAnsi="Times New Roman"/>
        </w:rPr>
        <w:t>aperfeiçoamento</w:t>
      </w:r>
      <w:r>
        <w:rPr>
          <w:rFonts w:ascii="Times New Roman" w:hAnsi="Times New Roman"/>
        </w:rPr>
        <w:t>”</w:t>
      </w:r>
      <w:r w:rsidRPr="00A12CE5">
        <w:rPr>
          <w:rFonts w:ascii="Times New Roman" w:hAnsi="Times New Roman"/>
        </w:rPr>
        <w:t xml:space="preserve"> para toda a vida e produziriam um reconhecimento do ausente, presentificando-o. Foucault recorre às correspondências dos filósofos Marco Aurélio, Frontão, Sêneca, Lucílio, Cícero, Plínio</w:t>
      </w:r>
      <w:r>
        <w:rPr>
          <w:rFonts w:ascii="Times New Roman" w:hAnsi="Times New Roman"/>
        </w:rPr>
        <w:t xml:space="preserve">, as quais apresentam estilo e finalidade diferentes: notícias ou conselhos sobre a saúde do corpo e da alma, tomados indissociavelmente; narrativas detalhadas das ações banais do cotidiano para “passar em revista o seu dia”, num exame de consciência, de modo a servir de exemplo, consolo ou como forma de autoconhecimento, em que o indivíduo constitui-se “inspetor de si mesmo”. </w:t>
      </w:r>
      <w:r w:rsidRPr="00D2709C">
        <w:rPr>
          <w:rFonts w:ascii="Times New Roman" w:hAnsi="Times New Roman"/>
        </w:rPr>
        <w:t>(</w:t>
      </w:r>
      <w:r w:rsidRPr="00987229">
        <w:rPr>
          <w:rFonts w:ascii="Times New Roman" w:hAnsi="Times New Roman"/>
        </w:rPr>
        <w:t>FOUCAULT, 2000c,</w:t>
      </w:r>
      <w:r>
        <w:rPr>
          <w:rFonts w:ascii="Times New Roman" w:hAnsi="Times New Roman"/>
        </w:rPr>
        <w:t xml:space="preserve"> p. 156-7). </w:t>
      </w:r>
    </w:p>
    <w:p w:rsidR="00941045" w:rsidRDefault="00941045" w:rsidP="00941045">
      <w:pPr>
        <w:pStyle w:val="Recuodecorpodetexto"/>
        <w:ind w:left="0" w:firstLine="708"/>
        <w:rPr>
          <w:rFonts w:ascii="Times New Roman" w:hAnsi="Times New Roman"/>
        </w:rPr>
      </w:pPr>
      <w:r>
        <w:rPr>
          <w:rFonts w:ascii="Times New Roman" w:hAnsi="Times New Roman"/>
        </w:rPr>
        <w:t xml:space="preserve">A modernidade mantém tecnologias de constituição dos sujeitos, porém de modo diverso daquelas que se praticavam no mundo antigo. A confissão dos pecados e os atos de penitência prescritos pela Igreja Católica, por exemplo, ocorrem numa esfera de desigualdade, em que um indivíduo em posição superior julga outro individuo fragilizado, diferentemente da “confidência” e “camaradagem” que se estabeleciam, numa relação de trocas, sem fins punitivos, conforme ocorria entre os citados filósofos. </w:t>
      </w:r>
    </w:p>
    <w:p w:rsidR="00941045" w:rsidRDefault="00941045" w:rsidP="00941045">
      <w:pPr>
        <w:pStyle w:val="Recuodecorpodetexto"/>
        <w:ind w:left="0" w:firstLine="708"/>
        <w:rPr>
          <w:rFonts w:ascii="Times New Roman" w:hAnsi="Times New Roman"/>
        </w:rPr>
      </w:pPr>
      <w:r>
        <w:rPr>
          <w:rFonts w:ascii="Times New Roman" w:hAnsi="Times New Roman"/>
        </w:rPr>
        <w:t xml:space="preserve">O desenvolvimento histórico da “escrita de si” não parece apoiar-se nos </w:t>
      </w:r>
      <w:r>
        <w:rPr>
          <w:rFonts w:ascii="Times New Roman" w:hAnsi="Times New Roman"/>
          <w:i/>
          <w:iCs/>
        </w:rPr>
        <w:t>hypomnemata</w:t>
      </w:r>
      <w:r>
        <w:rPr>
          <w:rFonts w:ascii="Times New Roman" w:hAnsi="Times New Roman"/>
        </w:rPr>
        <w:t xml:space="preserve"> ou “cadernos de notas”, em que as “verdades” eram absorvidas num movimento de “fora para dentro”, mas nas correspondências, cuja lógica de constituição do sujeito encerra um gesto de “dentro para fora”, nos atos de mostrar-se, dar-se a conhecer, fazer-se presente, tornar-se; enfim, vir a ser.  O correspondente ao “Conhece-te a ti mesmo”, pensado por Foucault, rompe com a ideia que prevaleceu até a modernidade como herança de um conjunto de práticas da tradição cristã.</w:t>
      </w:r>
    </w:p>
    <w:p w:rsidR="00941045" w:rsidRDefault="00941045" w:rsidP="00941045">
      <w:pPr>
        <w:pStyle w:val="Recuodecorpodetexto"/>
        <w:ind w:left="0" w:firstLine="708"/>
        <w:rPr>
          <w:rFonts w:ascii="Times New Roman" w:hAnsi="Times New Roman"/>
        </w:rPr>
      </w:pPr>
      <w:r>
        <w:rPr>
          <w:rFonts w:ascii="Times New Roman" w:hAnsi="Times New Roman"/>
        </w:rPr>
        <w:t>Acompanhando o processo histórico da “construção de si mesmo”, na civilização ocidental, observamos que as identidades são forjadas no atrito de um duplo movimento de reconhecimento (assimilação) e de diferenciação (distinção) (CUNHA, 2000, p. 223). As “técnicas de si” de Foucault correspondem aos procedimentos “prescritos aos indivíduos para fixar sua identidade, mantê-la ou transformá-la, em função de determinados fins, e isso graças a relações de domínio de si sobre si ou de conhecimento de si por si.</w:t>
      </w:r>
      <w:r w:rsidRPr="00FF1CF0">
        <w:rPr>
          <w:rFonts w:ascii="Times New Roman" w:hAnsi="Times New Roman"/>
        </w:rPr>
        <w:t xml:space="preserve"> </w:t>
      </w:r>
      <w:r>
        <w:rPr>
          <w:rFonts w:ascii="Times New Roman" w:hAnsi="Times New Roman"/>
        </w:rPr>
        <w:t>Em suma, trata-se de recolocar o imperativo do ‘conhecer-se a si mesmo’” [...]. (</w:t>
      </w:r>
      <w:r w:rsidRPr="00F70510">
        <w:rPr>
          <w:rFonts w:ascii="Times New Roman" w:hAnsi="Times New Roman"/>
        </w:rPr>
        <w:t>FOUCAULT, 1997,</w:t>
      </w:r>
      <w:r>
        <w:rPr>
          <w:rFonts w:ascii="Times New Roman" w:hAnsi="Times New Roman"/>
        </w:rPr>
        <w:t xml:space="preserve"> p. 109).  </w:t>
      </w:r>
    </w:p>
    <w:p w:rsidR="00941045" w:rsidRDefault="00941045" w:rsidP="00941045">
      <w:pPr>
        <w:pStyle w:val="Recuodecorpodetexto"/>
        <w:ind w:left="0" w:firstLine="708"/>
        <w:rPr>
          <w:rFonts w:ascii="Times New Roman" w:hAnsi="Times New Roman"/>
        </w:rPr>
      </w:pPr>
      <w:r>
        <w:rPr>
          <w:rFonts w:ascii="Times New Roman" w:hAnsi="Times New Roman"/>
        </w:rPr>
        <w:t xml:space="preserve">A sociedade ocidental organizou-se, construindo identidades e constituindo “sujeitos racionais” circunscritos aos “padrões de normalidade” e integrados nas suas engrenagens. Desde a </w:t>
      </w:r>
      <w:r>
        <w:rPr>
          <w:rFonts w:ascii="Times New Roman" w:hAnsi="Times New Roman"/>
          <w:i/>
          <w:iCs/>
        </w:rPr>
        <w:t>pólis</w:t>
      </w:r>
      <w:r>
        <w:rPr>
          <w:rFonts w:ascii="Times New Roman" w:hAnsi="Times New Roman"/>
        </w:rPr>
        <w:t xml:space="preserve"> grega, até os nossos dias, o “cuidar de si” é encarado como uma espécie de “projeto político” para formar sujeitos, tanto dóceis quanto socialmente produtivos. </w:t>
      </w:r>
      <w:r w:rsidRPr="00AB2219">
        <w:rPr>
          <w:rFonts w:ascii="Times New Roman" w:hAnsi="Times New Roman"/>
        </w:rPr>
        <w:t>Para isso, desenvolveu-se uma pedagogia do “conhecimento verdadeiro”. N</w:t>
      </w:r>
      <w:r>
        <w:rPr>
          <w:rFonts w:ascii="Times New Roman" w:hAnsi="Times New Roman"/>
        </w:rPr>
        <w:t>a A</w:t>
      </w:r>
      <w:r w:rsidRPr="00AB2219">
        <w:rPr>
          <w:rFonts w:ascii="Times New Roman" w:hAnsi="Times New Roman"/>
        </w:rPr>
        <w:t>ntiguidade</w:t>
      </w:r>
      <w:r>
        <w:rPr>
          <w:rFonts w:ascii="Times New Roman" w:hAnsi="Times New Roman"/>
        </w:rPr>
        <w:t xml:space="preserve">, </w:t>
      </w:r>
      <w:r w:rsidRPr="00ED7CC3">
        <w:rPr>
          <w:rFonts w:ascii="Times New Roman" w:hAnsi="Times New Roman"/>
        </w:rPr>
        <w:t>a constituição do sujeito</w:t>
      </w:r>
      <w:r>
        <w:rPr>
          <w:rFonts w:ascii="Times New Roman" w:hAnsi="Times New Roman"/>
        </w:rPr>
        <w:t xml:space="preserve"> se fazia de fora para dentro, com o indivíduo se moldando principalmente pela leitura e escrita; na modernidade, entretanto, ocorre um movimento de dentro para fora, a partir da suposição de uma interioridade do sujeito, que precisa revelar-se com base nos paradigmas sociais.</w:t>
      </w:r>
    </w:p>
    <w:p w:rsidR="00941045" w:rsidRDefault="00941045" w:rsidP="00941045">
      <w:pPr>
        <w:pStyle w:val="Recuodecorpodetexto"/>
        <w:ind w:left="0" w:firstLine="709"/>
        <w:rPr>
          <w:rFonts w:ascii="Times New Roman" w:hAnsi="Times New Roman"/>
        </w:rPr>
      </w:pPr>
      <w:r>
        <w:rPr>
          <w:rFonts w:ascii="Times New Roman" w:hAnsi="Times New Roman"/>
        </w:rPr>
        <w:t xml:space="preserve">Contemporaneamente, quando se trabalha com as assertivas de que sujeito individual e identidade pessoal não existem enquanto “formações fixas detentoras de um âmago”, ficam descartadas também as ideias de originalidade, de privacidade e de estilo próprio. Para terminar, </w:t>
      </w:r>
      <w:r>
        <w:rPr>
          <w:rFonts w:ascii="Times New Roman" w:hAnsi="Times New Roman"/>
        </w:rPr>
        <w:lastRenderedPageBreak/>
        <w:t>se individualismo é atributo do passado e se identidade pessoal é algo que se produz na cultura, então o “eu”, que o senso comum diz habitar em nós, também é resultante de uma construção sujeita aos embates do mundo exterior, no qual prevalecem relações com as diferenças e o balizamento das ações pelo espelhamento e reconhecimento do outro.</w:t>
      </w:r>
    </w:p>
    <w:p w:rsidR="00941045" w:rsidRDefault="00941045" w:rsidP="00941045">
      <w:pPr>
        <w:pStyle w:val="Recuodecorpodetexto"/>
        <w:ind w:left="0" w:firstLine="709"/>
        <w:rPr>
          <w:rFonts w:ascii="Times New Roman" w:hAnsi="Times New Roman"/>
        </w:rPr>
      </w:pPr>
      <w:r>
        <w:rPr>
          <w:rFonts w:ascii="Times New Roman" w:hAnsi="Times New Roman"/>
        </w:rPr>
        <w:t xml:space="preserve">Assim, </w:t>
      </w:r>
      <w:r w:rsidRPr="00ED7CC3">
        <w:rPr>
          <w:rFonts w:ascii="Times New Roman" w:hAnsi="Times New Roman"/>
        </w:rPr>
        <w:t>concluo,</w:t>
      </w:r>
      <w:r>
        <w:rPr>
          <w:rFonts w:ascii="Times New Roman" w:hAnsi="Times New Roman"/>
        </w:rPr>
        <w:t xml:space="preserve"> colocando um ponto final, que é também uma marcação de seguimento, consciente da complexidade e provisoriedade da discussão do assunto, sem fechar as questões aqui abordadas. É importante salientar, ainda, o papel significativo que desempenham na construção do sujeito, aí compreendido como portador de identidades fragmentadas e contraditórias, as diversas textualidades produzidas no corpo social: os mitos, os contos de fadas, a literatura, as expressões da oralidade, os discursos políticos, pedagógicos, familiares, a ação da escola, da igreja, das mídias, tudo isso fomentando ideias do que é ser homem, mulher, homossexual, negro, índio, num mundo que ainda precisa aprender a respeitar o outro e a conviver com as diferenças. </w:t>
      </w:r>
    </w:p>
    <w:p w:rsidR="00941045" w:rsidRDefault="00941045" w:rsidP="00941045">
      <w:pPr>
        <w:pStyle w:val="Ttulo2"/>
        <w:spacing w:line="240" w:lineRule="auto"/>
        <w:rPr>
          <w:rFonts w:ascii="Times New Roman" w:hAnsi="Times New Roman" w:cs="Times New Roman"/>
        </w:rPr>
      </w:pPr>
    </w:p>
    <w:p w:rsidR="00941045" w:rsidRPr="001548D1" w:rsidRDefault="00941045" w:rsidP="00941045"/>
    <w:p w:rsidR="00941045" w:rsidRPr="001548D1" w:rsidRDefault="00941045" w:rsidP="00941045">
      <w:pPr>
        <w:pStyle w:val="Ttulo2"/>
        <w:spacing w:line="240" w:lineRule="auto"/>
        <w:rPr>
          <w:rFonts w:ascii="Times New Roman" w:hAnsi="Times New Roman" w:cs="Times New Roman"/>
        </w:rPr>
      </w:pPr>
      <w:r w:rsidRPr="001548D1">
        <w:rPr>
          <w:rFonts w:ascii="Times New Roman" w:hAnsi="Times New Roman" w:cs="Times New Roman"/>
        </w:rPr>
        <w:t>Referências</w:t>
      </w:r>
    </w:p>
    <w:p w:rsidR="00941045" w:rsidRDefault="00941045" w:rsidP="00941045">
      <w:pPr>
        <w:jc w:val="both"/>
      </w:pPr>
    </w:p>
    <w:p w:rsidR="00941045" w:rsidRPr="00911007" w:rsidRDefault="00941045" w:rsidP="00941045">
      <w:pPr>
        <w:jc w:val="both"/>
        <w:rPr>
          <w:b/>
        </w:rPr>
      </w:pPr>
      <w:r w:rsidRPr="00911007">
        <w:t>ANDERSON, Benedict. Nação e consciência nacional</w:t>
      </w:r>
      <w:r w:rsidRPr="00911007">
        <w:rPr>
          <w:i/>
          <w:iCs/>
        </w:rPr>
        <w:t>.</w:t>
      </w:r>
      <w:r w:rsidRPr="00911007">
        <w:rPr>
          <w:iCs/>
        </w:rPr>
        <w:t xml:space="preserve"> </w:t>
      </w:r>
      <w:r w:rsidRPr="00911007">
        <w:rPr>
          <w:i/>
          <w:lang w:val="en-US"/>
        </w:rPr>
        <w:t>Imagined Communities</w:t>
      </w:r>
      <w:r w:rsidRPr="00911007">
        <w:rPr>
          <w:iCs/>
          <w:lang w:val="en-US"/>
        </w:rPr>
        <w:t xml:space="preserve">. Reflections on the Origin and Spread of Nationalism.  </w:t>
      </w:r>
      <w:r w:rsidRPr="00911007">
        <w:rPr>
          <w:iCs/>
        </w:rPr>
        <w:t>Trad. Lólio Lourenço de Oliveira. São Paulo: Ática, 1989. (Tema, 9).</w:t>
      </w:r>
    </w:p>
    <w:p w:rsidR="00941045" w:rsidRPr="00911007" w:rsidRDefault="00941045" w:rsidP="00941045"/>
    <w:p w:rsidR="00941045" w:rsidRPr="00911007" w:rsidRDefault="00941045" w:rsidP="00941045">
      <w:pPr>
        <w:jc w:val="both"/>
      </w:pPr>
      <w:r w:rsidRPr="00911007">
        <w:t xml:space="preserve">BARTHES, Roland. A morte do autor. In: </w:t>
      </w:r>
      <w:r w:rsidRPr="00911007">
        <w:rPr>
          <w:i/>
          <w:iCs/>
        </w:rPr>
        <w:t>O rumor da língua</w:t>
      </w:r>
      <w:r w:rsidRPr="00911007">
        <w:t>. Trad. Antonio Gonçalves. Lisboa: Setenta, 1987.</w:t>
      </w:r>
    </w:p>
    <w:p w:rsidR="00941045" w:rsidRPr="00911007" w:rsidRDefault="00941045" w:rsidP="00941045">
      <w:pPr>
        <w:jc w:val="both"/>
      </w:pPr>
    </w:p>
    <w:p w:rsidR="00941045" w:rsidRPr="00911007" w:rsidRDefault="00941045" w:rsidP="00941045">
      <w:pPr>
        <w:jc w:val="both"/>
      </w:pPr>
      <w:r w:rsidRPr="00911007">
        <w:t xml:space="preserve">BAUMAN, Zygmut. </w:t>
      </w:r>
      <w:r w:rsidRPr="00911007">
        <w:rPr>
          <w:bCs/>
          <w:i/>
        </w:rPr>
        <w:t>Modernidade Líquida</w:t>
      </w:r>
      <w:r w:rsidRPr="00911007">
        <w:t>. Rio de Janeiro: Jorge Zahar, 2005.</w:t>
      </w:r>
    </w:p>
    <w:p w:rsidR="00941045" w:rsidRPr="00911007" w:rsidRDefault="00941045" w:rsidP="00941045">
      <w:pPr>
        <w:jc w:val="both"/>
      </w:pPr>
    </w:p>
    <w:p w:rsidR="00941045" w:rsidRPr="00911007" w:rsidRDefault="00941045" w:rsidP="00941045">
      <w:pPr>
        <w:jc w:val="both"/>
      </w:pPr>
      <w:r w:rsidRPr="00911007">
        <w:t xml:space="preserve">BIRMAN, Joel. </w:t>
      </w:r>
      <w:r w:rsidRPr="00911007">
        <w:rPr>
          <w:i/>
          <w:iCs/>
        </w:rPr>
        <w:t>Entre cuidado e saber de si</w:t>
      </w:r>
      <w:r w:rsidRPr="00911007">
        <w:t>: sobre Foucault e a psicanálise. 2. ed. Rio de Janeiro: Relume Dumará, 2000.</w:t>
      </w:r>
    </w:p>
    <w:p w:rsidR="00941045" w:rsidRPr="00911007" w:rsidRDefault="00941045" w:rsidP="00941045">
      <w:pPr>
        <w:jc w:val="both"/>
      </w:pPr>
    </w:p>
    <w:p w:rsidR="00941045" w:rsidRPr="00911007" w:rsidRDefault="00941045" w:rsidP="00941045">
      <w:pPr>
        <w:jc w:val="both"/>
      </w:pPr>
      <w:r w:rsidRPr="00911007">
        <w:t xml:space="preserve">COMPAGNON, Antoine. O autor. In: </w:t>
      </w:r>
      <w:r w:rsidRPr="00911007">
        <w:rPr>
          <w:i/>
          <w:iCs/>
        </w:rPr>
        <w:t>O demônio da teoria</w:t>
      </w:r>
      <w:r w:rsidRPr="00911007">
        <w:t xml:space="preserve">: Literatura e senso comum. Trad. Cleonice P. B. Mourão e Consuelo F. Santiago. Belo Horizonte: UFMG, </w:t>
      </w:r>
      <w:r w:rsidRPr="00CB3E92">
        <w:t>p. 47-96</w:t>
      </w:r>
      <w:r>
        <w:t xml:space="preserve">, </w:t>
      </w:r>
      <w:r w:rsidRPr="00911007">
        <w:t>2001.</w:t>
      </w:r>
    </w:p>
    <w:p w:rsidR="00941045" w:rsidRPr="00911007" w:rsidRDefault="00941045" w:rsidP="00941045">
      <w:pPr>
        <w:jc w:val="both"/>
      </w:pPr>
    </w:p>
    <w:p w:rsidR="00941045" w:rsidRPr="00911007" w:rsidRDefault="00941045" w:rsidP="00941045">
      <w:pPr>
        <w:jc w:val="both"/>
      </w:pPr>
      <w:r w:rsidRPr="00911007">
        <w:t xml:space="preserve">CULLER, Jonathan. Identidade, identificação e o sujeito. In: </w:t>
      </w:r>
      <w:r w:rsidRPr="00911007">
        <w:rPr>
          <w:i/>
          <w:iCs/>
        </w:rPr>
        <w:t>Teoria literária:</w:t>
      </w:r>
      <w:r w:rsidRPr="00911007">
        <w:t xml:space="preserve"> </w:t>
      </w:r>
      <w:r w:rsidRPr="00911007">
        <w:rPr>
          <w:iCs/>
        </w:rPr>
        <w:t>uma introdução</w:t>
      </w:r>
      <w:r w:rsidRPr="00911007">
        <w:t>. Trad. Sandra Vas</w:t>
      </w:r>
      <w:r>
        <w:t xml:space="preserve">concelos. São Paulo: Beca, </w:t>
      </w:r>
      <w:r w:rsidRPr="00CB3E92">
        <w:t>p. 107-117</w:t>
      </w:r>
      <w:r>
        <w:t>, 1999</w:t>
      </w:r>
      <w:r w:rsidRPr="00911007">
        <w:t>.</w:t>
      </w:r>
    </w:p>
    <w:p w:rsidR="00941045" w:rsidRPr="00911007" w:rsidRDefault="00941045" w:rsidP="00941045">
      <w:pPr>
        <w:pStyle w:val="Rodap"/>
      </w:pPr>
    </w:p>
    <w:p w:rsidR="00941045" w:rsidRPr="00911007" w:rsidRDefault="00941045" w:rsidP="00941045">
      <w:pPr>
        <w:jc w:val="both"/>
      </w:pPr>
      <w:r w:rsidRPr="00911007">
        <w:lastRenderedPageBreak/>
        <w:t xml:space="preserve">CUNHA, Eduardo Leal. Uma interrogação psicanalítica das identidades. In: </w:t>
      </w:r>
      <w:r w:rsidRPr="00002F28">
        <w:rPr>
          <w:iCs/>
        </w:rPr>
        <w:t>Nação</w:t>
      </w:r>
      <w:r w:rsidRPr="00002F28">
        <w:t xml:space="preserve"> </w:t>
      </w:r>
      <w:r w:rsidRPr="00002F28">
        <w:rPr>
          <w:iCs/>
        </w:rPr>
        <w:t>e Identidades</w:t>
      </w:r>
      <w:r w:rsidRPr="00911007">
        <w:t xml:space="preserve">. </w:t>
      </w:r>
      <w:r w:rsidRPr="00002F28">
        <w:rPr>
          <w:i/>
        </w:rPr>
        <w:t>Caderno CRH</w:t>
      </w:r>
      <w:r w:rsidRPr="00911007">
        <w:t xml:space="preserve">, 33. Salvador / UFBA, </w:t>
      </w:r>
      <w:r>
        <w:t>p.</w:t>
      </w:r>
      <w:r w:rsidRPr="009D76B6">
        <w:t xml:space="preserve"> 209</w:t>
      </w:r>
      <w:r>
        <w:t xml:space="preserve"> </w:t>
      </w:r>
      <w:r w:rsidRPr="009D76B6">
        <w:t>-</w:t>
      </w:r>
      <w:r>
        <w:t xml:space="preserve"> </w:t>
      </w:r>
      <w:r w:rsidRPr="009D76B6">
        <w:t>228</w:t>
      </w:r>
      <w:r>
        <w:t xml:space="preserve">, </w:t>
      </w:r>
      <w:r w:rsidRPr="00911007">
        <w:t>2000.</w:t>
      </w:r>
    </w:p>
    <w:p w:rsidR="00941045" w:rsidRPr="00911007" w:rsidRDefault="00941045" w:rsidP="00941045">
      <w:pPr>
        <w:pStyle w:val="Rodap"/>
      </w:pPr>
    </w:p>
    <w:p w:rsidR="00941045" w:rsidRPr="00911007" w:rsidRDefault="00941045" w:rsidP="00941045">
      <w:pPr>
        <w:jc w:val="both"/>
      </w:pPr>
      <w:r w:rsidRPr="00911007">
        <w:t xml:space="preserve">FOUCAULT, Michel. </w:t>
      </w:r>
      <w:r w:rsidRPr="00911007">
        <w:rPr>
          <w:i/>
          <w:iCs/>
          <w:lang w:val="de-DE"/>
        </w:rPr>
        <w:t xml:space="preserve">Nietzsche, Freud e Marx: </w:t>
      </w:r>
      <w:r w:rsidRPr="00911007">
        <w:rPr>
          <w:iCs/>
          <w:lang w:val="de-DE"/>
        </w:rPr>
        <w:t>Theatrum Philosificum.</w:t>
      </w:r>
      <w:r w:rsidRPr="00911007">
        <w:rPr>
          <w:lang w:val="de-DE"/>
        </w:rPr>
        <w:t xml:space="preserve"> </w:t>
      </w:r>
      <w:r w:rsidRPr="00911007">
        <w:t xml:space="preserve">São Paulo, Princípio, </w:t>
      </w:r>
      <w:r w:rsidRPr="009D76B6">
        <w:t>p. 13-27</w:t>
      </w:r>
      <w:r>
        <w:t xml:space="preserve">, </w:t>
      </w:r>
      <w:r w:rsidRPr="00911007">
        <w:t>1987.</w:t>
      </w:r>
    </w:p>
    <w:p w:rsidR="00941045" w:rsidRPr="00911007" w:rsidRDefault="00941045" w:rsidP="00941045">
      <w:pPr>
        <w:jc w:val="both"/>
      </w:pPr>
    </w:p>
    <w:p w:rsidR="00941045" w:rsidRPr="00911007" w:rsidRDefault="00941045" w:rsidP="00941045">
      <w:pPr>
        <w:jc w:val="both"/>
      </w:pPr>
      <w:r w:rsidRPr="00911007">
        <w:t>FOUCAULT, Michel.</w:t>
      </w:r>
      <w:r w:rsidRPr="00911007">
        <w:rPr>
          <w:i/>
          <w:iCs/>
        </w:rPr>
        <w:t xml:space="preserve"> A arqueologia do saber.</w:t>
      </w:r>
      <w:r w:rsidRPr="00911007">
        <w:rPr>
          <w:iCs/>
        </w:rPr>
        <w:t xml:space="preserve"> 6. ed</w:t>
      </w:r>
      <w:r w:rsidRPr="00911007">
        <w:t>. Trad. Luiz Felipe Baeta Neves.</w:t>
      </w:r>
      <w:r w:rsidRPr="00911007">
        <w:rPr>
          <w:i/>
          <w:iCs/>
        </w:rPr>
        <w:t xml:space="preserve"> </w:t>
      </w:r>
      <w:r w:rsidRPr="00911007">
        <w:t>Rio de Janeiro: Forense universitária, 2000a. 239 p</w:t>
      </w:r>
      <w:r>
        <w:t>áginas</w:t>
      </w:r>
      <w:r w:rsidRPr="00911007">
        <w:t>.</w:t>
      </w:r>
    </w:p>
    <w:p w:rsidR="00941045" w:rsidRPr="00911007" w:rsidRDefault="00941045" w:rsidP="00941045">
      <w:pPr>
        <w:jc w:val="both"/>
      </w:pPr>
    </w:p>
    <w:p w:rsidR="00941045" w:rsidRPr="00911007" w:rsidRDefault="00941045" w:rsidP="00941045">
      <w:pPr>
        <w:jc w:val="both"/>
      </w:pPr>
      <w:r w:rsidRPr="00911007">
        <w:t>FOUCAULT, Michel.</w:t>
      </w:r>
      <w:r w:rsidRPr="00911007">
        <w:rPr>
          <w:i/>
          <w:iCs/>
        </w:rPr>
        <w:t xml:space="preserve">  A ordem do discurso. </w:t>
      </w:r>
      <w:r w:rsidRPr="00911007">
        <w:t>Trad. Laura Fraga de Almeida Sampaio.</w:t>
      </w:r>
      <w:r w:rsidRPr="00911007">
        <w:rPr>
          <w:i/>
          <w:iCs/>
        </w:rPr>
        <w:t xml:space="preserve"> </w:t>
      </w:r>
      <w:r w:rsidRPr="00911007">
        <w:t>6. ed.</w:t>
      </w:r>
      <w:r w:rsidRPr="00911007">
        <w:rPr>
          <w:i/>
          <w:iCs/>
        </w:rPr>
        <w:t xml:space="preserve"> </w:t>
      </w:r>
      <w:r w:rsidRPr="00911007">
        <w:t>São Paulo: Loyola, 2000b.</w:t>
      </w:r>
    </w:p>
    <w:p w:rsidR="00941045" w:rsidRPr="00911007" w:rsidRDefault="00941045" w:rsidP="00941045">
      <w:pPr>
        <w:pStyle w:val="Rodap"/>
      </w:pPr>
    </w:p>
    <w:p w:rsidR="00941045" w:rsidRPr="00911007" w:rsidRDefault="00941045" w:rsidP="00941045">
      <w:pPr>
        <w:jc w:val="both"/>
      </w:pPr>
      <w:r w:rsidRPr="00911007">
        <w:t xml:space="preserve">FOUCAULT, Michel. A escrita de si. In: </w:t>
      </w:r>
      <w:r w:rsidRPr="00911007">
        <w:rPr>
          <w:i/>
          <w:iCs/>
        </w:rPr>
        <w:t>O que é um autor</w:t>
      </w:r>
      <w:r w:rsidRPr="00911007">
        <w:t xml:space="preserve">. Trad. António F. Cascais e Eduardo Cordeiro. 4. ed. Lisboa: Vega, 2000c. </w:t>
      </w:r>
    </w:p>
    <w:p w:rsidR="00941045" w:rsidRPr="00911007" w:rsidRDefault="00941045" w:rsidP="00941045">
      <w:pPr>
        <w:jc w:val="both"/>
      </w:pPr>
    </w:p>
    <w:p w:rsidR="00941045" w:rsidRPr="00911007" w:rsidRDefault="00941045" w:rsidP="00941045">
      <w:pPr>
        <w:jc w:val="both"/>
      </w:pPr>
      <w:r w:rsidRPr="00911007">
        <w:t>FOUCAULT, Michel. História da sexualidade 3 – O cuidado de si. Rio de Janeiro: Graal, 1985.</w:t>
      </w:r>
    </w:p>
    <w:p w:rsidR="00941045" w:rsidRPr="00911007" w:rsidRDefault="00941045" w:rsidP="00941045">
      <w:pPr>
        <w:jc w:val="both"/>
      </w:pPr>
    </w:p>
    <w:p w:rsidR="00941045" w:rsidRPr="00911007" w:rsidRDefault="00941045" w:rsidP="00941045">
      <w:pPr>
        <w:jc w:val="both"/>
      </w:pPr>
      <w:r w:rsidRPr="00911007">
        <w:t xml:space="preserve">FOUCAULT, Michel. Subjetividade e verdade. In: </w:t>
      </w:r>
      <w:r w:rsidRPr="00911007">
        <w:rPr>
          <w:i/>
          <w:iCs/>
        </w:rPr>
        <w:t>Resumo dos cursos do Collège de</w:t>
      </w:r>
      <w:r w:rsidRPr="00911007">
        <w:t xml:space="preserve"> </w:t>
      </w:r>
      <w:r w:rsidRPr="00911007">
        <w:rPr>
          <w:i/>
          <w:iCs/>
        </w:rPr>
        <w:t xml:space="preserve">France </w:t>
      </w:r>
      <w:r w:rsidRPr="00E22D4B">
        <w:rPr>
          <w:iCs/>
        </w:rPr>
        <w:t>(</w:t>
      </w:r>
      <w:r w:rsidRPr="00911007">
        <w:t xml:space="preserve">1970-1982). Rio de Janeiro: Jorge Zahar, 1997. </w:t>
      </w:r>
    </w:p>
    <w:p w:rsidR="00941045" w:rsidRPr="00911007" w:rsidRDefault="00941045" w:rsidP="00941045">
      <w:pPr>
        <w:jc w:val="both"/>
      </w:pPr>
    </w:p>
    <w:p w:rsidR="00941045" w:rsidRPr="00941045" w:rsidRDefault="00941045" w:rsidP="00941045">
      <w:pPr>
        <w:jc w:val="both"/>
      </w:pPr>
      <w:r w:rsidRPr="00911007">
        <w:t xml:space="preserve">HALL, Stuart. </w:t>
      </w:r>
      <w:r w:rsidRPr="00911007">
        <w:rPr>
          <w:i/>
          <w:iCs/>
        </w:rPr>
        <w:t>A identidade cultural na pós-modernidade</w:t>
      </w:r>
      <w:r w:rsidRPr="00911007">
        <w:t>. Trad. Tomaz Tadeu da Silva e Guaracira Lopes Louro. 6. ed. Rio de Jan</w:t>
      </w:r>
      <w:r w:rsidRPr="00941045">
        <w:t>eiro: DP&amp;A, 2001.</w:t>
      </w:r>
    </w:p>
    <w:p w:rsidR="00941045" w:rsidRPr="00941045" w:rsidRDefault="00941045" w:rsidP="00941045">
      <w:pPr>
        <w:jc w:val="both"/>
      </w:pPr>
    </w:p>
    <w:p w:rsidR="00941045" w:rsidRPr="00911007" w:rsidRDefault="00941045" w:rsidP="00941045">
      <w:pPr>
        <w:jc w:val="both"/>
      </w:pPr>
      <w:r w:rsidRPr="00911007">
        <w:t>PETERS, Michel</w:t>
      </w:r>
      <w:r w:rsidRPr="00911007">
        <w:rPr>
          <w:i/>
          <w:iCs/>
        </w:rPr>
        <w:t>. Pós-estruturalismo e filosofia da diferença</w:t>
      </w:r>
      <w:r>
        <w:t>: u</w:t>
      </w:r>
      <w:r w:rsidRPr="00911007">
        <w:t>ma introdução. Trad. Tomaz Tadeu da Silva. Belo Horizonte: Autêntica, 2000.</w:t>
      </w:r>
    </w:p>
    <w:p w:rsidR="00941045" w:rsidRPr="00911007" w:rsidRDefault="00941045" w:rsidP="00941045">
      <w:pPr>
        <w:jc w:val="both"/>
      </w:pPr>
    </w:p>
    <w:p w:rsidR="00941045" w:rsidRDefault="00941045" w:rsidP="00941045">
      <w:pPr>
        <w:jc w:val="both"/>
        <w:outlineLvl w:val="0"/>
      </w:pPr>
      <w:r w:rsidRPr="00911007">
        <w:t xml:space="preserve">VATTIMO, Gianni. </w:t>
      </w:r>
      <w:r w:rsidRPr="00911007">
        <w:rPr>
          <w:i/>
          <w:iCs/>
        </w:rPr>
        <w:t xml:space="preserve"> La società transparente</w:t>
      </w:r>
      <w:r w:rsidRPr="00911007">
        <w:t>. Espanha: Paidós, 1996.</w:t>
      </w:r>
    </w:p>
    <w:p w:rsidR="00941045" w:rsidRDefault="00941045" w:rsidP="00941045">
      <w:pPr>
        <w:jc w:val="both"/>
        <w:outlineLvl w:val="0"/>
      </w:pPr>
    </w:p>
    <w:p w:rsidR="00941045" w:rsidRDefault="00941045" w:rsidP="00941045">
      <w:pPr>
        <w:jc w:val="both"/>
        <w:outlineLvl w:val="0"/>
      </w:pPr>
    </w:p>
    <w:p w:rsidR="00941045" w:rsidRDefault="00941045" w:rsidP="00941045">
      <w:pPr>
        <w:jc w:val="both"/>
        <w:outlineLvl w:val="0"/>
      </w:pPr>
    </w:p>
    <w:p w:rsidR="00941045" w:rsidRPr="00B12381" w:rsidRDefault="00941045" w:rsidP="00941045">
      <w:pPr>
        <w:pStyle w:val="Textodenotaderodap"/>
        <w:spacing w:line="360" w:lineRule="auto"/>
        <w:jc w:val="right"/>
        <w:rPr>
          <w:color w:val="7F7F7F"/>
          <w:sz w:val="24"/>
          <w:lang w:val="fr-CA"/>
        </w:rPr>
      </w:pPr>
      <w:r w:rsidRPr="00B12381">
        <w:rPr>
          <w:color w:val="7F7F7F"/>
          <w:sz w:val="24"/>
          <w:lang w:val="fr-CA"/>
        </w:rPr>
        <w:t xml:space="preserve">Texto enviado </w:t>
      </w:r>
      <w:r>
        <w:rPr>
          <w:color w:val="7F7F7F"/>
          <w:sz w:val="24"/>
          <w:lang w:val="fr-CA"/>
        </w:rPr>
        <w:t>em Outubro d</w:t>
      </w:r>
      <w:r w:rsidRPr="00B12381">
        <w:rPr>
          <w:color w:val="7F7F7F"/>
          <w:sz w:val="24"/>
          <w:lang w:val="fr-CA"/>
        </w:rPr>
        <w:t>e 2013.</w:t>
      </w:r>
    </w:p>
    <w:p w:rsidR="008D7544" w:rsidRPr="002234A3" w:rsidRDefault="00941045" w:rsidP="00941045">
      <w:pPr>
        <w:pStyle w:val="Textodenotaderodap"/>
        <w:jc w:val="right"/>
        <w:rPr>
          <w:rFonts w:ascii="Times" w:hAnsi="Times"/>
          <w:color w:val="7F7F7F"/>
          <w:sz w:val="24"/>
          <w:lang w:val="fr-CA"/>
        </w:rPr>
      </w:pPr>
      <w:r w:rsidRPr="00B12381">
        <w:rPr>
          <w:color w:val="7F7F7F"/>
          <w:sz w:val="24"/>
          <w:lang w:val="fr-CA"/>
        </w:rPr>
        <w:t xml:space="preserve">Texto aprovado em </w:t>
      </w:r>
      <w:r>
        <w:rPr>
          <w:color w:val="7F7F7F"/>
          <w:sz w:val="24"/>
          <w:lang w:val="fr-CA"/>
        </w:rPr>
        <w:t>Novembro</w:t>
      </w:r>
      <w:r w:rsidRPr="00B12381">
        <w:rPr>
          <w:color w:val="7F7F7F"/>
          <w:sz w:val="24"/>
          <w:lang w:val="fr-CA"/>
        </w:rPr>
        <w:t xml:space="preserve"> de 2013.</w:t>
      </w:r>
    </w:p>
    <w:sectPr w:rsidR="008D7544" w:rsidRPr="002234A3" w:rsidSect="00565D9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CF" w:rsidRDefault="009F7ACF" w:rsidP="008E1E89">
      <w:pPr>
        <w:spacing w:after="0" w:line="240" w:lineRule="auto"/>
      </w:pPr>
      <w:r>
        <w:separator/>
      </w:r>
    </w:p>
  </w:endnote>
  <w:endnote w:type="continuationSeparator" w:id="1">
    <w:p w:rsidR="009F7ACF" w:rsidRDefault="009F7ACF" w:rsidP="008E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CF" w:rsidRDefault="009F7ACF" w:rsidP="008E1E89">
      <w:pPr>
        <w:spacing w:after="0" w:line="240" w:lineRule="auto"/>
      </w:pPr>
      <w:r>
        <w:separator/>
      </w:r>
    </w:p>
  </w:footnote>
  <w:footnote w:type="continuationSeparator" w:id="1">
    <w:p w:rsidR="009F7ACF" w:rsidRDefault="009F7ACF" w:rsidP="008E1E89">
      <w:pPr>
        <w:spacing w:after="0" w:line="240" w:lineRule="auto"/>
      </w:pPr>
      <w:r>
        <w:continuationSeparator/>
      </w:r>
    </w:p>
  </w:footnote>
  <w:footnote w:id="2">
    <w:p w:rsidR="008E1E89" w:rsidRDefault="008E1E89" w:rsidP="008E1E89">
      <w:pPr>
        <w:pStyle w:val="Textodenotaderodap"/>
        <w:jc w:val="both"/>
      </w:pPr>
      <w:r>
        <w:rPr>
          <w:rStyle w:val="Refdenotaderodap"/>
        </w:rPr>
        <w:footnoteRef/>
      </w:r>
      <w:r>
        <w:t xml:space="preserve"> Departamento de Letras Estrangeiras Modernas, Universidade Federal Fluminense. E-mail para contato: </w:t>
      </w:r>
      <w:hyperlink r:id="rId1" w:history="1">
        <w:r w:rsidRPr="002154F7">
          <w:rPr>
            <w:rStyle w:val="Hyperlink"/>
          </w:rPr>
          <w:t>carla_portilho@id.uff.br</w:t>
        </w:r>
      </w:hyperlink>
      <w:r>
        <w:t>.</w:t>
      </w:r>
    </w:p>
    <w:p w:rsidR="008E1E89" w:rsidRDefault="008E1E89" w:rsidP="008E1E89">
      <w:pPr>
        <w:pStyle w:val="Textodenotaderodap"/>
        <w:jc w:val="both"/>
      </w:pPr>
    </w:p>
    <w:p w:rsidR="008E1E89" w:rsidRPr="00D07B8C" w:rsidRDefault="00A82E87" w:rsidP="008E1E89">
      <w:pPr>
        <w:pStyle w:val="Textodenotaderodap"/>
        <w:jc w:val="both"/>
        <w:rPr>
          <w:color w:val="333333"/>
        </w:rPr>
      </w:pPr>
      <w:r>
        <w:rPr>
          <w:rFonts w:ascii="Verdana" w:hAnsi="Verdana"/>
          <w:noProof/>
          <w:color w:val="333333"/>
          <w:sz w:val="17"/>
          <w:szCs w:val="17"/>
          <w:shd w:val="clear" w:color="auto" w:fill="F9F9F9"/>
        </w:rPr>
        <w:drawing>
          <wp:inline distT="0" distB="0" distL="0" distR="0">
            <wp:extent cx="762000" cy="133350"/>
            <wp:effectExtent l="19050" t="0" r="0" b="0"/>
            <wp:docPr id="49" name="Imagem 49" descr="Licença Creative Commons">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icença Creative Commons"/>
                    <pic:cNvPicPr>
                      <a:picLocks noChangeAspect="1" noChangeArrowheads="1"/>
                    </pic:cNvPicPr>
                  </pic:nvPicPr>
                  <pic:blipFill>
                    <a:blip r:embed="rId3"/>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008E1E89" w:rsidRPr="00D07B8C">
        <w:rPr>
          <w:color w:val="333333"/>
        </w:rPr>
        <w:t xml:space="preserve"> </w:t>
      </w:r>
      <w:r w:rsidR="008E1E89" w:rsidRPr="00D07B8C">
        <w:rPr>
          <w:color w:val="333333"/>
          <w:shd w:val="clear" w:color="auto" w:fill="F9F9F9"/>
        </w:rPr>
        <w:t>Este trabalho está licenciado sob uma</w:t>
      </w:r>
      <w:r w:rsidR="008E1E89" w:rsidRPr="00D07B8C">
        <w:rPr>
          <w:rStyle w:val="apple-converted-space"/>
          <w:color w:val="333333"/>
          <w:shd w:val="clear" w:color="auto" w:fill="F9F9F9"/>
        </w:rPr>
        <w:t> </w:t>
      </w:r>
      <w:hyperlink r:id="rId4" w:tgtFrame="_blank" w:history="1">
        <w:r w:rsidR="008E1E89" w:rsidRPr="00D07B8C">
          <w:rPr>
            <w:rStyle w:val="Hyperlink"/>
            <w:color w:val="333333"/>
            <w:shd w:val="clear" w:color="auto" w:fill="F9F9F9"/>
          </w:rPr>
          <w:t>Licença Creative Commons Attribution 3.0</w:t>
        </w:r>
        <w:r w:rsidR="008E1E89" w:rsidRPr="00D07B8C">
          <w:rPr>
            <w:rStyle w:val="apple-converted-space"/>
            <w:color w:val="333333"/>
            <w:shd w:val="clear" w:color="auto" w:fill="F9F9F9"/>
          </w:rPr>
          <w:t> </w:t>
        </w:r>
      </w:hyperlink>
      <w:r w:rsidR="008E1E89" w:rsidRPr="00D07B8C">
        <w:rPr>
          <w:color w:val="333333"/>
          <w:shd w:val="clear" w:color="auto" w:fill="F9F9F9"/>
        </w:rPr>
        <w:t>.</w:t>
      </w:r>
    </w:p>
  </w:footnote>
  <w:footnote w:id="3">
    <w:p w:rsidR="008E1E89" w:rsidRDefault="008E1E89" w:rsidP="008E1E89">
      <w:pPr>
        <w:pStyle w:val="Textodenotaderodap"/>
      </w:pPr>
      <w:r>
        <w:rPr>
          <w:rStyle w:val="Refdenotaderodap"/>
        </w:rPr>
        <w:footnoteRef/>
      </w:r>
      <w:r>
        <w:t xml:space="preserve"> Idem, p.80.</w:t>
      </w:r>
    </w:p>
  </w:footnote>
  <w:footnote w:id="4">
    <w:p w:rsidR="008E1E89" w:rsidRDefault="008E1E89" w:rsidP="008E1E89">
      <w:pPr>
        <w:pStyle w:val="Textodenotaderodap"/>
        <w:jc w:val="both"/>
      </w:pPr>
      <w:r>
        <w:rPr>
          <w:rStyle w:val="Refdenotaderodap"/>
        </w:rPr>
        <w:footnoteRef/>
      </w:r>
      <w:r>
        <w:t xml:space="preserve"> </w:t>
      </w:r>
      <w:r>
        <w:rPr>
          <w:i/>
          <w:iCs/>
        </w:rPr>
        <w:t>Borderlands/</w:t>
      </w:r>
      <w:smartTag w:uri="urn:schemas-microsoft-com:office:smarttags" w:element="PersonName">
        <w:smartTagPr>
          <w:attr w:name="ProductID" w:val="La Frontera"/>
        </w:smartTagPr>
        <w:r>
          <w:rPr>
            <w:i/>
            <w:iCs/>
          </w:rPr>
          <w:t>La Frontera</w:t>
        </w:r>
      </w:smartTag>
      <w:r>
        <w:t xml:space="preserve"> é uma obra </w:t>
      </w:r>
      <w:r w:rsidRPr="006C7D7A">
        <w:rPr>
          <w:color w:val="000000"/>
        </w:rPr>
        <w:t>bilíngue</w:t>
      </w:r>
      <w:r>
        <w:t>, em que o inglês e o espanhol são utilizados intercambiavelmente</w:t>
      </w:r>
      <w:r>
        <w:rPr>
          <w:i/>
          <w:iCs/>
        </w:rPr>
        <w:t xml:space="preserve">. </w:t>
      </w:r>
      <w:r>
        <w:t>A fim de preservar essa característica, traduzi para o português somente os trechos escritos em inglês no original, mantendo o espanhol utilizado pela autora.</w:t>
      </w:r>
    </w:p>
  </w:footnote>
  <w:footnote w:id="5">
    <w:p w:rsidR="00706E09" w:rsidRPr="003D4172" w:rsidRDefault="00706E09" w:rsidP="00706E09">
      <w:pPr>
        <w:spacing w:line="240" w:lineRule="auto"/>
        <w:jc w:val="both"/>
        <w:rPr>
          <w:sz w:val="20"/>
          <w:szCs w:val="20"/>
        </w:rPr>
      </w:pPr>
      <w:r>
        <w:rPr>
          <w:rStyle w:val="Refdenotaderodap"/>
        </w:rPr>
        <w:footnoteRef/>
      </w:r>
      <w:r>
        <w:t xml:space="preserve"> </w:t>
      </w:r>
      <w:r w:rsidRPr="003D4172">
        <w:rPr>
          <w:sz w:val="20"/>
          <w:szCs w:val="20"/>
        </w:rPr>
        <w:t>PhD em Literatura. Professor de Literatura Luso-Brasileira e Comparada da UFOP.</w:t>
      </w:r>
      <w:r>
        <w:rPr>
          <w:sz w:val="20"/>
          <w:szCs w:val="20"/>
        </w:rPr>
        <w:t xml:space="preserve"> E-mail para contato: </w:t>
      </w:r>
      <w:hyperlink r:id="rId5" w:history="1">
        <w:r w:rsidRPr="00750623">
          <w:rPr>
            <w:rStyle w:val="Hyperlink"/>
            <w:sz w:val="20"/>
            <w:szCs w:val="20"/>
          </w:rPr>
          <w:t>foureaux@hotmail.com</w:t>
        </w:r>
      </w:hyperlink>
    </w:p>
  </w:footnote>
  <w:footnote w:id="6">
    <w:p w:rsidR="00706E09" w:rsidRDefault="00706E09" w:rsidP="00706E09">
      <w:pPr>
        <w:pStyle w:val="Textodenotaderodap1"/>
        <w:spacing w:line="240" w:lineRule="auto"/>
        <w:jc w:val="both"/>
        <w:rPr>
          <w:rFonts w:ascii="Times New Roman" w:hAnsi="Times New Roman" w:cs="Times New Roman"/>
        </w:rPr>
      </w:pPr>
      <w:r>
        <w:rPr>
          <w:rStyle w:val="Refdenotaderodap"/>
        </w:rPr>
        <w:footnoteRef/>
      </w:r>
      <w:r>
        <w:t xml:space="preserve"> </w:t>
      </w:r>
      <w:r w:rsidRPr="003D4172">
        <w:rPr>
          <w:rFonts w:ascii="Times New Roman" w:hAnsi="Times New Roman" w:cs="Times New Roman"/>
        </w:rPr>
        <w:t>Mestranda em Literatura na PUC Minas/CESJF. Pós-graduação na UNAERP de Ribeirão Preto, na UFJF – Juiz de Fora-MG – e Fundação Rosemar Pimentel Barra do Piraí, RJ.</w:t>
      </w:r>
      <w:r>
        <w:rPr>
          <w:rFonts w:ascii="Times New Roman" w:hAnsi="Times New Roman" w:cs="Times New Roman"/>
        </w:rPr>
        <w:t xml:space="preserve"> E-mail para contato: </w:t>
      </w:r>
      <w:hyperlink r:id="rId6" w:history="1">
        <w:r w:rsidRPr="00750623">
          <w:rPr>
            <w:rStyle w:val="Hyperlink"/>
            <w:rFonts w:ascii="Times New Roman" w:hAnsi="Times New Roman" w:cs="Times New Roman"/>
          </w:rPr>
          <w:t>foureaux@hotmail.com</w:t>
        </w:r>
      </w:hyperlink>
      <w:r>
        <w:rPr>
          <w:rFonts w:ascii="Times New Roman" w:hAnsi="Times New Roman" w:cs="Times New Roman"/>
        </w:rPr>
        <w:t>.</w:t>
      </w:r>
    </w:p>
    <w:p w:rsidR="00706E09" w:rsidRDefault="00706E09" w:rsidP="00706E09">
      <w:pPr>
        <w:pStyle w:val="Textodenotaderodap"/>
        <w:jc w:val="both"/>
      </w:pPr>
    </w:p>
    <w:p w:rsidR="00706E09" w:rsidRPr="007F3E39" w:rsidRDefault="00A82E87" w:rsidP="00706E09">
      <w:pPr>
        <w:pStyle w:val="Textodenotaderodap"/>
        <w:jc w:val="both"/>
        <w:rPr>
          <w:color w:val="333333"/>
        </w:rPr>
      </w:pPr>
      <w:r>
        <w:rPr>
          <w:rFonts w:ascii="Verdana" w:hAnsi="Verdana"/>
          <w:noProof/>
          <w:sz w:val="17"/>
          <w:szCs w:val="17"/>
          <w:shd w:val="clear" w:color="auto" w:fill="F9F9F9"/>
        </w:rPr>
        <w:drawing>
          <wp:inline distT="0" distB="0" distL="0" distR="0">
            <wp:extent cx="762000" cy="133350"/>
            <wp:effectExtent l="19050" t="0" r="0" b="0"/>
            <wp:docPr id="50" name="Imagem 50" descr="Licença Creative Commons">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cença Creative Commons"/>
                    <pic:cNvPicPr>
                      <a:picLocks noChangeAspect="1" noChangeArrowheads="1"/>
                    </pic:cNvPicPr>
                  </pic:nvPicPr>
                  <pic:blipFill>
                    <a:blip r:embed="rId3"/>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00706E09" w:rsidRPr="00D07B8C">
        <w:t xml:space="preserve"> </w:t>
      </w:r>
      <w:r w:rsidR="00706E09" w:rsidRPr="00D07B8C">
        <w:rPr>
          <w:shd w:val="clear" w:color="auto" w:fill="F9F9F9"/>
        </w:rPr>
        <w:t>Este trabalho está licenciado sob uma</w:t>
      </w:r>
      <w:r w:rsidR="00706E09" w:rsidRPr="00D07B8C">
        <w:rPr>
          <w:rStyle w:val="apple-converted-space"/>
          <w:color w:val="333333"/>
          <w:shd w:val="clear" w:color="auto" w:fill="F9F9F9"/>
        </w:rPr>
        <w:t> </w:t>
      </w:r>
      <w:hyperlink r:id="rId7" w:tgtFrame="_blank" w:history="1">
        <w:r w:rsidR="00706E09" w:rsidRPr="00D07B8C">
          <w:rPr>
            <w:rStyle w:val="Hyperlink"/>
            <w:color w:val="333333"/>
            <w:shd w:val="clear" w:color="auto" w:fill="F9F9F9"/>
          </w:rPr>
          <w:t>Licença Creative Commons Attribution 3.0</w:t>
        </w:r>
        <w:r w:rsidR="00706E09" w:rsidRPr="00D07B8C">
          <w:rPr>
            <w:rStyle w:val="apple-converted-space"/>
            <w:color w:val="333333"/>
            <w:u w:val="single"/>
            <w:shd w:val="clear" w:color="auto" w:fill="F9F9F9"/>
          </w:rPr>
          <w:t> </w:t>
        </w:r>
      </w:hyperlink>
      <w:r w:rsidR="00706E09" w:rsidRPr="00D07B8C">
        <w:rPr>
          <w:shd w:val="clear" w:color="auto" w:fill="F9F9F9"/>
        </w:rPr>
        <w:t>.</w:t>
      </w:r>
    </w:p>
  </w:footnote>
  <w:footnote w:id="7">
    <w:p w:rsidR="003F3010" w:rsidRDefault="003F3010" w:rsidP="003F3010">
      <w:pPr>
        <w:spacing w:after="0" w:line="240" w:lineRule="auto"/>
        <w:jc w:val="both"/>
        <w:rPr>
          <w:rFonts w:ascii="Times New Roman" w:hAnsi="Times New Roman"/>
          <w:sz w:val="20"/>
          <w:szCs w:val="20"/>
        </w:rPr>
      </w:pPr>
      <w:r w:rsidRPr="00620A1F">
        <w:rPr>
          <w:rStyle w:val="Refdenotaderodap"/>
          <w:rFonts w:ascii="Times New Roman" w:hAnsi="Times New Roman"/>
          <w:sz w:val="20"/>
          <w:szCs w:val="20"/>
        </w:rPr>
        <w:footnoteRef/>
      </w:r>
      <w:r w:rsidRPr="00620A1F">
        <w:rPr>
          <w:rFonts w:ascii="Times New Roman" w:hAnsi="Times New Roman"/>
          <w:sz w:val="20"/>
          <w:szCs w:val="20"/>
        </w:rPr>
        <w:t xml:space="preserve">Doutorou-se pela Universidade Estadual de Campinas (UNICAMP) e desenvolveu um estágio doutoral junto ao Departamento de Literatura da Universidade do Québec em Montreal (UQÀM-Canadá). O presente artigo foi elaborado para o curso intitulado “Femmes des Lettres du Moyen Âge et de </w:t>
      </w:r>
      <w:smartTag w:uri="urn:schemas-microsoft-com:office:smarttags" w:element="PersonName">
        <w:smartTagPr>
          <w:attr w:name="ProductID" w:val="la Renaissance"/>
        </w:smartTagPr>
        <w:r w:rsidRPr="00620A1F">
          <w:rPr>
            <w:rFonts w:ascii="Times New Roman" w:hAnsi="Times New Roman"/>
            <w:sz w:val="20"/>
            <w:szCs w:val="20"/>
          </w:rPr>
          <w:t>la Renaissance</w:t>
        </w:r>
      </w:smartTag>
      <w:r w:rsidRPr="00620A1F">
        <w:rPr>
          <w:rFonts w:ascii="Times New Roman" w:hAnsi="Times New Roman"/>
          <w:sz w:val="20"/>
          <w:szCs w:val="20"/>
        </w:rPr>
        <w:t xml:space="preserve">”,  ministrado pela professora Brenda Dunn-Lardeau (UQÀM-Canadá). E-mail para contato: </w:t>
      </w:r>
      <w:hyperlink r:id="rId8" w:history="1">
        <w:r w:rsidRPr="00620A1F">
          <w:rPr>
            <w:rStyle w:val="Hyperlink"/>
            <w:rFonts w:ascii="Times New Roman" w:hAnsi="Times New Roman"/>
            <w:sz w:val="20"/>
            <w:szCs w:val="20"/>
          </w:rPr>
          <w:t>wertysantos@yahoo.com.br</w:t>
        </w:r>
      </w:hyperlink>
      <w:r w:rsidRPr="00620A1F">
        <w:rPr>
          <w:rFonts w:ascii="Times New Roman" w:hAnsi="Times New Roman"/>
          <w:sz w:val="20"/>
          <w:szCs w:val="20"/>
        </w:rPr>
        <w:t xml:space="preserve"> </w:t>
      </w:r>
    </w:p>
    <w:p w:rsidR="003F3010" w:rsidRPr="001870CD" w:rsidRDefault="003F3010" w:rsidP="003F3010">
      <w:pPr>
        <w:spacing w:after="0" w:line="240" w:lineRule="auto"/>
        <w:jc w:val="both"/>
        <w:rPr>
          <w:sz w:val="10"/>
          <w:szCs w:val="10"/>
        </w:rPr>
      </w:pPr>
    </w:p>
    <w:p w:rsidR="003F3010" w:rsidRPr="001870CD" w:rsidRDefault="00A82E87" w:rsidP="003F3010">
      <w:pPr>
        <w:pStyle w:val="Textodenotaderodap"/>
        <w:jc w:val="both"/>
        <w:rPr>
          <w:color w:val="333333"/>
        </w:rPr>
      </w:pPr>
      <w:r>
        <w:rPr>
          <w:rFonts w:ascii="Verdana" w:hAnsi="Verdana"/>
          <w:noProof/>
          <w:sz w:val="17"/>
          <w:szCs w:val="17"/>
          <w:shd w:val="clear" w:color="auto" w:fill="F9F9F9"/>
        </w:rPr>
        <w:drawing>
          <wp:inline distT="0" distB="0" distL="0" distR="0">
            <wp:extent cx="762000" cy="133350"/>
            <wp:effectExtent l="19050" t="0" r="0" b="0"/>
            <wp:docPr id="53" name="Imagem 53" descr="Licença Creative Common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icença Creative Commons"/>
                    <pic:cNvPicPr>
                      <a:picLocks noChangeAspect="1" noChangeArrowheads="1"/>
                    </pic:cNvPicPr>
                  </pic:nvPicPr>
                  <pic:blipFill>
                    <a:blip r:embed="rId3"/>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003F3010" w:rsidRPr="00D07B8C">
        <w:t xml:space="preserve"> </w:t>
      </w:r>
      <w:r w:rsidR="003F3010" w:rsidRPr="00D07B8C">
        <w:rPr>
          <w:shd w:val="clear" w:color="auto" w:fill="F9F9F9"/>
        </w:rPr>
        <w:t>Este trabalho está licenciado sob uma</w:t>
      </w:r>
      <w:r w:rsidR="003F3010" w:rsidRPr="00D07B8C">
        <w:rPr>
          <w:rStyle w:val="apple-converted-space"/>
          <w:color w:val="333333"/>
          <w:shd w:val="clear" w:color="auto" w:fill="F9F9F9"/>
        </w:rPr>
        <w:t> </w:t>
      </w:r>
      <w:hyperlink r:id="rId9" w:tgtFrame="_blank" w:history="1">
        <w:r w:rsidR="003F3010" w:rsidRPr="00D07B8C">
          <w:rPr>
            <w:rStyle w:val="Hyperlink"/>
            <w:color w:val="333333"/>
            <w:shd w:val="clear" w:color="auto" w:fill="F9F9F9"/>
          </w:rPr>
          <w:t>Licença Creative Commons Attribution 3.0</w:t>
        </w:r>
        <w:r w:rsidR="003F3010" w:rsidRPr="00D07B8C">
          <w:rPr>
            <w:rStyle w:val="apple-converted-space"/>
            <w:color w:val="333333"/>
            <w:u w:val="single"/>
            <w:shd w:val="clear" w:color="auto" w:fill="F9F9F9"/>
          </w:rPr>
          <w:t> </w:t>
        </w:r>
      </w:hyperlink>
      <w:r w:rsidR="003F3010" w:rsidRPr="00D07B8C">
        <w:rPr>
          <w:shd w:val="clear" w:color="auto" w:fill="F9F9F9"/>
        </w:rPr>
        <w:t>.</w:t>
      </w:r>
    </w:p>
  </w:footnote>
  <w:footnote w:id="8">
    <w:p w:rsidR="003F3010" w:rsidRDefault="003F3010" w:rsidP="003F3010">
      <w:pPr>
        <w:pStyle w:val="Textodenotaderodap"/>
        <w:jc w:val="both"/>
      </w:pPr>
      <w:r w:rsidRPr="00B95BD3">
        <w:rPr>
          <w:rStyle w:val="Refdenotaderodap"/>
        </w:rPr>
        <w:footnoteRef/>
      </w:r>
      <w:r w:rsidRPr="008B7788">
        <w:t xml:space="preserve"> Cf. Dunn-Lardeau, (1999, pp. 18-9) ou De Reyff, (1982, p. 7).</w:t>
      </w:r>
    </w:p>
  </w:footnote>
  <w:footnote w:id="9">
    <w:p w:rsidR="003F3010" w:rsidRDefault="003F3010" w:rsidP="003F3010">
      <w:pPr>
        <w:pStyle w:val="Textodenotaderodap"/>
        <w:jc w:val="both"/>
      </w:pPr>
      <w:r w:rsidRPr="00B95BD3">
        <w:rPr>
          <w:rStyle w:val="Refdenotaderodap"/>
        </w:rPr>
        <w:footnoteRef/>
      </w:r>
      <w:r>
        <w:t xml:space="preserve"> Cf.</w:t>
      </w:r>
      <w:r w:rsidRPr="000F456E">
        <w:t xml:space="preserve"> Berriot-Salvadore, (1990, pp. 13-4).</w:t>
      </w:r>
    </w:p>
  </w:footnote>
  <w:footnote w:id="10">
    <w:p w:rsidR="003F3010" w:rsidRDefault="003F3010" w:rsidP="003F3010">
      <w:pPr>
        <w:spacing w:after="0" w:line="240" w:lineRule="auto"/>
        <w:jc w:val="both"/>
      </w:pPr>
      <w:r w:rsidRPr="00D4201A">
        <w:rPr>
          <w:rStyle w:val="Refdenotaderodap"/>
          <w:rFonts w:ascii="Times New Roman" w:hAnsi="Times New Roman"/>
          <w:sz w:val="20"/>
          <w:szCs w:val="20"/>
        </w:rPr>
        <w:footnoteRef/>
      </w:r>
      <w:r w:rsidRPr="00D4201A">
        <w:rPr>
          <w:rFonts w:ascii="Times New Roman" w:hAnsi="Times New Roman"/>
          <w:sz w:val="20"/>
          <w:szCs w:val="20"/>
        </w:rPr>
        <w:t xml:space="preserve"> Ainsi que remarque Lucien Febvre : « Les hommes, les femmes de 1530 étaient nourris d’une infinité d’autres idées, totalement étrangères à nos conceptions de la vie et du monde » (Febvre, 1944, p. 9)</w:t>
      </w:r>
      <w:r>
        <w:rPr>
          <w:rFonts w:ascii="Times New Roman" w:hAnsi="Times New Roman"/>
          <w:sz w:val="20"/>
          <w:szCs w:val="20"/>
        </w:rPr>
        <w:t>.</w:t>
      </w:r>
    </w:p>
  </w:footnote>
  <w:footnote w:id="11">
    <w:p w:rsidR="003F3010" w:rsidRDefault="003F3010" w:rsidP="003F3010">
      <w:pPr>
        <w:spacing w:after="0" w:line="240" w:lineRule="auto"/>
        <w:jc w:val="both"/>
      </w:pPr>
      <w:r w:rsidRPr="00D4201A">
        <w:rPr>
          <w:rStyle w:val="Refdenotaderodap"/>
          <w:rFonts w:ascii="Times New Roman" w:hAnsi="Times New Roman"/>
          <w:sz w:val="20"/>
          <w:szCs w:val="20"/>
        </w:rPr>
        <w:footnoteRef/>
      </w:r>
      <w:r w:rsidRPr="00D4201A">
        <w:rPr>
          <w:rFonts w:ascii="Times New Roman" w:hAnsi="Times New Roman"/>
          <w:sz w:val="20"/>
          <w:szCs w:val="20"/>
        </w:rPr>
        <w:t xml:space="preserve"> Il est intéressant de noter que, dans son travail de mémoire de maîtrise, Frédéric Bradley observe que «l’imposante diffusion du discours d’Érasme sur le monachisme n’a pas vraiment laissé de traces chez la première des conteurs français comme Marguerite de Navarre et Bonaventure Des Périers. Chez la première, on ne retrouve qu’un emprunt direct à l’œuvre du Rotterdamois et, chez le second, on ne distingue aucune référence au discours sur le monachisme de son illustre prédécesseur » (Bradley, 2004, p. 132)</w:t>
      </w:r>
      <w:r>
        <w:rPr>
          <w:rFonts w:ascii="Times New Roman" w:hAnsi="Times New Roman"/>
          <w:sz w:val="20"/>
          <w:szCs w:val="20"/>
        </w:rPr>
        <w:t>.</w:t>
      </w:r>
    </w:p>
  </w:footnote>
  <w:footnote w:id="12">
    <w:p w:rsidR="003F3010" w:rsidRDefault="003F3010" w:rsidP="003F3010">
      <w:pPr>
        <w:pStyle w:val="Textodenotaderodap"/>
        <w:jc w:val="both"/>
      </w:pPr>
      <w:r w:rsidRPr="00D4201A">
        <w:rPr>
          <w:rStyle w:val="Refdenotaderodap"/>
        </w:rPr>
        <w:footnoteRef/>
      </w:r>
      <w:r>
        <w:t xml:space="preserve"> Cf</w:t>
      </w:r>
      <w:r w:rsidRPr="00D4201A">
        <w:t>. Dunn-Lardeau, (2002, pp. 36-7).</w:t>
      </w:r>
    </w:p>
  </w:footnote>
  <w:footnote w:id="13">
    <w:p w:rsidR="003F3010" w:rsidRDefault="003F3010" w:rsidP="003F3010">
      <w:pPr>
        <w:autoSpaceDE w:val="0"/>
        <w:autoSpaceDN w:val="0"/>
        <w:adjustRightInd w:val="0"/>
        <w:spacing w:after="0" w:line="240" w:lineRule="auto"/>
        <w:jc w:val="both"/>
        <w:rPr>
          <w:rFonts w:ascii="Times New Roman" w:hAnsi="Times New Roman"/>
          <w:sz w:val="20"/>
          <w:szCs w:val="20"/>
        </w:rPr>
      </w:pPr>
      <w:r w:rsidRPr="004C2B61">
        <w:rPr>
          <w:rStyle w:val="Refdenotaderodap"/>
          <w:rFonts w:ascii="Times New Roman" w:hAnsi="Times New Roman"/>
          <w:sz w:val="20"/>
          <w:szCs w:val="20"/>
        </w:rPr>
        <w:footnoteRef/>
      </w:r>
      <w:r>
        <w:rPr>
          <w:rFonts w:ascii="Times New Roman" w:hAnsi="Times New Roman"/>
          <w:sz w:val="20"/>
          <w:szCs w:val="20"/>
        </w:rPr>
        <w:t xml:space="preserve"> Cf</w:t>
      </w:r>
      <w:r w:rsidRPr="004C2B61">
        <w:rPr>
          <w:rFonts w:ascii="Times New Roman" w:hAnsi="Times New Roman"/>
          <w:sz w:val="20"/>
          <w:szCs w:val="20"/>
        </w:rPr>
        <w:t xml:space="preserve">. Navarre, (1982, pp. 47-8). </w:t>
      </w:r>
    </w:p>
    <w:p w:rsidR="003F3010" w:rsidRDefault="003F3010" w:rsidP="003F3010">
      <w:pPr>
        <w:autoSpaceDE w:val="0"/>
        <w:autoSpaceDN w:val="0"/>
        <w:adjustRightInd w:val="0"/>
        <w:spacing w:after="0" w:line="240" w:lineRule="auto"/>
        <w:jc w:val="both"/>
      </w:pPr>
      <w:r w:rsidRPr="004C2B61">
        <w:rPr>
          <w:rFonts w:ascii="Times New Roman" w:hAnsi="Times New Roman"/>
          <w:sz w:val="20"/>
          <w:szCs w:val="20"/>
        </w:rPr>
        <w:t xml:space="preserve">En plus, </w:t>
      </w:r>
      <w:r>
        <w:rPr>
          <w:rFonts w:ascii="Times New Roman" w:hAnsi="Times New Roman"/>
          <w:sz w:val="20"/>
          <w:szCs w:val="20"/>
        </w:rPr>
        <w:t>i</w:t>
      </w:r>
      <w:r w:rsidRPr="004C2B61">
        <w:rPr>
          <w:rFonts w:ascii="Times New Roman" w:hAnsi="Times New Roman"/>
          <w:sz w:val="20"/>
          <w:szCs w:val="20"/>
        </w:rPr>
        <w:t>l est important de noter que Marguerite de Navarre « voulait que les récits de Boccace pussent servir de thème à toute une série de controverses morales qui se grefferaient d’autant mieux sur des récits plaisants que les moins philosophes des hommes, et des femmes, les liraient par plaisir et par divertissement ». (</w:t>
      </w:r>
      <w:r w:rsidRPr="00620A1F">
        <w:rPr>
          <w:rFonts w:ascii="Times New Roman" w:hAnsi="Times New Roman"/>
          <w:caps/>
          <w:sz w:val="20"/>
          <w:szCs w:val="20"/>
        </w:rPr>
        <w:t>Febvre,</w:t>
      </w:r>
      <w:r w:rsidRPr="004C2B61">
        <w:rPr>
          <w:rFonts w:ascii="Times New Roman" w:hAnsi="Times New Roman"/>
          <w:sz w:val="20"/>
          <w:szCs w:val="20"/>
        </w:rPr>
        <w:t xml:space="preserve"> 1994, p. 224)</w:t>
      </w:r>
      <w:r>
        <w:rPr>
          <w:rFonts w:ascii="Times New Roman" w:hAnsi="Times New Roman"/>
          <w:sz w:val="20"/>
          <w:szCs w:val="20"/>
        </w:rPr>
        <w:t>.</w:t>
      </w:r>
    </w:p>
  </w:footnote>
  <w:footnote w:id="14">
    <w:p w:rsidR="003F3010" w:rsidRDefault="003F3010" w:rsidP="003F3010">
      <w:pPr>
        <w:spacing w:after="0" w:line="240" w:lineRule="auto"/>
        <w:jc w:val="both"/>
      </w:pPr>
      <w:r w:rsidRPr="00B871AE">
        <w:rPr>
          <w:rStyle w:val="Refdenotaderodap"/>
          <w:rFonts w:ascii="Times New Roman" w:hAnsi="Times New Roman"/>
          <w:sz w:val="20"/>
          <w:szCs w:val="20"/>
        </w:rPr>
        <w:footnoteRef/>
      </w:r>
      <w:r w:rsidRPr="00B871AE">
        <w:rPr>
          <w:rFonts w:ascii="Times New Roman" w:hAnsi="Times New Roman"/>
          <w:sz w:val="20"/>
          <w:szCs w:val="20"/>
        </w:rPr>
        <w:t xml:space="preserve"> En ce qui concerne le point de vue critique représenté dans l’</w:t>
      </w:r>
      <w:r w:rsidRPr="00B871AE">
        <w:rPr>
          <w:rFonts w:ascii="Times New Roman" w:hAnsi="Times New Roman"/>
          <w:i/>
          <w:sz w:val="20"/>
          <w:szCs w:val="20"/>
        </w:rPr>
        <w:t>Heptaméron</w:t>
      </w:r>
      <w:r w:rsidRPr="00B871AE">
        <w:rPr>
          <w:rFonts w:ascii="Times New Roman" w:hAnsi="Times New Roman"/>
          <w:sz w:val="20"/>
          <w:szCs w:val="20"/>
        </w:rPr>
        <w:t>, Simone de Reyff souligne que « comme si, dépouillée de tous les privilèges qui avaient facilité sa maturation inte</w:t>
      </w:r>
      <w:r>
        <w:rPr>
          <w:rFonts w:ascii="Times New Roman" w:hAnsi="Times New Roman"/>
          <w:sz w:val="20"/>
          <w:szCs w:val="20"/>
        </w:rPr>
        <w:t>llectuelle et morale, Marguerit</w:t>
      </w:r>
      <w:r w:rsidRPr="00B871AE">
        <w:rPr>
          <w:rFonts w:ascii="Times New Roman" w:hAnsi="Times New Roman"/>
          <w:sz w:val="20"/>
          <w:szCs w:val="20"/>
        </w:rPr>
        <w:t>e se retrouvait enfin dans ce qui la fait irréductiblement elle-même : un regard qui, s’étant longuement promené sur le monde des hommes, interroge; avec insistance, avec passion » (</w:t>
      </w:r>
      <w:r w:rsidRPr="00620A1F">
        <w:rPr>
          <w:rFonts w:ascii="Times New Roman" w:hAnsi="Times New Roman"/>
          <w:caps/>
          <w:sz w:val="20"/>
          <w:szCs w:val="20"/>
        </w:rPr>
        <w:t>De Reyff,</w:t>
      </w:r>
      <w:r w:rsidRPr="00B871AE">
        <w:rPr>
          <w:rFonts w:ascii="Times New Roman" w:hAnsi="Times New Roman"/>
          <w:sz w:val="20"/>
          <w:szCs w:val="20"/>
        </w:rPr>
        <w:t xml:space="preserve"> 1982, p.12)</w:t>
      </w:r>
      <w:r>
        <w:rPr>
          <w:rFonts w:ascii="Times New Roman" w:hAnsi="Times New Roman"/>
          <w:sz w:val="20"/>
          <w:szCs w:val="20"/>
        </w:rPr>
        <w:t>.</w:t>
      </w:r>
      <w:r w:rsidRPr="00BB3E97">
        <w:rPr>
          <w:rFonts w:ascii="Times New Roman" w:hAnsi="Times New Roman"/>
          <w:sz w:val="20"/>
          <w:szCs w:val="20"/>
        </w:rPr>
        <w:t xml:space="preserve">  </w:t>
      </w:r>
    </w:p>
  </w:footnote>
  <w:footnote w:id="15">
    <w:p w:rsidR="003F3010" w:rsidRDefault="003F3010" w:rsidP="003F3010">
      <w:pPr>
        <w:pStyle w:val="Textodenotaderodap"/>
        <w:jc w:val="both"/>
      </w:pPr>
      <w:r w:rsidRPr="00565A8C">
        <w:rPr>
          <w:rStyle w:val="Refdenotaderodap"/>
        </w:rPr>
        <w:footnoteRef/>
      </w:r>
      <w:r>
        <w:t xml:space="preserve"> Cf</w:t>
      </w:r>
      <w:r w:rsidRPr="00542B8C">
        <w:t>. Couchman, (1992, pp. 16-23).</w:t>
      </w:r>
    </w:p>
  </w:footnote>
  <w:footnote w:id="16">
    <w:p w:rsidR="003F3010" w:rsidRDefault="003F3010" w:rsidP="003F3010">
      <w:pPr>
        <w:spacing w:after="0" w:line="240" w:lineRule="auto"/>
        <w:jc w:val="both"/>
      </w:pPr>
      <w:r w:rsidRPr="004B1C3B">
        <w:rPr>
          <w:rStyle w:val="Refdenotaderodap"/>
          <w:rFonts w:ascii="Times New Roman" w:hAnsi="Times New Roman"/>
          <w:sz w:val="20"/>
          <w:szCs w:val="20"/>
        </w:rPr>
        <w:footnoteRef/>
      </w:r>
      <w:r w:rsidRPr="004B1C3B">
        <w:rPr>
          <w:rFonts w:ascii="Times New Roman" w:hAnsi="Times New Roman"/>
          <w:sz w:val="20"/>
          <w:szCs w:val="20"/>
        </w:rPr>
        <w:t xml:space="preserve"> Il est important de noter que, selon Frédéric Bradley, « nombreux écrivains français [utilisaient] le terme ‘moine’ comme synonyme de ‘cordelier’ (ancien vocable pour désigner les franciscains) ou de ‘jacobin’ (ancien vocable pour désigner les dominicains » (</w:t>
      </w:r>
      <w:r w:rsidRPr="00620A1F">
        <w:rPr>
          <w:rFonts w:ascii="Times New Roman" w:hAnsi="Times New Roman"/>
          <w:caps/>
          <w:sz w:val="20"/>
          <w:szCs w:val="20"/>
        </w:rPr>
        <w:t>Bradley,</w:t>
      </w:r>
      <w:r w:rsidRPr="004B1C3B">
        <w:rPr>
          <w:rFonts w:ascii="Times New Roman" w:hAnsi="Times New Roman"/>
          <w:sz w:val="20"/>
          <w:szCs w:val="20"/>
        </w:rPr>
        <w:t xml:space="preserve"> 2004, p. 13).</w:t>
      </w:r>
    </w:p>
  </w:footnote>
  <w:footnote w:id="17">
    <w:p w:rsidR="003F3010" w:rsidRPr="003F3010" w:rsidRDefault="003F3010" w:rsidP="003F3010">
      <w:pPr>
        <w:pStyle w:val="Textodenotaderodap"/>
        <w:jc w:val="both"/>
        <w:rPr>
          <w:lang w:val="es-ES_tradnl"/>
        </w:rPr>
      </w:pPr>
      <w:r w:rsidRPr="004B1C3B">
        <w:rPr>
          <w:rStyle w:val="Refdenotaderodap"/>
        </w:rPr>
        <w:footnoteRef/>
      </w:r>
      <w:r>
        <w:rPr>
          <w:lang w:val="es-ES"/>
        </w:rPr>
        <w:t xml:space="preserve"> Cf</w:t>
      </w:r>
      <w:r w:rsidRPr="00380FF8">
        <w:rPr>
          <w:lang w:val="es-ES"/>
        </w:rPr>
        <w:t>. Bradley, (2004, p. 21).</w:t>
      </w:r>
    </w:p>
  </w:footnote>
  <w:footnote w:id="18">
    <w:p w:rsidR="003F3010" w:rsidRPr="003F3010" w:rsidRDefault="003F3010" w:rsidP="003F3010">
      <w:pPr>
        <w:pStyle w:val="Textodenotaderodap"/>
        <w:jc w:val="both"/>
        <w:rPr>
          <w:lang w:val="es-ES_tradnl"/>
        </w:rPr>
      </w:pPr>
      <w:r w:rsidRPr="00FF2257">
        <w:rPr>
          <w:rStyle w:val="Refdenotaderodap"/>
        </w:rPr>
        <w:footnoteRef/>
      </w:r>
      <w:r w:rsidRPr="00380FF8">
        <w:rPr>
          <w:lang w:val="es-ES"/>
        </w:rPr>
        <w:t xml:space="preserve"> Apud Bradley, (2004, p. 22).</w:t>
      </w:r>
    </w:p>
  </w:footnote>
  <w:footnote w:id="19">
    <w:p w:rsidR="003F3010" w:rsidRPr="003F3010" w:rsidRDefault="003F3010" w:rsidP="003F3010">
      <w:pPr>
        <w:spacing w:after="0" w:line="240" w:lineRule="auto"/>
        <w:jc w:val="both"/>
        <w:rPr>
          <w:lang w:val="en-US"/>
        </w:rPr>
      </w:pPr>
      <w:r w:rsidRPr="00FF2257">
        <w:rPr>
          <w:rStyle w:val="Refdenotaderodap"/>
          <w:rFonts w:ascii="Times New Roman" w:hAnsi="Times New Roman"/>
          <w:sz w:val="20"/>
          <w:szCs w:val="20"/>
        </w:rPr>
        <w:footnoteRef/>
      </w:r>
      <w:r w:rsidRPr="003F3010">
        <w:rPr>
          <w:rFonts w:ascii="Times New Roman" w:hAnsi="Times New Roman"/>
          <w:sz w:val="20"/>
          <w:szCs w:val="20"/>
          <w:lang w:val="es-ES_tradnl"/>
        </w:rPr>
        <w:t xml:space="preserve"> L’acception autour </w:t>
      </w:r>
      <w:r w:rsidRPr="003F3010">
        <w:rPr>
          <w:rFonts w:ascii="Times New Roman" w:hAnsi="Times New Roman"/>
          <w:i/>
          <w:sz w:val="20"/>
          <w:szCs w:val="20"/>
          <w:lang w:val="es-ES_tradnl"/>
        </w:rPr>
        <w:t>De</w:t>
      </w:r>
      <w:r w:rsidRPr="003F3010">
        <w:rPr>
          <w:rFonts w:ascii="Times New Roman" w:hAnsi="Times New Roman"/>
          <w:sz w:val="20"/>
          <w:szCs w:val="20"/>
          <w:lang w:val="es-ES_tradnl"/>
        </w:rPr>
        <w:t xml:space="preserve"> </w:t>
      </w:r>
      <w:r w:rsidRPr="003F3010">
        <w:rPr>
          <w:rFonts w:ascii="Times New Roman" w:hAnsi="Times New Roman"/>
          <w:i/>
          <w:sz w:val="20"/>
          <w:szCs w:val="20"/>
          <w:lang w:val="es-ES_tradnl"/>
        </w:rPr>
        <w:t>Contemptus mundi</w:t>
      </w:r>
      <w:r w:rsidRPr="003F3010">
        <w:rPr>
          <w:rFonts w:ascii="Times New Roman" w:hAnsi="Times New Roman"/>
          <w:sz w:val="20"/>
          <w:szCs w:val="20"/>
          <w:lang w:val="es-ES_tradnl"/>
        </w:rPr>
        <w:t xml:space="preserve"> « dénonce les vanités mondaines, corruptibles et éphémères. Le marchand, le chevalier, le laboureur se fatiguent inutilement et dangereusement à vouloir s’approprier ce qui n’est que vain et peccamineux, la gloire et l’argent. </w:t>
      </w:r>
      <w:r w:rsidRPr="003F3010">
        <w:rPr>
          <w:rFonts w:ascii="Times New Roman" w:hAnsi="Times New Roman"/>
          <w:sz w:val="20"/>
          <w:szCs w:val="20"/>
          <w:lang w:val="en-US"/>
        </w:rPr>
        <w:t>Voulant et croyant posséder ils s’aveuglent et s’illusionnent car, en définitive, ils n’ont rien. ‘Il faut davantage plaire à Dieux qu’aux hommes » (</w:t>
      </w:r>
      <w:r w:rsidRPr="003F3010">
        <w:rPr>
          <w:rFonts w:ascii="Times New Roman" w:hAnsi="Times New Roman"/>
          <w:caps/>
          <w:sz w:val="20"/>
          <w:szCs w:val="20"/>
          <w:lang w:val="en-US"/>
        </w:rPr>
        <w:t>Le Gall</w:t>
      </w:r>
      <w:r w:rsidRPr="003F3010">
        <w:rPr>
          <w:rFonts w:ascii="Times New Roman" w:hAnsi="Times New Roman"/>
          <w:sz w:val="20"/>
          <w:szCs w:val="20"/>
          <w:lang w:val="en-US"/>
        </w:rPr>
        <w:t xml:space="preserve"> apud </w:t>
      </w:r>
      <w:r w:rsidRPr="003F3010">
        <w:rPr>
          <w:rFonts w:ascii="Times New Roman" w:hAnsi="Times New Roman"/>
          <w:caps/>
          <w:sz w:val="20"/>
          <w:szCs w:val="20"/>
          <w:lang w:val="en-US"/>
        </w:rPr>
        <w:t>Bradley</w:t>
      </w:r>
      <w:r w:rsidRPr="003F3010">
        <w:rPr>
          <w:rFonts w:ascii="Times New Roman" w:hAnsi="Times New Roman"/>
          <w:sz w:val="20"/>
          <w:szCs w:val="20"/>
          <w:lang w:val="en-US"/>
        </w:rPr>
        <w:t>, 2004, p. 44).</w:t>
      </w:r>
      <w:r w:rsidRPr="003F3010">
        <w:rPr>
          <w:rFonts w:ascii="Times New Roman" w:hAnsi="Times New Roman"/>
          <w:lang w:val="en-US"/>
        </w:rPr>
        <w:t xml:space="preserve">   </w:t>
      </w:r>
      <w:r w:rsidRPr="003F3010">
        <w:rPr>
          <w:lang w:val="en-US"/>
        </w:rPr>
        <w:t> </w:t>
      </w:r>
    </w:p>
  </w:footnote>
  <w:footnote w:id="20">
    <w:p w:rsidR="003F3010" w:rsidRPr="003F3010" w:rsidRDefault="003F3010" w:rsidP="003F3010">
      <w:pPr>
        <w:pStyle w:val="Textodenotaderodap"/>
        <w:jc w:val="both"/>
        <w:rPr>
          <w:lang w:val="en-US"/>
        </w:rPr>
      </w:pPr>
      <w:r w:rsidRPr="00FF2257">
        <w:rPr>
          <w:rStyle w:val="Refdenotaderodap"/>
        </w:rPr>
        <w:footnoteRef/>
      </w:r>
      <w:r w:rsidRPr="003F3010">
        <w:rPr>
          <w:lang w:val="en-US"/>
        </w:rPr>
        <w:t xml:space="preserve"> Cf. Lucien Goldman, (2005, pp. 32-49).</w:t>
      </w:r>
    </w:p>
  </w:footnote>
  <w:footnote w:id="21">
    <w:p w:rsidR="003F3010" w:rsidRPr="003F3010" w:rsidRDefault="003F3010" w:rsidP="003F3010">
      <w:pPr>
        <w:pStyle w:val="Textodenotaderodap"/>
        <w:spacing w:after="120"/>
        <w:jc w:val="both"/>
        <w:rPr>
          <w:lang w:val="es-ES_tradnl"/>
        </w:rPr>
      </w:pPr>
      <w:r w:rsidRPr="00A40D3E">
        <w:rPr>
          <w:rStyle w:val="Refdenotaderodap"/>
        </w:rPr>
        <w:footnoteRef/>
      </w:r>
      <w:r w:rsidRPr="003F3010">
        <w:rPr>
          <w:lang w:val="es-ES_tradnl"/>
        </w:rPr>
        <w:t xml:space="preserve"> Dictionnaire de la théologie catholique, (1864, p. 240). </w:t>
      </w:r>
    </w:p>
  </w:footnote>
  <w:footnote w:id="22">
    <w:p w:rsidR="003F3010" w:rsidRPr="003F3010" w:rsidRDefault="003F3010" w:rsidP="003F3010">
      <w:pPr>
        <w:pStyle w:val="Textodenotaderodap"/>
        <w:jc w:val="both"/>
        <w:rPr>
          <w:lang w:val="es-ES_tradnl"/>
        </w:rPr>
      </w:pPr>
      <w:r w:rsidRPr="00A265C4">
        <w:rPr>
          <w:rStyle w:val="Refdenotaderodap"/>
        </w:rPr>
        <w:footnoteRef/>
      </w:r>
      <w:r w:rsidRPr="003F3010">
        <w:rPr>
          <w:lang w:val="es-ES_tradnl"/>
        </w:rPr>
        <w:t xml:space="preserve"> Lucien Febvre (1994, p. 250).</w:t>
      </w:r>
    </w:p>
  </w:footnote>
  <w:footnote w:id="23">
    <w:p w:rsidR="003F3010" w:rsidRPr="003F3010" w:rsidRDefault="003F3010" w:rsidP="003F3010">
      <w:pPr>
        <w:spacing w:after="0" w:line="240" w:lineRule="auto"/>
        <w:jc w:val="both"/>
        <w:rPr>
          <w:lang w:val="es-ES_tradnl"/>
        </w:rPr>
      </w:pPr>
      <w:r w:rsidRPr="00A265C4">
        <w:rPr>
          <w:rStyle w:val="Refdenotaderodap"/>
          <w:rFonts w:ascii="Times New Roman" w:hAnsi="Times New Roman"/>
          <w:sz w:val="20"/>
          <w:szCs w:val="20"/>
        </w:rPr>
        <w:footnoteRef/>
      </w:r>
      <w:r w:rsidRPr="003F3010">
        <w:rPr>
          <w:rFonts w:ascii="Times New Roman" w:hAnsi="Times New Roman"/>
          <w:sz w:val="20"/>
          <w:szCs w:val="20"/>
          <w:lang w:val="es-ES_tradnl"/>
        </w:rPr>
        <w:t xml:space="preserve"> Par rapport au rôle des religieux, Jacques Le Goff souligne que, dès le Moyen Âge ou spécifiquement « [...] en un temps où le travail est devenu la valeur de base de la nouvelle société, faire admettre que l’on vive mendicité n’est pas facile. Dominicains et franciscains, aux yeux d’une partie du peuple, deviennent symbole de l’hypocrisie, et les premiers excitent des haines supplémentaires par la façon dont ils ont pris la tête de la répression de l’hérésie, par rôle qu’ils jouent dans l’Inquisition ». (apud </w:t>
      </w:r>
      <w:r w:rsidRPr="003F3010">
        <w:rPr>
          <w:rFonts w:ascii="Times New Roman" w:hAnsi="Times New Roman"/>
          <w:caps/>
          <w:sz w:val="20"/>
          <w:szCs w:val="20"/>
          <w:lang w:val="es-ES_tradnl"/>
        </w:rPr>
        <w:t>Bradley</w:t>
      </w:r>
      <w:r w:rsidRPr="003F3010">
        <w:rPr>
          <w:rFonts w:ascii="Times New Roman" w:hAnsi="Times New Roman"/>
          <w:sz w:val="20"/>
          <w:szCs w:val="20"/>
          <w:lang w:val="es-ES_tradnl"/>
        </w:rPr>
        <w:t>, 2004, p. 26).</w:t>
      </w:r>
    </w:p>
  </w:footnote>
  <w:footnote w:id="24">
    <w:p w:rsidR="003F3010" w:rsidRPr="003F3010" w:rsidRDefault="003F3010" w:rsidP="003F3010">
      <w:pPr>
        <w:pStyle w:val="Textodenotaderodap"/>
        <w:jc w:val="both"/>
        <w:rPr>
          <w:lang w:val="es-ES_tradnl"/>
        </w:rPr>
      </w:pPr>
      <w:r w:rsidRPr="00AE3A7C">
        <w:rPr>
          <w:rStyle w:val="Refdenotaderodap"/>
        </w:rPr>
        <w:footnoteRef/>
      </w:r>
      <w:r w:rsidRPr="003F3010">
        <w:rPr>
          <w:lang w:val="es-ES_tradnl"/>
        </w:rPr>
        <w:t xml:space="preserve"> En général, au Moyen Âge et à </w:t>
      </w:r>
      <w:smartTag w:uri="urn:schemas-microsoft-com:office:smarttags" w:element="PersonName">
        <w:smartTagPr>
          <w:attr w:name="ProductID" w:val="la Renaissance"/>
        </w:smartTagPr>
        <w:r w:rsidRPr="003F3010">
          <w:rPr>
            <w:lang w:val="es-ES_tradnl"/>
          </w:rPr>
          <w:t>la Renaissance</w:t>
        </w:r>
      </w:smartTag>
      <w:r w:rsidRPr="003F3010">
        <w:rPr>
          <w:lang w:val="es-ES_tradnl"/>
        </w:rPr>
        <w:t xml:space="preserve">,  la plus grande partie de la critique contre les moines reprennent les Sept péchés capitales (Réf. </w:t>
      </w:r>
      <w:r w:rsidRPr="003F3010">
        <w:rPr>
          <w:caps/>
          <w:lang w:val="es-ES_tradnl"/>
        </w:rPr>
        <w:t>Bradley</w:t>
      </w:r>
      <w:r w:rsidRPr="003F3010">
        <w:rPr>
          <w:lang w:val="es-ES_tradnl"/>
        </w:rPr>
        <w:t xml:space="preserve">, 2004, p. 27).   </w:t>
      </w:r>
    </w:p>
  </w:footnote>
  <w:footnote w:id="25">
    <w:p w:rsidR="003F3010" w:rsidRPr="003F3010" w:rsidRDefault="003F3010" w:rsidP="003F3010">
      <w:pPr>
        <w:pStyle w:val="Textodenotaderodap"/>
        <w:jc w:val="both"/>
        <w:rPr>
          <w:lang w:val="es-ES_tradnl"/>
        </w:rPr>
      </w:pPr>
      <w:r w:rsidRPr="00AE3A7C">
        <w:rPr>
          <w:rStyle w:val="Refdenotaderodap"/>
        </w:rPr>
        <w:footnoteRef/>
      </w:r>
      <w:r w:rsidRPr="003F3010">
        <w:rPr>
          <w:lang w:val="es-ES_tradnl"/>
        </w:rPr>
        <w:t xml:space="preserve"> Cf. Navarre, (1982, p. 27-8).</w:t>
      </w:r>
    </w:p>
  </w:footnote>
  <w:footnote w:id="26">
    <w:p w:rsidR="003F3010" w:rsidRPr="003F3010" w:rsidRDefault="003F3010" w:rsidP="003F3010">
      <w:pPr>
        <w:spacing w:after="0" w:line="240" w:lineRule="auto"/>
        <w:jc w:val="both"/>
        <w:rPr>
          <w:lang w:val="es-ES_tradnl"/>
        </w:rPr>
      </w:pPr>
      <w:r w:rsidRPr="00AE3A7C">
        <w:rPr>
          <w:rStyle w:val="Refdenotaderodap"/>
          <w:rFonts w:ascii="Times New Roman" w:hAnsi="Times New Roman"/>
          <w:sz w:val="20"/>
          <w:szCs w:val="20"/>
        </w:rPr>
        <w:footnoteRef/>
      </w:r>
      <w:r w:rsidRPr="003F3010">
        <w:rPr>
          <w:rFonts w:ascii="Times New Roman" w:hAnsi="Times New Roman"/>
          <w:sz w:val="20"/>
          <w:szCs w:val="20"/>
          <w:lang w:val="es-ES_tradnl"/>
        </w:rPr>
        <w:t xml:space="preserve"> Selon Frédéric Bradley, (2004, p. 109), dans les nouvelles de Navarre, « les moines corrompent plus souvent qu’autrement le message biblique en mettant l’accent sur l’importance des œuvres pour le salut du croyant »</w:t>
      </w:r>
    </w:p>
  </w:footnote>
  <w:footnote w:id="27">
    <w:p w:rsidR="003F3010" w:rsidRPr="003F3010" w:rsidRDefault="003F3010" w:rsidP="003F3010">
      <w:pPr>
        <w:pStyle w:val="Textodenotaderodap"/>
        <w:jc w:val="both"/>
        <w:rPr>
          <w:lang w:val="es-ES_tradnl"/>
        </w:rPr>
      </w:pPr>
      <w:r>
        <w:rPr>
          <w:rStyle w:val="Refdenotaderodap"/>
        </w:rPr>
        <w:footnoteRef/>
      </w:r>
      <w:r w:rsidRPr="003F3010">
        <w:rPr>
          <w:lang w:val="es-ES_tradnl"/>
        </w:rPr>
        <w:t xml:space="preserve"> Apud Lucien Febvre (1944, p. 59).</w:t>
      </w:r>
    </w:p>
  </w:footnote>
  <w:footnote w:id="28">
    <w:p w:rsidR="003F3010" w:rsidRPr="003F3010" w:rsidRDefault="003F3010" w:rsidP="003F3010">
      <w:pPr>
        <w:pStyle w:val="Textodenotaderodap"/>
        <w:spacing w:after="120"/>
        <w:jc w:val="both"/>
        <w:rPr>
          <w:lang w:val="es-ES_tradnl"/>
        </w:rPr>
      </w:pPr>
      <w:r w:rsidRPr="00AE3A7C">
        <w:rPr>
          <w:rStyle w:val="Refdenotaderodap"/>
        </w:rPr>
        <w:footnoteRef/>
      </w:r>
      <w:r w:rsidRPr="003F3010">
        <w:rPr>
          <w:lang w:val="es-ES_tradnl"/>
        </w:rPr>
        <w:t xml:space="preserve"> </w:t>
      </w:r>
      <w:r w:rsidRPr="003F3010">
        <w:rPr>
          <w:i/>
          <w:lang w:val="es-ES_tradnl"/>
        </w:rPr>
        <w:t>Idem</w:t>
      </w:r>
      <w:r w:rsidRPr="003F3010">
        <w:rPr>
          <w:lang w:val="es-ES_tradnl"/>
        </w:rPr>
        <w:t xml:space="preserve">, </w:t>
      </w:r>
      <w:r w:rsidRPr="003F3010">
        <w:rPr>
          <w:i/>
          <w:lang w:val="es-ES_tradnl"/>
        </w:rPr>
        <w:t>ibidem</w:t>
      </w:r>
      <w:r w:rsidRPr="003F3010">
        <w:rPr>
          <w:lang w:val="es-ES_tradnl"/>
        </w:rPr>
        <w:t>.</w:t>
      </w:r>
    </w:p>
  </w:footnote>
  <w:footnote w:id="29">
    <w:p w:rsidR="003F3010" w:rsidRPr="003F3010" w:rsidRDefault="003F3010" w:rsidP="003F3010">
      <w:pPr>
        <w:spacing w:line="240" w:lineRule="auto"/>
        <w:jc w:val="both"/>
        <w:rPr>
          <w:lang w:val="es-ES_tradnl"/>
        </w:rPr>
      </w:pPr>
      <w:r w:rsidRPr="005B7E13">
        <w:rPr>
          <w:rStyle w:val="Refdenotaderodap"/>
          <w:rFonts w:ascii="Times New Roman" w:hAnsi="Times New Roman"/>
          <w:sz w:val="20"/>
          <w:szCs w:val="20"/>
        </w:rPr>
        <w:footnoteRef/>
      </w:r>
      <w:r w:rsidRPr="003F3010">
        <w:rPr>
          <w:rFonts w:ascii="Times New Roman" w:hAnsi="Times New Roman"/>
          <w:sz w:val="20"/>
          <w:szCs w:val="20"/>
          <w:lang w:val="es-ES_tradnl"/>
        </w:rPr>
        <w:t xml:space="preserve"> On souligne que, entre les XVe et XVIe siècles, « les débuts de la diffusion du platonisme favorisent la valorisation de la vie contemplative. Ceux qui prononcent des vœux ont surtout le sentiment de faire une œuvre méritoire aux yeux de Dieu et espèrent parvenir à une perfection qu’ils croient inaccessible aux simples fidèles </w:t>
      </w:r>
      <w:r w:rsidRPr="003F3010">
        <w:rPr>
          <w:rFonts w:ascii="Times New Roman" w:hAnsi="Times New Roman"/>
          <w:caps/>
          <w:sz w:val="20"/>
          <w:szCs w:val="20"/>
          <w:lang w:val="es-ES_tradnl"/>
        </w:rPr>
        <w:t>(Jouanna</w:t>
      </w:r>
      <w:r w:rsidRPr="003F3010">
        <w:rPr>
          <w:rFonts w:ascii="Times New Roman" w:hAnsi="Times New Roman"/>
          <w:sz w:val="20"/>
          <w:szCs w:val="20"/>
          <w:lang w:val="es-ES_tradnl"/>
        </w:rPr>
        <w:t xml:space="preserve"> apud </w:t>
      </w:r>
      <w:r w:rsidRPr="003F3010">
        <w:rPr>
          <w:rFonts w:ascii="Times New Roman" w:hAnsi="Times New Roman"/>
          <w:caps/>
          <w:sz w:val="20"/>
          <w:szCs w:val="20"/>
          <w:lang w:val="es-ES_tradnl"/>
        </w:rPr>
        <w:t>Bradley</w:t>
      </w:r>
      <w:r w:rsidRPr="003F3010">
        <w:rPr>
          <w:rFonts w:ascii="Times New Roman" w:hAnsi="Times New Roman"/>
          <w:sz w:val="20"/>
          <w:szCs w:val="20"/>
          <w:lang w:val="es-ES_tradnl"/>
        </w:rPr>
        <w:t>, 2004, p. 38).</w:t>
      </w:r>
    </w:p>
  </w:footnote>
  <w:footnote w:id="30">
    <w:p w:rsidR="003F3010" w:rsidRPr="003F3010" w:rsidRDefault="003F3010" w:rsidP="003F3010">
      <w:pPr>
        <w:autoSpaceDE w:val="0"/>
        <w:autoSpaceDN w:val="0"/>
        <w:adjustRightInd w:val="0"/>
        <w:spacing w:after="120" w:line="240" w:lineRule="auto"/>
        <w:jc w:val="both"/>
        <w:rPr>
          <w:lang w:val="es-ES_tradnl"/>
        </w:rPr>
      </w:pPr>
      <w:r w:rsidRPr="003A7F82">
        <w:rPr>
          <w:rStyle w:val="Refdenotaderodap"/>
          <w:rFonts w:ascii="Times New Roman" w:hAnsi="Times New Roman"/>
          <w:sz w:val="20"/>
          <w:szCs w:val="20"/>
        </w:rPr>
        <w:footnoteRef/>
      </w:r>
      <w:r w:rsidRPr="003F3010">
        <w:rPr>
          <w:rFonts w:ascii="Times New Roman" w:hAnsi="Times New Roman"/>
          <w:sz w:val="20"/>
          <w:szCs w:val="20"/>
          <w:lang w:val="es-ES_tradnl"/>
        </w:rPr>
        <w:t xml:space="preserve"> En ce qui concerne le structure narrative de l’</w:t>
      </w:r>
      <w:r w:rsidRPr="003F3010">
        <w:rPr>
          <w:rFonts w:ascii="Times New Roman" w:hAnsi="Times New Roman"/>
          <w:i/>
          <w:sz w:val="20"/>
          <w:szCs w:val="20"/>
          <w:lang w:val="es-ES_tradnl"/>
        </w:rPr>
        <w:t>Heptaméro</w:t>
      </w:r>
      <w:r w:rsidRPr="003F3010">
        <w:rPr>
          <w:rFonts w:ascii="Times New Roman" w:hAnsi="Times New Roman"/>
          <w:sz w:val="20"/>
          <w:szCs w:val="20"/>
          <w:lang w:val="es-ES_tradnl"/>
        </w:rPr>
        <w:t>n, Lucien Febvre signale que «toute journée de contes, de ces contes dont un amour souvent illégitime, la tromperie, la violence, l’adultère et sans excès pareils font toute la substance – toute journée s’ouvre non seulement par une messe, mais par une messe à l’intention des conteurs, chacun d’eux attirant, en toute sérénité, la bénédiction de Dieu sur le récit « gaulois» qu’il doit fournir le soir, pour payer son écot (Febvre, 1994, p. 225). On peut dire que, pour ces trois nouvelles, la bénédiction de Dieu serait  importante contre les crimes et assassinats de propres membres de l’église.</w:t>
      </w:r>
    </w:p>
  </w:footnote>
  <w:footnote w:id="31">
    <w:p w:rsidR="003F3010" w:rsidRPr="003F3010" w:rsidRDefault="003F3010" w:rsidP="003F3010">
      <w:pPr>
        <w:pStyle w:val="Textodenotaderodap"/>
        <w:spacing w:after="120"/>
        <w:rPr>
          <w:lang w:val="es-ES_tradnl"/>
        </w:rPr>
      </w:pPr>
      <w:r w:rsidRPr="002C1D9B">
        <w:rPr>
          <w:rStyle w:val="Refdenotaderodap"/>
        </w:rPr>
        <w:footnoteRef/>
      </w:r>
      <w:r w:rsidRPr="003F3010">
        <w:rPr>
          <w:lang w:val="es-ES_tradnl"/>
        </w:rPr>
        <w:t xml:space="preserve"> Cf. De Reyff, (1982, p. 23).</w:t>
      </w:r>
    </w:p>
  </w:footnote>
  <w:footnote w:id="32">
    <w:p w:rsidR="003F3010" w:rsidRPr="003F3010" w:rsidRDefault="003F3010" w:rsidP="003F3010">
      <w:pPr>
        <w:spacing w:after="0" w:line="240" w:lineRule="auto"/>
        <w:jc w:val="both"/>
        <w:rPr>
          <w:rFonts w:ascii="Times New Roman" w:hAnsi="Times New Roman"/>
          <w:sz w:val="20"/>
          <w:szCs w:val="20"/>
          <w:lang w:val="es-ES_tradnl"/>
        </w:rPr>
      </w:pPr>
      <w:r w:rsidRPr="009C3DDE">
        <w:rPr>
          <w:rStyle w:val="Refdenotaderodap"/>
          <w:rFonts w:ascii="Times New Roman" w:hAnsi="Times New Roman"/>
        </w:rPr>
        <w:footnoteRef/>
      </w:r>
      <w:r w:rsidRPr="003F3010">
        <w:rPr>
          <w:rFonts w:ascii="Times New Roman" w:hAnsi="Times New Roman"/>
          <w:lang w:val="es-ES_tradnl"/>
        </w:rPr>
        <w:t xml:space="preserve"> </w:t>
      </w:r>
      <w:r w:rsidRPr="003F3010">
        <w:rPr>
          <w:rFonts w:ascii="Times New Roman" w:hAnsi="Times New Roman"/>
          <w:sz w:val="20"/>
          <w:szCs w:val="20"/>
          <w:lang w:val="es-ES_tradnl"/>
        </w:rPr>
        <w:t>Frédéric Bradley observe que « le discours de la reine de Navarre se montre donc nuancé, il évite les pièges du dénigrement ou de l’apologie. Un tel discours peut s’expliquer par la volonté de rendre compte de la réalité religieuse contemporaine, qui n’est ni blanche ni noire, ou par le rejet des généralisations, si chères aux auteurs médiévaux. Cette volonté de nuance lorsque Marguerite de Navarre aborde la question du monarchisme n’est donc en rien érasmienne » (Bradley, 2004, p. 119). Mais l’étude de Bradley met en évidence l’ensemble des nouvelles d’Heptaméron, tandis que la présente étude uniquement analyse les trois récits mentionnés.  Pour cette raison, on peut remarquer fortement la critique de Marguerite de Navarre contre certains représentants de l’église.</w:t>
      </w:r>
    </w:p>
    <w:p w:rsidR="003F3010" w:rsidRPr="003F3010" w:rsidRDefault="003F3010" w:rsidP="003F3010">
      <w:pPr>
        <w:spacing w:after="0" w:line="240" w:lineRule="auto"/>
        <w:jc w:val="both"/>
        <w:rPr>
          <w:lang w:val="es-ES_tradnl"/>
        </w:rPr>
      </w:pPr>
    </w:p>
  </w:footnote>
  <w:footnote w:id="33">
    <w:p w:rsidR="003F3010" w:rsidRPr="003F3010" w:rsidRDefault="003F3010" w:rsidP="003F3010">
      <w:pPr>
        <w:pStyle w:val="Textodenotaderodap"/>
        <w:jc w:val="both"/>
        <w:rPr>
          <w:lang w:val="es-ES_tradnl"/>
        </w:rPr>
      </w:pPr>
      <w:r w:rsidRPr="00D524E5">
        <w:rPr>
          <w:rStyle w:val="Refdenotaderodap"/>
        </w:rPr>
        <w:footnoteRef/>
      </w:r>
      <w:r w:rsidRPr="003F3010">
        <w:rPr>
          <w:lang w:val="es-ES_tradnl"/>
        </w:rPr>
        <w:t xml:space="preserve"> Cf. Bradley, (2004, p. 106).</w:t>
      </w:r>
    </w:p>
  </w:footnote>
  <w:footnote w:id="34">
    <w:p w:rsidR="002234A3" w:rsidRPr="00626390" w:rsidRDefault="002234A3" w:rsidP="002234A3">
      <w:pPr>
        <w:pStyle w:val="Textodenotaderodap"/>
      </w:pPr>
      <w:r w:rsidRPr="00626390">
        <w:rPr>
          <w:rStyle w:val="Refdenotaderodap"/>
        </w:rPr>
        <w:footnoteRef/>
      </w:r>
      <w:r w:rsidRPr="00626390">
        <w:t xml:space="preserve"> Abordagem discursiva de um recorte da história das ideias linguísticas. </w:t>
      </w:r>
    </w:p>
  </w:footnote>
  <w:footnote w:id="35">
    <w:p w:rsidR="002234A3" w:rsidRDefault="002234A3" w:rsidP="002234A3">
      <w:pPr>
        <w:pStyle w:val="Textodenotaderodap"/>
        <w:jc w:val="both"/>
      </w:pPr>
      <w:r w:rsidRPr="00626390">
        <w:rPr>
          <w:rStyle w:val="Refdenotaderodap"/>
        </w:rPr>
        <w:footnoteRef/>
      </w:r>
      <w:r w:rsidRPr="00626390">
        <w:t xml:space="preserve"> Doutor </w:t>
      </w:r>
      <w:smartTag w:uri="urn:schemas-microsoft-com:office:smarttags" w:element="PersonName">
        <w:smartTagPr>
          <w:attr w:name="ProductID" w:val="em Linguística Aplicada"/>
        </w:smartTagPr>
        <w:r w:rsidRPr="00626390">
          <w:t>em Linguística Aplicada</w:t>
        </w:r>
      </w:smartTag>
      <w:r w:rsidRPr="00626390">
        <w:t xml:space="preserve"> pelo Instituto de Estudos da Linguagem (Unicamp). Professor adjunto do Departamento de Letras do Instituto de Linguagens da Universidade Federal de Mato Grosso e na pós-graduação, Mestrado em Estudos de Linguagens (MeEl). Atua na graduação na área de Língua Espanhola (fonética e fonologia) e prática de ensino. No MeEL, trabalha com as disciplinas Linguística Aplicada e Discurso e Identidade. </w:t>
      </w:r>
      <w:r>
        <w:t xml:space="preserve">Email: </w:t>
      </w:r>
      <w:hyperlink r:id="rId10" w:history="1">
        <w:r w:rsidRPr="00246ACF">
          <w:rPr>
            <w:rStyle w:val="Hyperlink"/>
          </w:rPr>
          <w:t>serflope@terra.com.br</w:t>
        </w:r>
      </w:hyperlink>
      <w:r>
        <w:t xml:space="preserve"> </w:t>
      </w:r>
    </w:p>
    <w:p w:rsidR="002234A3" w:rsidRDefault="002234A3" w:rsidP="002234A3">
      <w:pPr>
        <w:pStyle w:val="Textodenotaderodap"/>
        <w:jc w:val="both"/>
      </w:pPr>
    </w:p>
    <w:p w:rsidR="002234A3" w:rsidRPr="00626390" w:rsidRDefault="00A82E87" w:rsidP="002234A3">
      <w:pPr>
        <w:pStyle w:val="Textodenotaderodap"/>
        <w:jc w:val="both"/>
      </w:pPr>
      <w:r>
        <w:rPr>
          <w:rFonts w:ascii="Verdana" w:hAnsi="Verdana"/>
          <w:noProof/>
          <w:sz w:val="17"/>
          <w:szCs w:val="17"/>
          <w:shd w:val="clear" w:color="auto" w:fill="F9F9F9"/>
        </w:rPr>
        <w:drawing>
          <wp:inline distT="0" distB="0" distL="0" distR="0">
            <wp:extent cx="762000" cy="133350"/>
            <wp:effectExtent l="19050" t="0" r="0" b="0"/>
            <wp:docPr id="62" name="Imagem 62" descr="Licença Creative Common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icença Creative Commons"/>
                    <pic:cNvPicPr>
                      <a:picLocks noChangeAspect="1" noChangeArrowheads="1"/>
                    </pic:cNvPicPr>
                  </pic:nvPicPr>
                  <pic:blipFill>
                    <a:blip r:embed="rId3"/>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002234A3" w:rsidRPr="00D07B8C">
        <w:t xml:space="preserve"> </w:t>
      </w:r>
      <w:r w:rsidR="002234A3" w:rsidRPr="00D07B8C">
        <w:rPr>
          <w:shd w:val="clear" w:color="auto" w:fill="F9F9F9"/>
        </w:rPr>
        <w:t>Este trabalho está licenciado sob uma</w:t>
      </w:r>
      <w:r w:rsidR="002234A3" w:rsidRPr="00D07B8C">
        <w:rPr>
          <w:rStyle w:val="apple-converted-space"/>
          <w:color w:val="333333"/>
          <w:shd w:val="clear" w:color="auto" w:fill="F9F9F9"/>
        </w:rPr>
        <w:t> </w:t>
      </w:r>
      <w:hyperlink r:id="rId11" w:tgtFrame="_blank" w:history="1">
        <w:r w:rsidR="002234A3" w:rsidRPr="00D07B8C">
          <w:rPr>
            <w:rStyle w:val="Hyperlink"/>
            <w:color w:val="333333"/>
            <w:shd w:val="clear" w:color="auto" w:fill="F9F9F9"/>
          </w:rPr>
          <w:t>Licença Creative Commons Attribution 3.0</w:t>
        </w:r>
        <w:r w:rsidR="002234A3" w:rsidRPr="00D07B8C">
          <w:rPr>
            <w:rStyle w:val="apple-converted-space"/>
            <w:color w:val="333333"/>
            <w:shd w:val="clear" w:color="auto" w:fill="F9F9F9"/>
          </w:rPr>
          <w:t> </w:t>
        </w:r>
      </w:hyperlink>
      <w:r w:rsidR="002234A3" w:rsidRPr="00D07B8C">
        <w:rPr>
          <w:shd w:val="clear" w:color="auto" w:fill="F9F9F9"/>
        </w:rPr>
        <w:t>.</w:t>
      </w:r>
    </w:p>
  </w:footnote>
  <w:footnote w:id="36">
    <w:p w:rsidR="002234A3" w:rsidRPr="00E3556E" w:rsidRDefault="002234A3" w:rsidP="002234A3">
      <w:pPr>
        <w:pStyle w:val="Textodenotaderodap"/>
        <w:jc w:val="both"/>
      </w:pPr>
      <w:r w:rsidRPr="00E3556E">
        <w:rPr>
          <w:rStyle w:val="Refdenotaderodap"/>
        </w:rPr>
        <w:footnoteRef/>
      </w:r>
      <w:r w:rsidRPr="00E3556E">
        <w:t xml:space="preserve"> Esta mudança de rumo consistiu em assumir a linguagem como ponto de partida e único significante na abordagem da cultura e da interação social. Os significados, por isso, se produzem contextualizados socialmente e atrelados a anterioridades semânticas justificadas através de contextualizações no tempo. Sentidos únicos e imutáveis não existem. </w:t>
      </w:r>
      <w:r w:rsidRPr="00E3556E">
        <w:rPr>
          <w:caps/>
        </w:rPr>
        <w:t xml:space="preserve"> </w:t>
      </w:r>
      <w:r w:rsidRPr="00E3556E">
        <w:t>A estabilidade semântica, apenas aparente, decorre da interação social. Os sentidos não se originam no indivíduo, Resultam, antes, da interação de coletividades deles. O indivíduo os reproduz como resultado de escolhas particulares para a adequação do seu dizer às circunstâncias.</w:t>
      </w:r>
    </w:p>
  </w:footnote>
  <w:footnote w:id="37">
    <w:p w:rsidR="002234A3" w:rsidRPr="00E3556E" w:rsidRDefault="002234A3" w:rsidP="002234A3">
      <w:pPr>
        <w:pStyle w:val="Textodenotaderodap"/>
        <w:jc w:val="both"/>
      </w:pPr>
      <w:r w:rsidRPr="00E3556E">
        <w:rPr>
          <w:rStyle w:val="Refdenotaderodap"/>
        </w:rPr>
        <w:footnoteRef/>
      </w:r>
      <w:r w:rsidRPr="00E3556E">
        <w:t xml:space="preserve"> As </w:t>
      </w:r>
      <w:r w:rsidRPr="00A24508">
        <w:rPr>
          <w:i/>
        </w:rPr>
        <w:t>Teses sobre Feuerbach</w:t>
      </w:r>
      <w:r w:rsidRPr="00E3556E">
        <w:t xml:space="preserve"> foram incluídas por </w:t>
      </w:r>
      <w:r>
        <w:t xml:space="preserve">Engels no livro da sua </w:t>
      </w:r>
      <w:r w:rsidRPr="00A24508">
        <w:rPr>
          <w:i/>
        </w:rPr>
        <w:t>autoria Ludwig Feuerbach e o fim da filosofia clássica alemã</w:t>
      </w:r>
      <w:r w:rsidRPr="00E3556E">
        <w:t>, de 1888, sendo a primeira publicação do escrito de Marx, que foi um rascunho como lembrete para futuros escritos. As Teses criticam o hegelianismo que chancelou o idealismo e o materialismo metafísicos na sua época, e promovia assim a sua proposta (de Marx) de materialismo.</w:t>
      </w:r>
    </w:p>
    <w:p w:rsidR="002234A3" w:rsidRPr="00E3556E" w:rsidRDefault="002234A3" w:rsidP="002234A3">
      <w:pPr>
        <w:pStyle w:val="Textodenotaderodap"/>
        <w:jc w:val="both"/>
      </w:pPr>
    </w:p>
  </w:footnote>
  <w:footnote w:id="38">
    <w:p w:rsidR="002234A3" w:rsidRPr="00E3556E" w:rsidRDefault="002234A3" w:rsidP="002234A3">
      <w:pPr>
        <w:pStyle w:val="Textodenotaderodap"/>
        <w:jc w:val="both"/>
      </w:pPr>
      <w:r w:rsidRPr="00E3556E">
        <w:rPr>
          <w:rStyle w:val="Refdenotaderodap"/>
        </w:rPr>
        <w:footnoteRef/>
      </w:r>
      <w:r w:rsidRPr="00E3556E">
        <w:t xml:space="preserve"> O inconsciente é responsável por uma parcela importante dos implícitos, daqueles que nos escapam, já que há outros que fazem parte das possibilidades de manipulação da linguagem pelo locutor. </w:t>
      </w:r>
    </w:p>
  </w:footnote>
  <w:footnote w:id="39">
    <w:p w:rsidR="002234A3" w:rsidRPr="009479AD" w:rsidRDefault="002234A3" w:rsidP="002234A3">
      <w:pPr>
        <w:pStyle w:val="Textodenotaderodap"/>
        <w:jc w:val="both"/>
        <w:rPr>
          <w:sz w:val="22"/>
          <w:szCs w:val="22"/>
        </w:rPr>
      </w:pPr>
      <w:r w:rsidRPr="009479AD">
        <w:rPr>
          <w:rStyle w:val="Refdenotaderodap"/>
          <w:sz w:val="22"/>
          <w:szCs w:val="22"/>
        </w:rPr>
        <w:footnoteRef/>
      </w:r>
      <w:r w:rsidRPr="009479AD">
        <w:rPr>
          <w:sz w:val="22"/>
          <w:szCs w:val="22"/>
        </w:rPr>
        <w:t xml:space="preserve"> </w:t>
      </w:r>
      <w:r>
        <w:rPr>
          <w:sz w:val="22"/>
          <w:szCs w:val="22"/>
        </w:rPr>
        <w:t>Na época, estava-se ainda iniciando</w:t>
      </w:r>
      <w:r w:rsidRPr="009479AD">
        <w:rPr>
          <w:sz w:val="22"/>
          <w:szCs w:val="22"/>
        </w:rPr>
        <w:t xml:space="preserve"> </w:t>
      </w:r>
      <w:r>
        <w:rPr>
          <w:sz w:val="22"/>
          <w:szCs w:val="22"/>
        </w:rPr>
        <w:t xml:space="preserve">o </w:t>
      </w:r>
      <w:r w:rsidRPr="009479AD">
        <w:rPr>
          <w:sz w:val="22"/>
          <w:szCs w:val="22"/>
        </w:rPr>
        <w:t>Mercado Comum Europeu, integrado pela Alemanha Federal, França, Itália, Bélgica, Holanda e Luxemburgo.</w:t>
      </w:r>
    </w:p>
  </w:footnote>
  <w:footnote w:id="40">
    <w:p w:rsidR="002234A3" w:rsidRPr="00FA74E5" w:rsidRDefault="002234A3" w:rsidP="002234A3">
      <w:pPr>
        <w:pStyle w:val="Textodenotaderodap"/>
        <w:jc w:val="both"/>
        <w:rPr>
          <w:sz w:val="22"/>
          <w:szCs w:val="22"/>
        </w:rPr>
      </w:pPr>
      <w:r w:rsidRPr="009479AD">
        <w:rPr>
          <w:rStyle w:val="Refdenotaderodap"/>
          <w:sz w:val="22"/>
          <w:szCs w:val="22"/>
        </w:rPr>
        <w:footnoteRef/>
      </w:r>
      <w:r w:rsidRPr="009479AD">
        <w:rPr>
          <w:sz w:val="22"/>
          <w:szCs w:val="22"/>
        </w:rPr>
        <w:t xml:space="preserve"> Alguns desses intelectuais transformaram-se em referências obrigatória na sua área e também fora dela: Louis Althusser, Roland Barthes, Pierre Bourdieu, Simone de Beauvoir, Mich</w:t>
      </w:r>
      <w:r>
        <w:rPr>
          <w:sz w:val="22"/>
          <w:szCs w:val="22"/>
        </w:rPr>
        <w:t xml:space="preserve">el de Certeau, Gilles Deleuze, </w:t>
      </w:r>
      <w:r w:rsidRPr="009479AD">
        <w:rPr>
          <w:sz w:val="22"/>
          <w:szCs w:val="22"/>
        </w:rPr>
        <w:t>Jacques Derrida, Félix Guattari, Jacques Lacan, M</w:t>
      </w:r>
      <w:r>
        <w:rPr>
          <w:sz w:val="22"/>
          <w:szCs w:val="22"/>
        </w:rPr>
        <w:t>ichel Pêcheux, Jean Paul Sartre, entre outros.</w:t>
      </w:r>
    </w:p>
  </w:footnote>
  <w:footnote w:id="41">
    <w:p w:rsidR="002234A3" w:rsidRPr="00626390" w:rsidRDefault="002234A3" w:rsidP="002234A3">
      <w:pPr>
        <w:pStyle w:val="Textodenotaderodap"/>
        <w:jc w:val="both"/>
      </w:pPr>
      <w:r w:rsidRPr="00626390">
        <w:rPr>
          <w:rStyle w:val="Refdenotaderodap"/>
        </w:rPr>
        <w:footnoteRef/>
      </w:r>
      <w:r w:rsidRPr="00626390">
        <w:t xml:space="preserve"> No parecer do autor deste trabalho, o discutível deve ser o conceito de entremeio, já que a base do distanciamento que a pesquisadora estabelece encontra-se no valor semântico e no funcionamento do interdisciplinar, que envolve um processo de integração das disciplinas a que se recorre com tal coerência operativa, que se torna difícil sua recuperação sem contaminação do modo como estava sendo operacionalizado no contexto interdisciplinar. Isto diferencia o interdisciplinar do eclético. </w:t>
      </w:r>
    </w:p>
  </w:footnote>
  <w:footnote w:id="42">
    <w:p w:rsidR="002234A3" w:rsidRPr="00626390" w:rsidRDefault="002234A3" w:rsidP="002234A3">
      <w:pPr>
        <w:pStyle w:val="Textodenotaderodap"/>
        <w:jc w:val="both"/>
        <w:rPr>
          <w:rFonts w:ascii="Cambria" w:hAnsi="Cambria"/>
        </w:rPr>
      </w:pPr>
      <w:r w:rsidRPr="00626390">
        <w:rPr>
          <w:rStyle w:val="Refdenotaderodap"/>
        </w:rPr>
        <w:footnoteRef/>
      </w:r>
      <w:r w:rsidRPr="00626390">
        <w:t xml:space="preserve"> Toma-se este ano como marco de início da ADC porque foi o do lançamento da primeira publicação periódica com essa filiação: Discourse and Society, dirigida por Teun Van Dijk, mas em 1989 são publicadas três obras icônicas e inaugurais do novo modo de abordar a linguagem em uso e a vida social no sentido de impactos mútuos e transformações. Trata-se de “Language and power”, “Language, power and ideology” e “Prejudice in discourse”, respectivamente de Norman Fairclough, Ruth Wodak  e Teun Van Dijk.</w:t>
      </w:r>
      <w:r w:rsidRPr="00626390">
        <w:rPr>
          <w:rFonts w:ascii="Cambria" w:hAnsi="Cambria"/>
        </w:rPr>
        <w:t xml:space="preserve"> </w:t>
      </w:r>
    </w:p>
  </w:footnote>
  <w:footnote w:id="43">
    <w:p w:rsidR="002234A3" w:rsidRPr="00E3556E" w:rsidRDefault="002234A3" w:rsidP="002234A3">
      <w:pPr>
        <w:pStyle w:val="Textodenotaderodap"/>
        <w:jc w:val="both"/>
      </w:pPr>
      <w:r w:rsidRPr="00E3556E">
        <w:rPr>
          <w:rStyle w:val="Refdenotaderodap"/>
        </w:rPr>
        <w:footnoteRef/>
      </w:r>
      <w:r w:rsidRPr="00E3556E">
        <w:t xml:space="preserve"> Trata-se do estalinismo como modo de exercer o poder de modo autoritário, o comportamento imperial da antiga União Soviética nos países sob a sua influência na Europa Oriental e das  sangrentas intervenções militares na Hungria (1956) e na antiga Tchecoslováquia (1968). Isto, além da forma como partidos comunistas europeus mimetizavam a postura repressiva do estalinismo, afetando sua própria militância. O partido comunista britânico, na década de 50 do século passado, é exemplo acabado dessa postura.</w:t>
      </w:r>
    </w:p>
  </w:footnote>
  <w:footnote w:id="44">
    <w:p w:rsidR="002234A3" w:rsidRPr="005C24E6" w:rsidRDefault="002234A3" w:rsidP="002234A3">
      <w:pPr>
        <w:pStyle w:val="Textodenotaderodap"/>
        <w:jc w:val="both"/>
        <w:rPr>
          <w:lang w:val="en-US"/>
        </w:rPr>
      </w:pPr>
      <w:r w:rsidRPr="00E3556E">
        <w:rPr>
          <w:rStyle w:val="Refdenotaderodap"/>
        </w:rPr>
        <w:footnoteRef/>
      </w:r>
      <w:r w:rsidRPr="005C24E6">
        <w:rPr>
          <w:lang w:val="en-US"/>
        </w:rPr>
        <w:t xml:space="preserve"> A The uses of literacy (HOGGART, 1957,), Culture and Society (WILLIAMS, 1958), The long revolution (WILLIAMS, 1961) e The making of the english working class (THOMPSON, 1963) É atribuído caráter de textos fundadores  (COSTA, SILVEIRA &amp; SOMMER, 2003) do que viria a ser uma nova área do conhecimento </w:t>
      </w:r>
    </w:p>
  </w:footnote>
  <w:footnote w:id="45">
    <w:p w:rsidR="002234A3" w:rsidRPr="00E3556E" w:rsidRDefault="002234A3" w:rsidP="002234A3">
      <w:pPr>
        <w:pStyle w:val="Textodenotaderodap"/>
        <w:jc w:val="both"/>
      </w:pPr>
      <w:r w:rsidRPr="00E3556E">
        <w:rPr>
          <w:rStyle w:val="Refdenotaderodap"/>
        </w:rPr>
        <w:footnoteRef/>
      </w:r>
      <w:r w:rsidRPr="00E3556E">
        <w:t xml:space="preserve"> Thompson (1987, I, p.9) manifesta que “Por classe, entendo um fenômeno histórico, que unifica uma série de acontecimentos díspares e aparentemente desconectados, tanto da matéria-prima da experiência como na consciência. Ressalto que é um fenômeno histórico”.</w:t>
      </w:r>
    </w:p>
  </w:footnote>
  <w:footnote w:id="46">
    <w:p w:rsidR="002234A3" w:rsidRPr="00B0509D" w:rsidRDefault="002234A3" w:rsidP="002234A3">
      <w:pPr>
        <w:pStyle w:val="Textodenotaderodap"/>
        <w:jc w:val="both"/>
      </w:pPr>
      <w:r w:rsidRPr="00B0509D">
        <w:rPr>
          <w:rStyle w:val="Refdenotaderodap"/>
        </w:rPr>
        <w:footnoteRef/>
      </w:r>
      <w:r w:rsidRPr="00B0509D">
        <w:t xml:space="preserve"> Deve-se isto a que a New Left Review foi tomada como referência aglutinadora de uma postura diferenciada de esquerda.</w:t>
      </w:r>
    </w:p>
  </w:footnote>
  <w:footnote w:id="47">
    <w:p w:rsidR="005C24E6" w:rsidRDefault="005C24E6" w:rsidP="005C24E6">
      <w:pPr>
        <w:pStyle w:val="Textodenotaderodap"/>
        <w:jc w:val="both"/>
      </w:pPr>
      <w:r w:rsidRPr="00505F79">
        <w:rPr>
          <w:rStyle w:val="Refdenotaderodap"/>
        </w:rPr>
        <w:sym w:font="Symbol" w:char="F02A"/>
      </w:r>
      <w:r w:rsidRPr="00505F79">
        <w:t xml:space="preserve">Doutorando do Programa de Pós-Graduação em Língua e Cultura (PPGLinC), mestre em Letras e Linguística (Sintaxe Gerativa) pelo PPGLL do Instituto de Letras da Universidade Federal da Bahia (UFBA) e bolsista pesquisador da CAPES. Também, Bacharel e Licenciado </w:t>
      </w:r>
      <w:smartTag w:uri="urn:schemas-microsoft-com:office:smarttags" w:element="PersonName">
        <w:smartTagPr>
          <w:attr w:name="ProductID" w:val="齰&amp;䠀ᛌ"/>
        </w:smartTagPr>
        <w:r w:rsidRPr="00505F79">
          <w:t>em Letras Vernáculas</w:t>
        </w:r>
      </w:smartTag>
      <w:r w:rsidRPr="00505F79">
        <w:t xml:space="preserve"> pela UFBA. E</w:t>
      </w:r>
      <w:r>
        <w:t>-</w:t>
      </w:r>
      <w:r w:rsidRPr="00505F79">
        <w:t xml:space="preserve">mails de contato: paulorpereiras@gmail.com ou </w:t>
      </w:r>
      <w:hyperlink r:id="rId12" w:history="1">
        <w:r w:rsidRPr="003E69B4">
          <w:rPr>
            <w:rStyle w:val="Hyperlink"/>
          </w:rPr>
          <w:t>paulorps@ufba.br</w:t>
        </w:r>
      </w:hyperlink>
      <w:r w:rsidRPr="00505F79">
        <w:t>.</w:t>
      </w:r>
    </w:p>
    <w:p w:rsidR="005C24E6" w:rsidRDefault="005C24E6" w:rsidP="005C24E6">
      <w:pPr>
        <w:pStyle w:val="Textodenotaderodap"/>
        <w:jc w:val="both"/>
      </w:pPr>
    </w:p>
    <w:p w:rsidR="005C24E6" w:rsidRPr="00505F79" w:rsidRDefault="00A82E87" w:rsidP="005C24E6">
      <w:pPr>
        <w:pStyle w:val="Textodenotaderodap"/>
        <w:jc w:val="both"/>
      </w:pPr>
      <w:r>
        <w:rPr>
          <w:rFonts w:ascii="Verdana" w:hAnsi="Verdana"/>
          <w:noProof/>
          <w:sz w:val="17"/>
          <w:szCs w:val="17"/>
          <w:shd w:val="clear" w:color="auto" w:fill="F9F9F9"/>
        </w:rPr>
        <w:drawing>
          <wp:inline distT="0" distB="0" distL="0" distR="0">
            <wp:extent cx="762000" cy="133350"/>
            <wp:effectExtent l="19050" t="0" r="0" b="0"/>
            <wp:docPr id="93" name="Imagem 93" descr="Licença Creative Common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icença Creative Commons"/>
                    <pic:cNvPicPr>
                      <a:picLocks noChangeAspect="1" noChangeArrowheads="1"/>
                    </pic:cNvPicPr>
                  </pic:nvPicPr>
                  <pic:blipFill>
                    <a:blip r:embed="rId3"/>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005C24E6" w:rsidRPr="00D07B8C">
        <w:t xml:space="preserve"> </w:t>
      </w:r>
      <w:r w:rsidR="005C24E6" w:rsidRPr="00D07B8C">
        <w:rPr>
          <w:shd w:val="clear" w:color="auto" w:fill="F9F9F9"/>
        </w:rPr>
        <w:t>Este trabalho está licenciado sob uma</w:t>
      </w:r>
      <w:r w:rsidR="005C24E6" w:rsidRPr="00D07B8C">
        <w:rPr>
          <w:rStyle w:val="apple-converted-space"/>
          <w:color w:val="333333"/>
          <w:shd w:val="clear" w:color="auto" w:fill="F9F9F9"/>
        </w:rPr>
        <w:t> </w:t>
      </w:r>
      <w:hyperlink r:id="rId13" w:tgtFrame="_blank" w:history="1">
        <w:r w:rsidR="005C24E6" w:rsidRPr="00D07B8C">
          <w:rPr>
            <w:rStyle w:val="Hyperlink"/>
            <w:color w:val="333333"/>
            <w:shd w:val="clear" w:color="auto" w:fill="F9F9F9"/>
          </w:rPr>
          <w:t>Licença Creative Commons Attribution 3.0</w:t>
        </w:r>
        <w:r w:rsidR="005C24E6" w:rsidRPr="00D07B8C">
          <w:rPr>
            <w:rStyle w:val="apple-converted-space"/>
            <w:color w:val="333333"/>
            <w:shd w:val="clear" w:color="auto" w:fill="F9F9F9"/>
          </w:rPr>
          <w:t> </w:t>
        </w:r>
      </w:hyperlink>
      <w:r w:rsidR="005C24E6" w:rsidRPr="00D07B8C">
        <w:rPr>
          <w:shd w:val="clear" w:color="auto" w:fill="F9F9F9"/>
        </w:rPr>
        <w:t>.</w:t>
      </w:r>
    </w:p>
    <w:p w:rsidR="005C24E6" w:rsidRPr="00505F79" w:rsidRDefault="005C24E6" w:rsidP="005C24E6">
      <w:pPr>
        <w:pStyle w:val="Textodenotaderodap"/>
        <w:jc w:val="both"/>
      </w:pPr>
    </w:p>
  </w:footnote>
  <w:footnote w:id="48">
    <w:p w:rsidR="005C24E6" w:rsidRPr="00505F79" w:rsidRDefault="005C24E6" w:rsidP="005C24E6">
      <w:pPr>
        <w:pStyle w:val="Textodenotaderodap"/>
        <w:jc w:val="both"/>
      </w:pPr>
      <w:r w:rsidRPr="00505F79">
        <w:rPr>
          <w:rStyle w:val="Refdenotaderodap"/>
        </w:rPr>
        <w:footnoteRef/>
      </w:r>
      <w:r w:rsidRPr="00505F79">
        <w:t>Toda a cartografia de C</w:t>
      </w:r>
      <w:r>
        <w:t>inque</w:t>
      </w:r>
      <w:r w:rsidRPr="00505F79">
        <w:t xml:space="preserve"> para a periferia esquerda da sentença localize-se no que (RIZZI, 1997) denomina de “camada de IP”, na qual se encontram, justamente, os núcleos funcionais do verbo e onde ocorre o licenciamento de traços argumentais tais como caso e concordância (</w:t>
      </w:r>
      <w:r w:rsidRPr="00505F79">
        <w:rPr>
          <w:i/>
        </w:rPr>
        <w:t>agree</w:t>
      </w:r>
      <w:r w:rsidRPr="00505F79">
        <w:t xml:space="preserve">). </w:t>
      </w:r>
    </w:p>
  </w:footnote>
  <w:footnote w:id="49">
    <w:p w:rsidR="005C24E6" w:rsidRPr="00505F79" w:rsidRDefault="005C24E6" w:rsidP="005C24E6">
      <w:pPr>
        <w:pStyle w:val="Textodenotaderodap"/>
        <w:jc w:val="both"/>
      </w:pPr>
      <w:r w:rsidRPr="00505F79">
        <w:rPr>
          <w:rStyle w:val="Refdenotaderodap"/>
        </w:rPr>
        <w:footnoteRef/>
      </w:r>
      <w:r w:rsidRPr="00505F79">
        <w:t>(</w:t>
      </w:r>
      <w:r w:rsidRPr="00505F79">
        <w:rPr>
          <w:i/>
        </w:rPr>
        <w:t>Narrow syntax</w:t>
      </w:r>
      <w:r w:rsidRPr="00505F79">
        <w:t>).</w:t>
      </w:r>
    </w:p>
  </w:footnote>
  <w:footnote w:id="50">
    <w:p w:rsidR="005C24E6" w:rsidRPr="00505F79" w:rsidRDefault="005C24E6" w:rsidP="005C24E6">
      <w:pPr>
        <w:pStyle w:val="Textodenotaderodap"/>
        <w:jc w:val="both"/>
      </w:pPr>
      <w:r w:rsidRPr="00505F79">
        <w:rPr>
          <w:rStyle w:val="Refdenotaderodap"/>
        </w:rPr>
        <w:footnoteRef/>
      </w:r>
      <w:r w:rsidRPr="00505F79">
        <w:t xml:space="preserve">Como veremos mais adiante, o conceito de Número verbal utilizado aqui difere qualitativamente daquele apresentado pelas gramáticas tradicionais normativas. </w:t>
      </w:r>
    </w:p>
  </w:footnote>
  <w:footnote w:id="51">
    <w:p w:rsidR="005C24E6" w:rsidRPr="00505F79" w:rsidRDefault="005C24E6" w:rsidP="005C24E6">
      <w:pPr>
        <w:pStyle w:val="Textodenotaderodap"/>
        <w:jc w:val="both"/>
      </w:pPr>
      <w:r w:rsidRPr="00505F79">
        <w:rPr>
          <w:rStyle w:val="Refdenotaderodap"/>
        </w:rPr>
        <w:footnoteRef/>
      </w:r>
      <w:r w:rsidRPr="00505F79">
        <w:t>Para C</w:t>
      </w:r>
      <w:r>
        <w:t>inque</w:t>
      </w:r>
      <w:r w:rsidRPr="00505F79">
        <w:t xml:space="preserve"> (1999), ao contrário do que é assumido por vários autores, as projeções funcionais da sua cartografia para Periferia Esquerda da sentença encontram-se sempre disponíveis em todas as sentenças de todas as línguas naturais. O fato de nem sempre tais projeções terem seus núcleos preenchidos explica-se, segundo o autor, pelos opcionais valores binários </w:t>
      </w:r>
      <w:r w:rsidRPr="00505F79">
        <w:rPr>
          <w:i/>
        </w:rPr>
        <w:t>default</w:t>
      </w:r>
      <w:r w:rsidRPr="00505F79">
        <w:t xml:space="preserve"> ou marcado para cada núcleo (Cf. Tabela da cartografia do IP extendido de C</w:t>
      </w:r>
      <w:r>
        <w:t>inque</w:t>
      </w:r>
      <w:r w:rsidRPr="00505F79">
        <w:t xml:space="preserve"> nos anexos deste artigo, pág.22).</w:t>
      </w:r>
    </w:p>
  </w:footnote>
  <w:footnote w:id="52">
    <w:p w:rsidR="005C24E6" w:rsidRPr="00505F79" w:rsidRDefault="005C24E6" w:rsidP="005C24E6">
      <w:pPr>
        <w:pStyle w:val="Textodenotaderodap"/>
        <w:jc w:val="both"/>
      </w:pPr>
      <w:r w:rsidRPr="00505F79">
        <w:rPr>
          <w:rStyle w:val="Refdenotaderodap"/>
        </w:rPr>
        <w:footnoteRef/>
      </w:r>
      <w:r w:rsidRPr="00505F79">
        <w:t xml:space="preserve"> Para argumentar a favor desta, C</w:t>
      </w:r>
      <w:r>
        <w:t>inque</w:t>
      </w:r>
      <w:r w:rsidRPr="00505F79">
        <w:t xml:space="preserve"> propõe alguns testes sintáticos, como a livre movimentação do particípio passado passivo e, também, do particípio passado ativo italiano</w:t>
      </w:r>
      <w:r w:rsidRPr="00505F79">
        <w:rPr>
          <w:vertAlign w:val="superscript"/>
        </w:rPr>
        <w:footnoteRef/>
      </w:r>
      <w:r w:rsidRPr="00505F79">
        <w:t xml:space="preserve"> por entre os AdvPs presentes (cf. CINQUE, supra, pág.44) através da operações </w:t>
      </w:r>
      <w:r w:rsidRPr="00505F79">
        <w:rPr>
          <w:i/>
        </w:rPr>
        <w:t>mova</w:t>
      </w:r>
      <w:r w:rsidRPr="00505F79">
        <w:t xml:space="preserve"> e </w:t>
      </w:r>
      <w:r w:rsidRPr="00505F79">
        <w:rPr>
          <w:i/>
        </w:rPr>
        <w:t>merge</w:t>
      </w:r>
      <w:r w:rsidRPr="00505F79">
        <w:t xml:space="preserve"> (CHOMSKY, 1999 ).</w:t>
      </w:r>
    </w:p>
  </w:footnote>
  <w:footnote w:id="53">
    <w:p w:rsidR="005C24E6" w:rsidRPr="00505F79" w:rsidRDefault="005C24E6" w:rsidP="005C24E6">
      <w:pPr>
        <w:pStyle w:val="Textodenotaderodap"/>
        <w:jc w:val="both"/>
      </w:pPr>
      <w:r w:rsidRPr="00505F79">
        <w:rPr>
          <w:rStyle w:val="Refdenotaderodap"/>
        </w:rPr>
        <w:footnoteRef/>
      </w:r>
      <w:r w:rsidRPr="00505F79">
        <w:t xml:space="preserve">Convido o leitor interessado em saber mais sobre a correlação existente entre os sintagmas adverbiais e as projeções funcionais da sentença das línguas naturais a ler minha dissertação (tese) de mestrado realizada </w:t>
      </w:r>
      <w:r>
        <w:t xml:space="preserve">e </w:t>
      </w:r>
      <w:r w:rsidRPr="00505F79">
        <w:t xml:space="preserve">defendida no Programa de Pós-graduação em Língua e Cultura (PPGLinC) da Universidade Federal da Bahia, em maio de 2011. </w:t>
      </w:r>
    </w:p>
  </w:footnote>
  <w:footnote w:id="54">
    <w:p w:rsidR="005C24E6" w:rsidRPr="00505F79" w:rsidRDefault="005C24E6" w:rsidP="005C24E6">
      <w:pPr>
        <w:pStyle w:val="Textodenotaderodap"/>
        <w:jc w:val="both"/>
      </w:pPr>
      <w:r w:rsidRPr="00505F79">
        <w:rPr>
          <w:rStyle w:val="Refdenotaderodap"/>
        </w:rPr>
        <w:footnoteRef/>
      </w:r>
      <w:r w:rsidRPr="00505F79">
        <w:t>Costa segue perspectiva analítica já proposta ant</w:t>
      </w:r>
      <w:r>
        <w:t>eriormente por Lyons</w:t>
      </w:r>
      <w:r w:rsidRPr="00505F79">
        <w:t xml:space="preserve"> </w:t>
      </w:r>
      <w:r>
        <w:t>(</w:t>
      </w:r>
      <w:r w:rsidRPr="00505F79">
        <w:t xml:space="preserve">1980, </w:t>
      </w:r>
      <w:r w:rsidRPr="00D3132B">
        <w:t xml:space="preserve">apud </w:t>
      </w:r>
      <w:r w:rsidRPr="00505F79">
        <w:t xml:space="preserve">COSTA, </w:t>
      </w:r>
      <w:r>
        <w:t>1990</w:t>
      </w:r>
      <w:r w:rsidRPr="00505F79">
        <w:t>).</w:t>
      </w:r>
    </w:p>
  </w:footnote>
  <w:footnote w:id="55">
    <w:p w:rsidR="005C24E6" w:rsidRPr="00505F79" w:rsidRDefault="005C24E6" w:rsidP="005C24E6">
      <w:pPr>
        <w:pStyle w:val="Textodenotaderodap"/>
        <w:jc w:val="both"/>
      </w:pPr>
      <w:r w:rsidRPr="00505F79">
        <w:rPr>
          <w:rStyle w:val="Refdenotaderodap"/>
        </w:rPr>
        <w:footnoteRef/>
      </w:r>
      <w:r w:rsidRPr="00505F79">
        <w:t>Em seu texto, C</w:t>
      </w:r>
      <w:r>
        <w:t>osta</w:t>
      </w:r>
      <w:r w:rsidRPr="00505F79">
        <w:t xml:space="preserve"> (</w:t>
      </w:r>
      <w:r>
        <w:t>1990, p</w:t>
      </w:r>
      <w:r w:rsidRPr="00505F79">
        <w:t>. 22) argumenta contra a separação das categorias de Aspecto e Modo verbais enquanto categorias linguísticas separadas. Segundo a autora, a categoria de Modo estaria incluída na categoria do Aspecto, não havendo motivos para tal separação. Aqui, não entraremos nessa discussão</w:t>
      </w:r>
      <w:r>
        <w:t>,</w:t>
      </w:r>
      <w:r w:rsidRPr="00505F79">
        <w:t xml:space="preserve"> por fugir totalmente aos objetivos centrais pretendido em nosso texto. Por isso, recomendamos aos leitores interessados na discussão que vejam nas referências citadas o texto da autora e nele procurem as referências bibliográficas específicas do tema.</w:t>
      </w:r>
    </w:p>
  </w:footnote>
  <w:footnote w:id="56">
    <w:p w:rsidR="005C24E6" w:rsidRPr="00505F79" w:rsidRDefault="005C24E6" w:rsidP="005C24E6">
      <w:pPr>
        <w:pStyle w:val="Textodenotaderodap"/>
        <w:jc w:val="both"/>
      </w:pPr>
      <w:r w:rsidRPr="00505F79">
        <w:rPr>
          <w:rStyle w:val="Refdenotaderodap"/>
        </w:rPr>
        <w:footnoteRef/>
      </w:r>
      <w:r w:rsidRPr="00505F79">
        <w:t>Um exemplo da diferenciação entre pôr centralizado o fato no tempo e pôr centralizado o tempo no fato pode ser, respectivamente, visualizado nos exemplos abaixo fornecido pela autora (</w:t>
      </w:r>
      <w:r>
        <w:t>COSTA, 1990</w:t>
      </w:r>
      <w:r w:rsidRPr="00505F79">
        <w:t>):</w:t>
      </w:r>
    </w:p>
    <w:p w:rsidR="005C24E6" w:rsidRPr="00505F79" w:rsidRDefault="005C24E6" w:rsidP="005C24E6">
      <w:pPr>
        <w:pStyle w:val="Textodenotaderodap"/>
        <w:numPr>
          <w:ilvl w:val="0"/>
          <w:numId w:val="5"/>
        </w:numPr>
        <w:jc w:val="both"/>
      </w:pPr>
      <w:r w:rsidRPr="00505F79">
        <w:t>Caminhei bastante. (tempo externo; centra o fato da ação de caminhar no tempo passado)</w:t>
      </w:r>
    </w:p>
    <w:p w:rsidR="005C24E6" w:rsidRPr="00505F79" w:rsidRDefault="005C24E6" w:rsidP="005C24E6">
      <w:pPr>
        <w:pStyle w:val="Textodenotaderodap"/>
        <w:numPr>
          <w:ilvl w:val="0"/>
          <w:numId w:val="5"/>
        </w:numPr>
        <w:jc w:val="both"/>
      </w:pPr>
      <w:r w:rsidRPr="00505F79">
        <w:t>Estive caminhando por muito tempo. (tempo interno; centra o tempo passado do ato de caminhar no fato d</w:t>
      </w:r>
      <w:r>
        <w:t xml:space="preserve">e </w:t>
      </w:r>
      <w:r w:rsidRPr="00505F79">
        <w:t>esta ação ter-se prolongado durante todo o dia).</w:t>
      </w:r>
    </w:p>
  </w:footnote>
  <w:footnote w:id="57">
    <w:p w:rsidR="005C24E6" w:rsidRPr="00505F79" w:rsidRDefault="005C24E6" w:rsidP="005C24E6">
      <w:pPr>
        <w:spacing w:line="240" w:lineRule="auto"/>
        <w:jc w:val="both"/>
        <w:rPr>
          <w:rFonts w:ascii="Times New Roman" w:hAnsi="Times New Roman"/>
        </w:rPr>
      </w:pPr>
      <w:r w:rsidRPr="00505F79">
        <w:rPr>
          <w:rStyle w:val="Refdenotaderodap"/>
          <w:rFonts w:ascii="Times New Roman" w:hAnsi="Times New Roman"/>
          <w:sz w:val="20"/>
          <w:szCs w:val="20"/>
        </w:rPr>
        <w:footnoteRef/>
      </w:r>
      <w:r w:rsidRPr="00505F79">
        <w:rPr>
          <w:rFonts w:ascii="Times New Roman" w:hAnsi="Times New Roman"/>
          <w:sz w:val="20"/>
          <w:szCs w:val="20"/>
        </w:rPr>
        <w:t>Perfectivo: fato referido como global. Não-marcado para as nuances da constituição temporal interna. Os lexemas apresentam o traço semântico [- durativo]. Imperfectivo: fato referido com marca de sua</w:t>
      </w:r>
      <w:r w:rsidRPr="001C1D84">
        <w:rPr>
          <w:sz w:val="20"/>
          <w:szCs w:val="20"/>
        </w:rPr>
        <w:t xml:space="preserve"> </w:t>
      </w:r>
      <w:r w:rsidRPr="00505F79">
        <w:rPr>
          <w:rFonts w:ascii="Times New Roman" w:hAnsi="Times New Roman"/>
          <w:sz w:val="20"/>
          <w:szCs w:val="20"/>
        </w:rPr>
        <w:t>constituição temporal interna. Semanticamente restringido a lexemas que incluam o traço semântico [+ durativo] (</w:t>
      </w:r>
      <w:r>
        <w:rPr>
          <w:rFonts w:ascii="Times New Roman" w:hAnsi="Times New Roman"/>
          <w:sz w:val="20"/>
          <w:szCs w:val="20"/>
        </w:rPr>
        <w:t>COSTA, 1990</w:t>
      </w:r>
      <w:r w:rsidRPr="00505F79">
        <w:rPr>
          <w:rFonts w:ascii="Times New Roman" w:hAnsi="Times New Roman"/>
          <w:sz w:val="20"/>
          <w:szCs w:val="20"/>
        </w:rPr>
        <w:t>).</w:t>
      </w:r>
    </w:p>
  </w:footnote>
  <w:footnote w:id="58">
    <w:p w:rsidR="005C24E6" w:rsidRPr="00505F79" w:rsidRDefault="005C24E6" w:rsidP="005C24E6">
      <w:pPr>
        <w:pStyle w:val="Textodenotaderodap"/>
        <w:jc w:val="both"/>
      </w:pPr>
      <w:r w:rsidRPr="00505F79">
        <w:rPr>
          <w:rStyle w:val="Refdenotaderodap"/>
        </w:rPr>
        <w:footnoteRef/>
      </w:r>
      <w:r w:rsidRPr="00505F79">
        <w:t>A autora ainda prossegue com a divisão do imperfectivo em: imperfectivo de curso; imperfectivo de fase inicial; imperfectivo de fase intermediária; imperfectivo de fase final; imperfectivo resultativo. Acredito que a autora tece essa classificação porque e</w:t>
      </w:r>
      <w:r>
        <w:t>m</w:t>
      </w:r>
      <w:r w:rsidRPr="00505F79">
        <w:t xml:space="preserve"> seu texto ela exclui o iterativo, a iminência e o habitual enquanto valores aspectuais. Logicamente que essa discussão de quais e quantos são os valores aspectuais foge aos objetivos centrais do nosso texto. </w:t>
      </w:r>
    </w:p>
  </w:footnote>
  <w:footnote w:id="59">
    <w:p w:rsidR="005C24E6" w:rsidRPr="00A33813" w:rsidRDefault="005C24E6" w:rsidP="005C24E6">
      <w:pPr>
        <w:pStyle w:val="Textodenotaderodap"/>
        <w:jc w:val="both"/>
      </w:pPr>
      <w:r w:rsidRPr="00A33813">
        <w:rPr>
          <w:rStyle w:val="Refdenotaderodap"/>
        </w:rPr>
        <w:footnoteRef/>
      </w:r>
      <w:r w:rsidRPr="00A33813">
        <w:t>M</w:t>
      </w:r>
      <w:r>
        <w:t>ateus</w:t>
      </w:r>
      <w:r w:rsidRPr="00A33813">
        <w:t xml:space="preserve"> </w:t>
      </w:r>
      <w:r w:rsidRPr="00A84578">
        <w:t>et alli</w:t>
      </w:r>
      <w:r>
        <w:t xml:space="preserve"> (1989)</w:t>
      </w:r>
      <w:r w:rsidRPr="00A33813">
        <w:t xml:space="preserve"> define</w:t>
      </w:r>
      <w:r>
        <w:t>m</w:t>
      </w:r>
      <w:r w:rsidRPr="00A33813">
        <w:t xml:space="preserve"> o modo de enunciação experiencial como “o modo de enunciação característico da interação verbal, que supõe sempre um </w:t>
      </w:r>
      <w:r w:rsidRPr="00A33813">
        <w:rPr>
          <w:i/>
        </w:rPr>
        <w:t>EU</w:t>
      </w:r>
      <w:r w:rsidRPr="00A33813">
        <w:t xml:space="preserve"> (o nome do LOCUTÁRIO) e um </w:t>
      </w:r>
      <w:r w:rsidRPr="00A33813">
        <w:rPr>
          <w:i/>
        </w:rPr>
        <w:t>TU</w:t>
      </w:r>
      <w:r w:rsidRPr="00A33813">
        <w:t xml:space="preserve"> (o nome do ALOCUTÁRIO), e uma referência espac</w:t>
      </w:r>
      <w:r>
        <w:t>ial</w:t>
      </w:r>
      <w:r w:rsidRPr="00A33813">
        <w:t xml:space="preserve">-temporal organizada a partir do </w:t>
      </w:r>
      <w:r w:rsidRPr="00A33813">
        <w:rPr>
          <w:i/>
        </w:rPr>
        <w:t>aqui</w:t>
      </w:r>
      <w:r w:rsidRPr="00A33813">
        <w:t xml:space="preserve"> e do </w:t>
      </w:r>
      <w:r w:rsidRPr="00A33813">
        <w:rPr>
          <w:i/>
        </w:rPr>
        <w:t>agora</w:t>
      </w:r>
      <w:r w:rsidRPr="00A33813">
        <w:t xml:space="preserve"> da enunciação”.</w:t>
      </w:r>
    </w:p>
  </w:footnote>
  <w:footnote w:id="60">
    <w:p w:rsidR="005C24E6" w:rsidRPr="00A33813" w:rsidRDefault="005C24E6" w:rsidP="005C24E6">
      <w:pPr>
        <w:pStyle w:val="Textodenotaderodap"/>
        <w:jc w:val="both"/>
      </w:pPr>
      <w:r w:rsidRPr="00A33813">
        <w:rPr>
          <w:rStyle w:val="Refdenotaderodap"/>
        </w:rPr>
        <w:footnoteRef/>
      </w:r>
      <w:r w:rsidRPr="00A33813">
        <w:t>Em seu texto, M</w:t>
      </w:r>
      <w:r>
        <w:t>ateus</w:t>
      </w:r>
      <w:r w:rsidRPr="00A33813">
        <w:t xml:space="preserve"> </w:t>
      </w:r>
      <w:r w:rsidRPr="00A84578">
        <w:t>et alli</w:t>
      </w:r>
      <w:r w:rsidRPr="00A33813">
        <w:t xml:space="preserve"> </w:t>
      </w:r>
      <w:r>
        <w:t>(1989)</w:t>
      </w:r>
      <w:r w:rsidRPr="00A33813">
        <w:t xml:space="preserve"> considera</w:t>
      </w:r>
      <w:r>
        <w:t>m</w:t>
      </w:r>
      <w:r w:rsidRPr="00A33813">
        <w:t>, diferentemente da argumentação proposta por C</w:t>
      </w:r>
      <w:r>
        <w:t>osta</w:t>
      </w:r>
      <w:r w:rsidRPr="00A33813">
        <w:t xml:space="preserve"> (</w:t>
      </w:r>
      <w:r>
        <w:t xml:space="preserve">1990), </w:t>
      </w:r>
      <w:r w:rsidRPr="00A33813">
        <w:t xml:space="preserve">cf. nota de rodapé </w:t>
      </w:r>
      <w:r w:rsidRPr="00A33813">
        <w:rPr>
          <w:vertAlign w:val="subscript"/>
        </w:rPr>
        <w:t>32</w:t>
      </w:r>
      <w:r w:rsidRPr="00A33813">
        <w:t>)</w:t>
      </w:r>
      <w:r>
        <w:t>,</w:t>
      </w:r>
      <w:r w:rsidRPr="00A33813">
        <w:t xml:space="preserve"> as categorias de Aspecto e Modo como coisas separadas, abordando-as de maneira individualizada em tópicos específicos.</w:t>
      </w:r>
    </w:p>
  </w:footnote>
  <w:footnote w:id="61">
    <w:p w:rsidR="005C24E6" w:rsidRPr="00A33813" w:rsidRDefault="005C24E6" w:rsidP="005C24E6">
      <w:pPr>
        <w:pStyle w:val="Textodenotaderodap"/>
        <w:jc w:val="both"/>
      </w:pPr>
      <w:r w:rsidRPr="00A33813">
        <w:rPr>
          <w:rStyle w:val="Refdenotaderodap"/>
        </w:rPr>
        <w:footnoteRef/>
      </w:r>
      <w:r w:rsidRPr="00A33813">
        <w:t xml:space="preserve">Definição da autora para predicação: “Se, de um ponto de vista semântico, a operação </w:t>
      </w:r>
      <w:r w:rsidRPr="00A33813">
        <w:rPr>
          <w:b/>
        </w:rPr>
        <w:t>predicar</w:t>
      </w:r>
      <w:r w:rsidRPr="00A33813">
        <w:t xml:space="preserve"> (grifos da autora) consiste em atribuir uma determinada propriedade a um certo termo ou em estabelecer uma relação entre termos, </w:t>
      </w:r>
      <w:r w:rsidRPr="00A33813">
        <w:rPr>
          <w:i/>
        </w:rPr>
        <w:t>do ponto de vista comunicativo, o acto de predicar (e, portanto, a construção de predicações) visam fundamentalmente, descrever estados de coisas relativos a um dado universo de referência.</w:t>
      </w:r>
      <w:r w:rsidRPr="00A33813">
        <w:t xml:space="preserve">” </w:t>
      </w:r>
    </w:p>
  </w:footnote>
  <w:footnote w:id="62">
    <w:p w:rsidR="005C24E6" w:rsidRPr="00A33813" w:rsidRDefault="005C24E6" w:rsidP="005C24E6">
      <w:pPr>
        <w:pStyle w:val="Textodenotaderodap"/>
        <w:jc w:val="both"/>
      </w:pPr>
      <w:r w:rsidRPr="00A33813">
        <w:rPr>
          <w:rStyle w:val="Refdenotaderodap"/>
        </w:rPr>
        <w:footnoteRef/>
      </w:r>
      <w:r w:rsidRPr="00A33813">
        <w:t xml:space="preserve"> Segundo C</w:t>
      </w:r>
      <w:r>
        <w:t xml:space="preserve">inque </w:t>
      </w:r>
      <w:r w:rsidRPr="00A33813">
        <w:t xml:space="preserve">(1999), o modo se diferencia da modalidade pelo fato de que, apesar de ambas as características do sistema verbal das línguas naturais expressarem a opinião ou atitude do falante em relação à proposição, a primeira o faz comumente através da morfologia verbal, enquanto a segunda o faz, normalmente, através de palavras tipicamente independentes, como o uso de verbos e auxiliares, ou, ainda, de afixos e partículas. </w:t>
      </w:r>
    </w:p>
  </w:footnote>
  <w:footnote w:id="63">
    <w:p w:rsidR="005C24E6" w:rsidRPr="00A33813" w:rsidRDefault="005C24E6" w:rsidP="005C24E6">
      <w:pPr>
        <w:pStyle w:val="Textodenotaderodap"/>
        <w:jc w:val="both"/>
      </w:pPr>
      <w:r w:rsidRPr="00A33813">
        <w:rPr>
          <w:rStyle w:val="Refdenotaderodap"/>
        </w:rPr>
        <w:footnoteRef/>
      </w:r>
      <w:r w:rsidRPr="00A33813">
        <w:t xml:space="preserve"> Para uma discussão intensa dos atos de falas das línguas naturais sobre o prisma da Filosofia da Linguagem, o que foge ao no</w:t>
      </w:r>
      <w:r>
        <w:t xml:space="preserve">sso objetivo central aqui, ver </w:t>
      </w:r>
      <w:r w:rsidRPr="00A33813">
        <w:t>S</w:t>
      </w:r>
      <w:r>
        <w:t>earle, 1981</w:t>
      </w:r>
      <w:r w:rsidRPr="00A33813">
        <w:t xml:space="preserve">. </w:t>
      </w:r>
    </w:p>
  </w:footnote>
  <w:footnote w:id="64">
    <w:p w:rsidR="005C24E6" w:rsidRPr="00A33813" w:rsidRDefault="005C24E6" w:rsidP="005C24E6">
      <w:pPr>
        <w:pStyle w:val="Textodenotaderodap"/>
        <w:jc w:val="both"/>
      </w:pPr>
      <w:r w:rsidRPr="00A33813">
        <w:rPr>
          <w:rStyle w:val="Refdenotaderodap"/>
        </w:rPr>
        <w:footnoteRef/>
      </w:r>
      <w:r w:rsidRPr="00A33813">
        <w:t xml:space="preserve"> C</w:t>
      </w:r>
      <w:r>
        <w:t>inque</w:t>
      </w:r>
      <w:r w:rsidRPr="00A33813">
        <w:t xml:space="preserve"> utiliza-se das siglas </w:t>
      </w:r>
      <w:r w:rsidRPr="00A33813">
        <w:rPr>
          <w:i/>
        </w:rPr>
        <w:t>Mood</w:t>
      </w:r>
      <w:r w:rsidRPr="00A33813">
        <w:t xml:space="preserve"> para os núcleos de modo/maneira e </w:t>
      </w:r>
      <w:r w:rsidRPr="00A33813">
        <w:rPr>
          <w:i/>
        </w:rPr>
        <w:t>Mod</w:t>
      </w:r>
      <w:r w:rsidRPr="00A33813">
        <w:t xml:space="preserve"> (do inglês </w:t>
      </w:r>
      <w:r w:rsidRPr="00A33813">
        <w:rPr>
          <w:i/>
        </w:rPr>
        <w:t>modals</w:t>
      </w:r>
      <w:r w:rsidRPr="00A33813">
        <w:t>) para os núcleos modais/modalizadores.</w:t>
      </w:r>
    </w:p>
  </w:footnote>
  <w:footnote w:id="65">
    <w:p w:rsidR="005C24E6" w:rsidRPr="00A33813" w:rsidRDefault="005C24E6" w:rsidP="005C24E6">
      <w:pPr>
        <w:pStyle w:val="Textodenotaderodap"/>
        <w:jc w:val="both"/>
      </w:pPr>
      <w:r w:rsidRPr="00A33813">
        <w:rPr>
          <w:rStyle w:val="Refdenotaderodap"/>
        </w:rPr>
        <w:footnoteRef/>
      </w:r>
      <w:r w:rsidRPr="00A33813">
        <w:t xml:space="preserve">Essa proposta, como já dissemos, foi esboçada por (REICHENBACH, 1947, </w:t>
      </w:r>
      <w:r w:rsidRPr="00A33813">
        <w:rPr>
          <w:i/>
        </w:rPr>
        <w:t>apud</w:t>
      </w:r>
      <w:r w:rsidRPr="00A33813">
        <w:t xml:space="preserve"> CINQUE, </w:t>
      </w:r>
      <w:r w:rsidRPr="00A33813">
        <w:rPr>
          <w:i/>
        </w:rPr>
        <w:t>supra</w:t>
      </w:r>
      <w:r w:rsidRPr="00A33813">
        <w:t>) em oposição ao tratamento do tempo como operadores lógicos. Os dois pontos de vista, conjuntamente, apresentam a divisão tradicional clássica de uma “teoria dos tempos”, segundo CINQUE. Outra diferenciação importante a ser ressaltada aqui, é sobre a diferenciação existente em língua inglesa entre</w:t>
      </w:r>
      <w:r w:rsidRPr="001C1D84">
        <w:t xml:space="preserve"> </w:t>
      </w:r>
      <w:r w:rsidRPr="00A33813">
        <w:rPr>
          <w:i/>
        </w:rPr>
        <w:t>Tense</w:t>
      </w:r>
      <w:r w:rsidRPr="00A33813">
        <w:t xml:space="preserve"> e </w:t>
      </w:r>
      <w:r w:rsidRPr="00A33813">
        <w:rPr>
          <w:i/>
        </w:rPr>
        <w:t>Time</w:t>
      </w:r>
      <w:r w:rsidRPr="00A33813">
        <w:t>. O primeiro remete-se aos tempos verbais especificadamente (por exemplo, passado,</w:t>
      </w:r>
      <w:r w:rsidRPr="001C1D84">
        <w:t xml:space="preserve"> </w:t>
      </w:r>
      <w:r w:rsidRPr="00A33813">
        <w:t>presente, futuro, pretérito-mais-que-perfeito ou futuro do pretérito, em língua portuguesa), enquanto o segundo trata do tempo de forma genérica, como entidade subjetiva de divisão espacial criada pelo homem e parâmetro da existência humana.</w:t>
      </w:r>
    </w:p>
  </w:footnote>
  <w:footnote w:id="66">
    <w:p w:rsidR="005C24E6" w:rsidRPr="00A33813" w:rsidRDefault="005C24E6" w:rsidP="005C24E6">
      <w:pPr>
        <w:pStyle w:val="Textodenotaderodap"/>
        <w:jc w:val="both"/>
      </w:pPr>
      <w:r w:rsidRPr="00A33813">
        <w:rPr>
          <w:rStyle w:val="Refdenotaderodap"/>
        </w:rPr>
        <w:footnoteRef/>
      </w:r>
      <w:r w:rsidRPr="00A33813">
        <w:t>Os núcleos da modalidade raiz (</w:t>
      </w:r>
      <w:r w:rsidRPr="00A33813">
        <w:rPr>
          <w:i/>
        </w:rPr>
        <w:t>root modality</w:t>
      </w:r>
      <w:r w:rsidRPr="00A33813">
        <w:t>), segundo C</w:t>
      </w:r>
      <w:r>
        <w:t>inque (1999)</w:t>
      </w:r>
      <w:r w:rsidRPr="00A33813">
        <w:t>, ocupam posições mais baixas que os núcleos epistêmicos na estrutura sentencial dentro de sua Hierarquia Universal Linear das Projeções Funcionais. Além disso, a modalidade raiz é caracterizada por não ser constituída por uma classe monolítica de elementos, mas, sim, por ser compostas por diferentes subclasses semânticas de elementos (de volição, obrigação, habilidade e permissão).</w:t>
      </w:r>
    </w:p>
  </w:footnote>
  <w:footnote w:id="67">
    <w:p w:rsidR="005C24E6" w:rsidRPr="008D37BA" w:rsidRDefault="005C24E6" w:rsidP="005C24E6">
      <w:pPr>
        <w:pStyle w:val="Textodenotaderodap"/>
        <w:jc w:val="both"/>
      </w:pPr>
      <w:r w:rsidRPr="008D37BA">
        <w:rPr>
          <w:rStyle w:val="Refdenotaderodap"/>
        </w:rPr>
        <w:footnoteRef/>
      </w:r>
      <w:r w:rsidRPr="008D37BA">
        <w:t xml:space="preserve">Por entre os núcleos funcionais aspectuais expressos agora no texto, posicionam-se o núcleo T°(anterior), já mencionada antes no texto, e o núcleo Voice°, que é relacionado à categoria verbal de Voz, sobre o qual falaremos logo em seguida após os núcleos aspectuais. Omitimos a presença desses dois núcleos para fins de facilitação da exposição e apresentação dessas projeções.  </w:t>
      </w:r>
    </w:p>
  </w:footnote>
  <w:footnote w:id="68">
    <w:p w:rsidR="005C24E6" w:rsidRPr="008D37BA" w:rsidRDefault="005C24E6" w:rsidP="005C24E6">
      <w:pPr>
        <w:pStyle w:val="Textodenotaderodap"/>
        <w:jc w:val="both"/>
      </w:pPr>
      <w:r w:rsidRPr="008D37BA">
        <w:rPr>
          <w:rStyle w:val="Refdenotaderodap"/>
        </w:rPr>
        <w:footnoteRef/>
      </w:r>
      <w:r w:rsidRPr="008D37BA">
        <w:t xml:space="preserve"> Entretanto, um mesmo e único item lexical, por exemplo, os mesmos sintagmas adverbiais, podem co-ocorrer nas duas posições de núcleos aspectual repetitivo/frequentativo I e II; às vezes, isso acontece até de forma simultânea e concomitante.</w:t>
      </w:r>
    </w:p>
  </w:footnote>
  <w:footnote w:id="69">
    <w:p w:rsidR="005C24E6" w:rsidRPr="008D37BA" w:rsidRDefault="005C24E6" w:rsidP="005C24E6">
      <w:pPr>
        <w:pStyle w:val="Textodenotaderodap"/>
        <w:jc w:val="both"/>
        <w:rPr>
          <w:lang w:val="en-US"/>
        </w:rPr>
      </w:pPr>
      <w:r w:rsidRPr="008D37BA">
        <w:rPr>
          <w:rStyle w:val="Refdenotaderodap"/>
        </w:rPr>
        <w:footnoteRef/>
      </w:r>
      <w:r w:rsidRPr="008D37BA">
        <w:rPr>
          <w:lang w:val="en-US"/>
        </w:rPr>
        <w:t xml:space="preserve"> “(...) a particular verbal morphology signaling that the action has been perfo</w:t>
      </w:r>
      <w:r>
        <w:rPr>
          <w:lang w:val="en-US"/>
        </w:rPr>
        <w:t>r</w:t>
      </w:r>
      <w:r w:rsidRPr="008D37BA">
        <w:rPr>
          <w:lang w:val="en-US"/>
        </w:rPr>
        <w:t>med quickly</w:t>
      </w:r>
      <w:r>
        <w:rPr>
          <w:lang w:val="en-US"/>
        </w:rPr>
        <w:t>”(CINQUE, 1999, p</w:t>
      </w:r>
      <w:r w:rsidRPr="008D37BA">
        <w:rPr>
          <w:lang w:val="en-US"/>
        </w:rPr>
        <w:t>.</w:t>
      </w:r>
      <w:r>
        <w:rPr>
          <w:lang w:val="en-US"/>
        </w:rPr>
        <w:t xml:space="preserve"> </w:t>
      </w:r>
      <w:r w:rsidRPr="008D37BA">
        <w:rPr>
          <w:lang w:val="en-US"/>
        </w:rPr>
        <w:t>93).</w:t>
      </w:r>
    </w:p>
  </w:footnote>
  <w:footnote w:id="70">
    <w:p w:rsidR="005C24E6" w:rsidRPr="00FB6947" w:rsidRDefault="005C24E6" w:rsidP="005C24E6">
      <w:pPr>
        <w:pStyle w:val="Textodenotaderodap"/>
        <w:jc w:val="both"/>
      </w:pPr>
      <w:r w:rsidRPr="00FB6947">
        <w:rPr>
          <w:rStyle w:val="Refdenotaderodap"/>
        </w:rPr>
        <w:footnoteRef/>
      </w:r>
      <w:r w:rsidRPr="00FB6947">
        <w:t>Talvez, o núcleo perfeito/</w:t>
      </w:r>
      <w:r>
        <w:t>imperfeito mencionado por Cinque (1999)</w:t>
      </w:r>
      <w:r w:rsidRPr="00FB6947">
        <w:t xml:space="preserve"> esteja ligado diretamente ao que chamamos de aspecto perfectivo e imperfectivo em língua portuguesa, já mencionado anteriormente neste texto por nós (cf. 5.3). Assim, talvez, tal núcleo funcional aspectual seja justamente o lugar no qual ocorre a marcação das sentenças distinguindo-as entre perfectivas e imperfectivas, embora não possamos afirmar categoricamente isso aqui</w:t>
      </w:r>
      <w:r>
        <w:t>,</w:t>
      </w:r>
      <w:r w:rsidRPr="00FB6947">
        <w:t xml:space="preserve"> devido ao fato de que o autor não deixa muito claro e nem tece maiores considerações acerca do que ele denomina de perfeito/imperfeito em seu texto.</w:t>
      </w:r>
    </w:p>
  </w:footnote>
  <w:footnote w:id="71">
    <w:p w:rsidR="005C24E6" w:rsidRPr="00FB6947" w:rsidRDefault="005C24E6" w:rsidP="005C24E6">
      <w:pPr>
        <w:pStyle w:val="Textodenotaderodap"/>
        <w:jc w:val="both"/>
      </w:pPr>
      <w:r w:rsidRPr="00FB6947">
        <w:rPr>
          <w:rStyle w:val="Refdenotaderodap"/>
        </w:rPr>
        <w:footnoteRef/>
      </w:r>
      <w:r w:rsidRPr="00FB6947">
        <w:t xml:space="preserve">A própria língua portuguesa, além da língua francesa, são exemplos de línguas que expressam o aspecto retrospectivo através de perífrases verbais, como podemos constatar nos exemplos abaixo (CINQUE, </w:t>
      </w:r>
      <w:r>
        <w:t>1999. p</w:t>
      </w:r>
      <w:r w:rsidRPr="00FB6947">
        <w:t>.</w:t>
      </w:r>
      <w:r>
        <w:t xml:space="preserve"> </w:t>
      </w:r>
      <w:r w:rsidRPr="00FB6947">
        <w:t>96):</w:t>
      </w:r>
    </w:p>
    <w:p w:rsidR="005C24E6" w:rsidRPr="00FB6947" w:rsidRDefault="005C24E6" w:rsidP="005C24E6">
      <w:pPr>
        <w:pStyle w:val="Textodenotaderodap"/>
        <w:jc w:val="both"/>
      </w:pPr>
      <w:r w:rsidRPr="00FB6947">
        <w:t>a.</w:t>
      </w:r>
      <w:r w:rsidRPr="00FB6947">
        <w:rPr>
          <w:i/>
        </w:rPr>
        <w:t xml:space="preserve"> Je viens d’arriver</w:t>
      </w:r>
      <w:r w:rsidRPr="00FB6947">
        <w:t>. (adaptado)</w:t>
      </w:r>
    </w:p>
    <w:p w:rsidR="005C24E6" w:rsidRPr="00FB6947" w:rsidRDefault="005C24E6" w:rsidP="005C24E6">
      <w:pPr>
        <w:pStyle w:val="Textodenotaderodap"/>
        <w:jc w:val="both"/>
      </w:pPr>
      <w:r w:rsidRPr="00FB6947">
        <w:t>b. Acabo de chegar. (adaptado)</w:t>
      </w:r>
    </w:p>
  </w:footnote>
  <w:footnote w:id="72">
    <w:p w:rsidR="005C24E6" w:rsidRPr="00FB6947" w:rsidRDefault="005C24E6" w:rsidP="005C24E6">
      <w:pPr>
        <w:pStyle w:val="Textodenotaderodap"/>
        <w:jc w:val="both"/>
      </w:pPr>
      <w:r w:rsidRPr="00FB6947">
        <w:rPr>
          <w:rStyle w:val="Refdenotaderodap"/>
        </w:rPr>
        <w:footnoteRef/>
      </w:r>
      <w:r w:rsidRPr="00FB6947">
        <w:t xml:space="preserve">Tradução minha: Frases genéricas na verdade parecem referir-se para alguma característica inerente (de um objeto) que, provavelmente, nunca já teve realização ao menos uma vez. </w:t>
      </w:r>
    </w:p>
  </w:footnote>
  <w:footnote w:id="73">
    <w:p w:rsidR="005C24E6" w:rsidRPr="00FB6947" w:rsidRDefault="005C24E6" w:rsidP="005C24E6">
      <w:pPr>
        <w:pStyle w:val="Textodenotaderodap"/>
        <w:jc w:val="both"/>
      </w:pPr>
      <w:r w:rsidRPr="00FB6947">
        <w:rPr>
          <w:rStyle w:val="Refdenotaderodap"/>
        </w:rPr>
        <w:footnoteRef/>
      </w:r>
      <w:r w:rsidRPr="00FB6947">
        <w:rPr>
          <w:lang w:val="en-US"/>
        </w:rPr>
        <w:t xml:space="preserve"> “(...) the term ‘prospective aspect’ has come to be used for those grammatical forms (affixes, particles, auxiliaries and periphrastic constructions) that mark ‘a point </w:t>
      </w:r>
      <w:r w:rsidRPr="00FB6947">
        <w:rPr>
          <w:i/>
          <w:lang w:val="en-US"/>
        </w:rPr>
        <w:t>just prior</w:t>
      </w:r>
      <w:r w:rsidRPr="00FB6947">
        <w:rPr>
          <w:lang w:val="en-US"/>
        </w:rPr>
        <w:t xml:space="preserve"> to the beginning of a event’ (…)” </w:t>
      </w:r>
      <w:r>
        <w:t>(CINQUE, 1999, p</w:t>
      </w:r>
      <w:r w:rsidRPr="00FB6947">
        <w:t>.</w:t>
      </w:r>
      <w:r>
        <w:t xml:space="preserve"> </w:t>
      </w:r>
      <w:r w:rsidRPr="00FB6947">
        <w:t>99).</w:t>
      </w:r>
    </w:p>
  </w:footnote>
  <w:footnote w:id="74">
    <w:p w:rsidR="005C24E6" w:rsidRPr="00FB6947" w:rsidRDefault="005C24E6" w:rsidP="005C24E6">
      <w:pPr>
        <w:pStyle w:val="Textodenotaderodap"/>
        <w:jc w:val="both"/>
      </w:pPr>
      <w:r w:rsidRPr="00FB6947">
        <w:rPr>
          <w:rStyle w:val="Refdenotaderodap"/>
        </w:rPr>
        <w:footnoteRef/>
      </w:r>
      <w:r w:rsidRPr="00FB6947">
        <w:t xml:space="preserve"> Tradução minha: Algumas línguas parecem ter um marcador específico para sinalizar que um processo </w:t>
      </w:r>
      <w:r w:rsidRPr="00FB6947">
        <w:rPr>
          <w:i/>
        </w:rPr>
        <w:t>télico</w:t>
      </w:r>
      <w:r w:rsidRPr="00FB6947">
        <w:t xml:space="preserve"> tem alcançado a sua conclusão.</w:t>
      </w:r>
    </w:p>
  </w:footnote>
  <w:footnote w:id="75">
    <w:p w:rsidR="00941045" w:rsidRDefault="00941045" w:rsidP="00941045">
      <w:pPr>
        <w:pStyle w:val="Textodenotaderodap"/>
        <w:jc w:val="both"/>
      </w:pPr>
      <w:r>
        <w:rPr>
          <w:rStyle w:val="Refdenotaderodap"/>
        </w:rPr>
        <w:footnoteRef/>
      </w:r>
      <w:r>
        <w:t xml:space="preserve"> Doutora em Letras: Teorias e Crítica da Literatura e da Cultura, pela UFBA. Professora Plena do Curso de Letras DCH I / UNEB. Email: </w:t>
      </w:r>
      <w:hyperlink r:id="rId14" w:history="1">
        <w:r w:rsidRPr="003E69B4">
          <w:rPr>
            <w:rStyle w:val="Hyperlink"/>
          </w:rPr>
          <w:t>iracirocha@uol.com.br</w:t>
        </w:r>
      </w:hyperlink>
      <w:r>
        <w:t xml:space="preserve">. </w:t>
      </w:r>
    </w:p>
    <w:p w:rsidR="00941045" w:rsidRDefault="00941045" w:rsidP="00941045">
      <w:pPr>
        <w:pStyle w:val="Textodenotaderodap"/>
        <w:jc w:val="both"/>
      </w:pPr>
    </w:p>
    <w:p w:rsidR="00941045" w:rsidRPr="00505F79" w:rsidRDefault="00A82E87" w:rsidP="00941045">
      <w:pPr>
        <w:pStyle w:val="Textodenotaderodap"/>
        <w:jc w:val="both"/>
      </w:pPr>
      <w:r>
        <w:rPr>
          <w:rFonts w:ascii="Verdana" w:hAnsi="Verdana"/>
          <w:noProof/>
          <w:sz w:val="17"/>
          <w:szCs w:val="17"/>
          <w:shd w:val="clear" w:color="auto" w:fill="F9F9F9"/>
        </w:rPr>
        <w:drawing>
          <wp:inline distT="0" distB="0" distL="0" distR="0">
            <wp:extent cx="762000" cy="133350"/>
            <wp:effectExtent l="19050" t="0" r="0" b="0"/>
            <wp:docPr id="100" name="Imagem 100" descr="Licença Creative Commons">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icença Creative Commons"/>
                    <pic:cNvPicPr>
                      <a:picLocks noChangeAspect="1" noChangeArrowheads="1"/>
                    </pic:cNvPicPr>
                  </pic:nvPicPr>
                  <pic:blipFill>
                    <a:blip r:embed="rId3"/>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00941045" w:rsidRPr="00D07B8C">
        <w:t xml:space="preserve"> </w:t>
      </w:r>
      <w:r w:rsidR="00941045" w:rsidRPr="00D07B8C">
        <w:rPr>
          <w:shd w:val="clear" w:color="auto" w:fill="F9F9F9"/>
        </w:rPr>
        <w:t>Este trabalho está licenciado sob uma</w:t>
      </w:r>
      <w:r w:rsidR="00941045" w:rsidRPr="00D07B8C">
        <w:rPr>
          <w:rStyle w:val="apple-converted-space"/>
          <w:color w:val="333333"/>
          <w:shd w:val="clear" w:color="auto" w:fill="F9F9F9"/>
        </w:rPr>
        <w:t> </w:t>
      </w:r>
      <w:hyperlink r:id="rId15" w:tgtFrame="_blank" w:history="1">
        <w:r w:rsidR="00941045" w:rsidRPr="00D07B8C">
          <w:rPr>
            <w:rStyle w:val="Hyperlink"/>
            <w:color w:val="333333"/>
            <w:shd w:val="clear" w:color="auto" w:fill="F9F9F9"/>
          </w:rPr>
          <w:t>Licença Creative Commons Attribution 3.0</w:t>
        </w:r>
        <w:r w:rsidR="00941045" w:rsidRPr="00D07B8C">
          <w:rPr>
            <w:rStyle w:val="apple-converted-space"/>
            <w:color w:val="333333"/>
            <w:shd w:val="clear" w:color="auto" w:fill="F9F9F9"/>
          </w:rPr>
          <w:t> </w:t>
        </w:r>
      </w:hyperlink>
      <w:r w:rsidR="00941045" w:rsidRPr="00D07B8C">
        <w:rPr>
          <w:shd w:val="clear" w:color="auto" w:fill="F9F9F9"/>
        </w:rPr>
        <w:t>.</w:t>
      </w:r>
    </w:p>
    <w:p w:rsidR="00941045" w:rsidRDefault="00941045" w:rsidP="00941045">
      <w:pPr>
        <w:pStyle w:val="Textodenotaderodap"/>
        <w:jc w:val="both"/>
      </w:pPr>
    </w:p>
    <w:p w:rsidR="00941045" w:rsidRDefault="00941045" w:rsidP="00941045">
      <w:pPr>
        <w:pStyle w:val="Textodenotaderodap"/>
      </w:pPr>
    </w:p>
  </w:footnote>
  <w:footnote w:id="76">
    <w:p w:rsidR="00941045" w:rsidRDefault="00941045" w:rsidP="00941045">
      <w:pPr>
        <w:pStyle w:val="Textodenotaderodap"/>
        <w:jc w:val="both"/>
        <w:rPr>
          <w:i/>
          <w:iCs/>
        </w:rPr>
      </w:pPr>
      <w:r>
        <w:rPr>
          <w:rStyle w:val="Refdenotaderodap"/>
        </w:rPr>
        <w:footnoteRef/>
      </w:r>
      <w:r>
        <w:t xml:space="preserve"> No presente texto há referencias a três obras de Michel Foucault, editadas no ano 2000.  </w:t>
      </w:r>
    </w:p>
  </w:footnote>
  <w:footnote w:id="77">
    <w:p w:rsidR="00941045" w:rsidRDefault="00941045" w:rsidP="00941045">
      <w:pPr>
        <w:pStyle w:val="Textodenotaderodap"/>
        <w:jc w:val="both"/>
      </w:pPr>
      <w:r>
        <w:rPr>
          <w:rStyle w:val="Refdenotaderodap"/>
        </w:rPr>
        <w:footnoteRef/>
      </w:r>
      <w:r>
        <w:t xml:space="preserve"> A expressão “bom escavador dos baixos fundos” é de Nietzsche, citado por Foucault, conforme referência apresentada (FOUCAULT, 1987, p. 19).</w:t>
      </w:r>
    </w:p>
  </w:footnote>
  <w:footnote w:id="78">
    <w:p w:rsidR="00941045" w:rsidRDefault="00941045" w:rsidP="00941045">
      <w:pPr>
        <w:pStyle w:val="Textodenotaderodap"/>
        <w:jc w:val="both"/>
      </w:pPr>
      <w:r>
        <w:rPr>
          <w:rStyle w:val="Refdenotaderodap"/>
        </w:rPr>
        <w:footnoteRef/>
      </w:r>
      <w:r>
        <w:t xml:space="preserve"> A discussão remete, especialmente, aos textos </w:t>
      </w:r>
      <w:r w:rsidRPr="004B41C9">
        <w:rPr>
          <w:i/>
        </w:rPr>
        <w:t>La mort de l’ auteur</w:t>
      </w:r>
      <w:r>
        <w:t xml:space="preserve">, publicado em 1968, por Roland Barthes e </w:t>
      </w:r>
      <w:r w:rsidRPr="004B41C9">
        <w:rPr>
          <w:i/>
        </w:rPr>
        <w:t>Qu’ est-ce qu’ um auteur?,</w:t>
      </w:r>
      <w:r>
        <w:t xml:space="preserve"> título de uma conferência que Foucault pronunciou, em 22 de fevereiro de 1969, na </w:t>
      </w:r>
      <w:r w:rsidRPr="00077FC8">
        <w:rPr>
          <w:i/>
        </w:rPr>
        <w:t>Societé Française de Philosophie</w:t>
      </w:r>
      <w:r>
        <w:t>.</w:t>
      </w:r>
    </w:p>
  </w:footnote>
  <w:footnote w:id="79">
    <w:p w:rsidR="00941045" w:rsidRDefault="00941045" w:rsidP="00941045">
      <w:pPr>
        <w:pStyle w:val="Textodenotaderodap"/>
        <w:jc w:val="both"/>
      </w:pPr>
      <w:r>
        <w:rPr>
          <w:rStyle w:val="Refdenotaderodap"/>
        </w:rPr>
        <w:footnoteRef/>
      </w:r>
      <w:r>
        <w:t xml:space="preserve"> As ideias de Foucault aqui discutidas estão essencialmente nos textos </w:t>
      </w:r>
      <w:r w:rsidRPr="00077FC8">
        <w:rPr>
          <w:i/>
        </w:rPr>
        <w:t>O que é um autor?</w:t>
      </w:r>
      <w:r>
        <w:t xml:space="preserve"> e </w:t>
      </w:r>
      <w:r w:rsidRPr="00077FC8">
        <w:rPr>
          <w:i/>
        </w:rPr>
        <w:t>A escrita de si</w:t>
      </w:r>
      <w:r>
        <w:t xml:space="preserve">.  Em nota de rodapé do texto </w:t>
      </w:r>
      <w:r w:rsidRPr="00077FC8">
        <w:rPr>
          <w:i/>
        </w:rPr>
        <w:t>A escrita de si</w:t>
      </w:r>
      <w:r>
        <w:t xml:space="preserve"> consta a informação de que esses estudos vieram a “culminar, como é sabido, nos dois últimos volumes publicados da sua </w:t>
      </w:r>
      <w:r w:rsidRPr="00173835">
        <w:rPr>
          <w:i/>
        </w:rPr>
        <w:t xml:space="preserve">Histoire de </w:t>
      </w:r>
      <w:smartTag w:uri="urn:schemas-microsoft-com:office:smarttags" w:element="PersonName">
        <w:smartTagPr>
          <w:attr w:name="ProductID" w:val="la Sexualit￩"/>
        </w:smartTagPr>
        <w:r w:rsidRPr="00173835">
          <w:rPr>
            <w:i/>
          </w:rPr>
          <w:t>la Sexualité</w:t>
        </w:r>
      </w:smartTag>
      <w:r w:rsidRPr="00173835">
        <w:rPr>
          <w:i/>
        </w:rPr>
        <w:t>: L usage des plaisirs e Le souci de soi”</w:t>
      </w:r>
      <w:r>
        <w:t xml:space="preserve"> </w:t>
      </w:r>
      <w:r w:rsidRPr="00B53CEB">
        <w:t>(FOUCAULT, 2000</w:t>
      </w:r>
      <w:r>
        <w:t>c</w:t>
      </w:r>
      <w:r w:rsidRPr="00B53CEB">
        <w:t>, p.129).</w:t>
      </w:r>
    </w:p>
  </w:footnote>
  <w:footnote w:id="80">
    <w:p w:rsidR="00941045" w:rsidRDefault="00941045" w:rsidP="00941045">
      <w:pPr>
        <w:pStyle w:val="Textodenotaderodap"/>
        <w:jc w:val="both"/>
      </w:pPr>
      <w:r>
        <w:rPr>
          <w:rStyle w:val="Refdenotaderodap"/>
        </w:rPr>
        <w:footnoteRef/>
      </w:r>
      <w:r>
        <w:t xml:space="preserve"> Foucault registra que muitas dessas ideias acerca do papel da escrita na cultura filosófica de si já estão, dois séculos antes, em Sêneca, Plutarco e Marco Aurélio, mas com valores diferentes (FOUCAULT, 2000c, p.132).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977"/>
    <w:multiLevelType w:val="multilevel"/>
    <w:tmpl w:val="3818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31491"/>
    <w:multiLevelType w:val="hybridMultilevel"/>
    <w:tmpl w:val="4EE4F79A"/>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B32ABF"/>
    <w:multiLevelType w:val="hybridMultilevel"/>
    <w:tmpl w:val="FFFC01F6"/>
    <w:lvl w:ilvl="0" w:tplc="A8568984">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
    <w:nsid w:val="052A4CEE"/>
    <w:multiLevelType w:val="hybridMultilevel"/>
    <w:tmpl w:val="BB844276"/>
    <w:lvl w:ilvl="0" w:tplc="0108F9E8">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0D471258"/>
    <w:multiLevelType w:val="hybridMultilevel"/>
    <w:tmpl w:val="8ECCC4CE"/>
    <w:lvl w:ilvl="0" w:tplc="D660A996">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5">
    <w:nsid w:val="0F2D73FA"/>
    <w:multiLevelType w:val="hybridMultilevel"/>
    <w:tmpl w:val="B5E81AEA"/>
    <w:lvl w:ilvl="0" w:tplc="2BFE0E3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6">
    <w:nsid w:val="21CC4486"/>
    <w:multiLevelType w:val="multilevel"/>
    <w:tmpl w:val="3A24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C078C9"/>
    <w:multiLevelType w:val="hybridMultilevel"/>
    <w:tmpl w:val="C3C84C10"/>
    <w:lvl w:ilvl="0" w:tplc="D668E3AC">
      <w:start w:val="1"/>
      <w:numFmt w:val="lowerRoman"/>
      <w:lvlText w:val="(%1)"/>
      <w:lvlJc w:val="left"/>
      <w:pPr>
        <w:ind w:left="1080" w:hanging="720"/>
      </w:pPr>
      <w:rPr>
        <w:rFonts w:cs="Times New Roman" w:hint="default"/>
      </w:rPr>
    </w:lvl>
    <w:lvl w:ilvl="1" w:tplc="B97C473A" w:tentative="1">
      <w:start w:val="1"/>
      <w:numFmt w:val="lowerLetter"/>
      <w:lvlText w:val="%2."/>
      <w:lvlJc w:val="left"/>
      <w:pPr>
        <w:ind w:left="1440" w:hanging="360"/>
      </w:pPr>
      <w:rPr>
        <w:rFonts w:cs="Times New Roman"/>
      </w:rPr>
    </w:lvl>
    <w:lvl w:ilvl="2" w:tplc="EE503B44" w:tentative="1">
      <w:start w:val="1"/>
      <w:numFmt w:val="lowerRoman"/>
      <w:lvlText w:val="%3."/>
      <w:lvlJc w:val="right"/>
      <w:pPr>
        <w:ind w:left="2160" w:hanging="180"/>
      </w:pPr>
      <w:rPr>
        <w:rFonts w:cs="Times New Roman"/>
      </w:rPr>
    </w:lvl>
    <w:lvl w:ilvl="3" w:tplc="21B20B4E" w:tentative="1">
      <w:start w:val="1"/>
      <w:numFmt w:val="decimal"/>
      <w:lvlText w:val="%4."/>
      <w:lvlJc w:val="left"/>
      <w:pPr>
        <w:ind w:left="2880" w:hanging="360"/>
      </w:pPr>
      <w:rPr>
        <w:rFonts w:cs="Times New Roman"/>
      </w:rPr>
    </w:lvl>
    <w:lvl w:ilvl="4" w:tplc="FD961DC0" w:tentative="1">
      <w:start w:val="1"/>
      <w:numFmt w:val="lowerLetter"/>
      <w:lvlText w:val="%5."/>
      <w:lvlJc w:val="left"/>
      <w:pPr>
        <w:ind w:left="3600" w:hanging="360"/>
      </w:pPr>
      <w:rPr>
        <w:rFonts w:cs="Times New Roman"/>
      </w:rPr>
    </w:lvl>
    <w:lvl w:ilvl="5" w:tplc="9ECEEB7C" w:tentative="1">
      <w:start w:val="1"/>
      <w:numFmt w:val="lowerRoman"/>
      <w:lvlText w:val="%6."/>
      <w:lvlJc w:val="right"/>
      <w:pPr>
        <w:ind w:left="4320" w:hanging="180"/>
      </w:pPr>
      <w:rPr>
        <w:rFonts w:cs="Times New Roman"/>
      </w:rPr>
    </w:lvl>
    <w:lvl w:ilvl="6" w:tplc="B61E1818" w:tentative="1">
      <w:start w:val="1"/>
      <w:numFmt w:val="decimal"/>
      <w:lvlText w:val="%7."/>
      <w:lvlJc w:val="left"/>
      <w:pPr>
        <w:ind w:left="5040" w:hanging="360"/>
      </w:pPr>
      <w:rPr>
        <w:rFonts w:cs="Times New Roman"/>
      </w:rPr>
    </w:lvl>
    <w:lvl w:ilvl="7" w:tplc="A3B84D70" w:tentative="1">
      <w:start w:val="1"/>
      <w:numFmt w:val="lowerLetter"/>
      <w:lvlText w:val="%8."/>
      <w:lvlJc w:val="left"/>
      <w:pPr>
        <w:ind w:left="5760" w:hanging="360"/>
      </w:pPr>
      <w:rPr>
        <w:rFonts w:cs="Times New Roman"/>
      </w:rPr>
    </w:lvl>
    <w:lvl w:ilvl="8" w:tplc="343C465A" w:tentative="1">
      <w:start w:val="1"/>
      <w:numFmt w:val="lowerRoman"/>
      <w:lvlText w:val="%9."/>
      <w:lvlJc w:val="right"/>
      <w:pPr>
        <w:ind w:left="6480" w:hanging="180"/>
      </w:pPr>
      <w:rPr>
        <w:rFonts w:cs="Times New Roman"/>
      </w:rPr>
    </w:lvl>
  </w:abstractNum>
  <w:abstractNum w:abstractNumId="8">
    <w:nsid w:val="554D2978"/>
    <w:multiLevelType w:val="hybridMultilevel"/>
    <w:tmpl w:val="3BF21658"/>
    <w:lvl w:ilvl="0" w:tplc="2CB43ABA">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9">
    <w:nsid w:val="5DC765E5"/>
    <w:multiLevelType w:val="hybridMultilevel"/>
    <w:tmpl w:val="1C66BFE4"/>
    <w:lvl w:ilvl="0" w:tplc="27066BE4">
      <w:start w:val="1"/>
      <w:numFmt w:val="lowerRoman"/>
      <w:lvlText w:val="(%1)"/>
      <w:lvlJc w:val="left"/>
      <w:pPr>
        <w:ind w:left="1789" w:hanging="720"/>
      </w:pPr>
      <w:rPr>
        <w:rFonts w:cs="Times New Roman" w:hint="default"/>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0">
    <w:nsid w:val="5DCF29D4"/>
    <w:multiLevelType w:val="hybridMultilevel"/>
    <w:tmpl w:val="CF1AC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7"/>
  </w:num>
  <w:num w:numId="6">
    <w:abstractNumId w:val="2"/>
  </w:num>
  <w:num w:numId="7">
    <w:abstractNumId w:val="3"/>
  </w:num>
  <w:num w:numId="8">
    <w:abstractNumId w:val="9"/>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532E9F"/>
    <w:rsid w:val="00042ABC"/>
    <w:rsid w:val="002234A3"/>
    <w:rsid w:val="00260E2A"/>
    <w:rsid w:val="002833A4"/>
    <w:rsid w:val="003F3010"/>
    <w:rsid w:val="00442F9D"/>
    <w:rsid w:val="005209BF"/>
    <w:rsid w:val="00532E9F"/>
    <w:rsid w:val="00565D95"/>
    <w:rsid w:val="005C24E6"/>
    <w:rsid w:val="005F71B8"/>
    <w:rsid w:val="00631694"/>
    <w:rsid w:val="006F7056"/>
    <w:rsid w:val="00706E09"/>
    <w:rsid w:val="00787A6C"/>
    <w:rsid w:val="0080654B"/>
    <w:rsid w:val="008D7544"/>
    <w:rsid w:val="008E1E89"/>
    <w:rsid w:val="00941045"/>
    <w:rsid w:val="0095040F"/>
    <w:rsid w:val="0097124B"/>
    <w:rsid w:val="009F7ACF"/>
    <w:rsid w:val="00A02BCA"/>
    <w:rsid w:val="00A82E87"/>
    <w:rsid w:val="00AE7049"/>
    <w:rsid w:val="00B23EEA"/>
    <w:rsid w:val="00C462C5"/>
    <w:rsid w:val="00C51592"/>
    <w:rsid w:val="00C67B7F"/>
    <w:rsid w:val="00CC43D0"/>
    <w:rsid w:val="00D06516"/>
    <w:rsid w:val="00E40202"/>
    <w:rsid w:val="00E476D9"/>
    <w:rsid w:val="00EA35E5"/>
    <w:rsid w:val="00EE7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95"/>
    <w:pPr>
      <w:spacing w:after="200" w:line="276" w:lineRule="auto"/>
    </w:pPr>
    <w:rPr>
      <w:sz w:val="22"/>
      <w:szCs w:val="22"/>
      <w:lang w:eastAsia="en-US"/>
    </w:rPr>
  </w:style>
  <w:style w:type="paragraph" w:styleId="Ttulo1">
    <w:name w:val="heading 1"/>
    <w:basedOn w:val="Normal"/>
    <w:next w:val="Normal"/>
    <w:link w:val="Ttulo1Char"/>
    <w:uiPriority w:val="99"/>
    <w:qFormat/>
    <w:rsid w:val="002234A3"/>
    <w:pPr>
      <w:keepNext/>
      <w:autoSpaceDE w:val="0"/>
      <w:autoSpaceDN w:val="0"/>
      <w:spacing w:before="360" w:after="120" w:line="240" w:lineRule="auto"/>
      <w:jc w:val="center"/>
      <w:outlineLvl w:val="0"/>
    </w:pPr>
    <w:rPr>
      <w:rFonts w:ascii="Arial" w:eastAsia="Times New Roman" w:hAnsi="Arial"/>
      <w:b/>
      <w:bCs/>
      <w:color w:val="FF0000"/>
      <w:kern w:val="28"/>
      <w:sz w:val="48"/>
      <w:szCs w:val="48"/>
      <w:lang/>
    </w:rPr>
  </w:style>
  <w:style w:type="paragraph" w:styleId="Ttulo2">
    <w:name w:val="heading 2"/>
    <w:basedOn w:val="Normal"/>
    <w:next w:val="Normal"/>
    <w:link w:val="Ttulo2Char"/>
    <w:uiPriority w:val="9"/>
    <w:semiHidden/>
    <w:unhideWhenUsed/>
    <w:qFormat/>
    <w:rsid w:val="00941045"/>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qFormat/>
    <w:rsid w:val="002234A3"/>
    <w:pPr>
      <w:keepNext/>
      <w:spacing w:before="240" w:after="60"/>
      <w:outlineLvl w:val="2"/>
    </w:pPr>
    <w:rPr>
      <w:rFonts w:ascii="Cambria" w:eastAsia="Times New Roman" w:hAnsi="Cambria"/>
      <w:b/>
      <w:bCs/>
      <w:sz w:val="26"/>
      <w:szCs w:val="26"/>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51592"/>
    <w:rPr>
      <w:b/>
      <w:bCs/>
    </w:rPr>
  </w:style>
  <w:style w:type="paragraph" w:styleId="Cabealho">
    <w:name w:val="header"/>
    <w:basedOn w:val="Normal"/>
    <w:link w:val="CabealhoChar"/>
    <w:uiPriority w:val="99"/>
    <w:unhideWhenUsed/>
    <w:rsid w:val="00E40202"/>
    <w:pPr>
      <w:tabs>
        <w:tab w:val="center" w:pos="4252"/>
        <w:tab w:val="right" w:pos="8504"/>
      </w:tabs>
      <w:suppressAutoHyphen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E40202"/>
    <w:rPr>
      <w:rFonts w:ascii="Times New Roman" w:eastAsia="Times New Roman" w:hAnsi="Times New Roman"/>
      <w:sz w:val="24"/>
      <w:szCs w:val="24"/>
      <w:lang/>
    </w:rPr>
  </w:style>
  <w:style w:type="paragraph" w:styleId="NormalWeb">
    <w:name w:val="Normal (Web)"/>
    <w:basedOn w:val="Normal"/>
    <w:uiPriority w:val="99"/>
    <w:rsid w:val="00C67B7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67B7F"/>
  </w:style>
  <w:style w:type="paragraph" w:styleId="Rodap">
    <w:name w:val="footer"/>
    <w:basedOn w:val="Normal"/>
    <w:link w:val="RodapChar"/>
    <w:rsid w:val="008E1E89"/>
    <w:pPr>
      <w:spacing w:after="0" w:line="240" w:lineRule="auto"/>
      <w:jc w:val="both"/>
    </w:pPr>
    <w:rPr>
      <w:rFonts w:ascii="Times New Roman" w:eastAsia="Times New Roman" w:hAnsi="Times New Roman"/>
      <w:sz w:val="20"/>
      <w:szCs w:val="20"/>
      <w:lang w:eastAsia="pt-BR"/>
    </w:rPr>
  </w:style>
  <w:style w:type="character" w:customStyle="1" w:styleId="RodapChar">
    <w:name w:val="Rodapé Char"/>
    <w:basedOn w:val="Fontepargpadro"/>
    <w:link w:val="Rodap"/>
    <w:rsid w:val="008E1E89"/>
    <w:rPr>
      <w:rFonts w:ascii="Times New Roman" w:eastAsia="Times New Roman" w:hAnsi="Times New Roman"/>
    </w:rPr>
  </w:style>
  <w:style w:type="paragraph" w:styleId="Corpodetexto2">
    <w:name w:val="Body Text 2"/>
    <w:basedOn w:val="Normal"/>
    <w:link w:val="Corpodetexto2Char"/>
    <w:rsid w:val="008E1E89"/>
    <w:pPr>
      <w:spacing w:after="0" w:line="360" w:lineRule="auto"/>
      <w:jc w:val="both"/>
    </w:pPr>
    <w:rPr>
      <w:rFonts w:ascii="Arial" w:eastAsia="Times New Roman" w:hAnsi="Arial"/>
      <w:spacing w:val="-5"/>
      <w:sz w:val="24"/>
      <w:szCs w:val="20"/>
      <w:lang w:eastAsia="pt-BR"/>
    </w:rPr>
  </w:style>
  <w:style w:type="character" w:customStyle="1" w:styleId="Corpodetexto2Char">
    <w:name w:val="Corpo de texto 2 Char"/>
    <w:basedOn w:val="Fontepargpadro"/>
    <w:link w:val="Corpodetexto2"/>
    <w:rsid w:val="008E1E89"/>
    <w:rPr>
      <w:rFonts w:ascii="Arial" w:eastAsia="Times New Roman" w:hAnsi="Arial"/>
      <w:spacing w:val="-5"/>
      <w:sz w:val="24"/>
    </w:rPr>
  </w:style>
  <w:style w:type="paragraph" w:styleId="Textodenotaderodap">
    <w:name w:val="footnote text"/>
    <w:basedOn w:val="Normal"/>
    <w:link w:val="TextodenotaderodapChar"/>
    <w:rsid w:val="008E1E89"/>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8E1E89"/>
    <w:rPr>
      <w:rFonts w:ascii="Times New Roman" w:eastAsia="Times New Roman" w:hAnsi="Times New Roman"/>
    </w:rPr>
  </w:style>
  <w:style w:type="character" w:styleId="Refdenotaderodap">
    <w:name w:val="footnote reference"/>
    <w:rsid w:val="008E1E89"/>
    <w:rPr>
      <w:vertAlign w:val="superscript"/>
    </w:rPr>
  </w:style>
  <w:style w:type="paragraph" w:styleId="Corpodetexto">
    <w:name w:val="Body Text"/>
    <w:basedOn w:val="Normal"/>
    <w:link w:val="CorpodetextoChar"/>
    <w:rsid w:val="008E1E89"/>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8E1E89"/>
    <w:rPr>
      <w:rFonts w:ascii="Times New Roman" w:eastAsia="Times New Roman" w:hAnsi="Times New Roman"/>
      <w:sz w:val="24"/>
      <w:szCs w:val="24"/>
    </w:rPr>
  </w:style>
  <w:style w:type="character" w:styleId="Hyperlink">
    <w:name w:val="Hyperlink"/>
    <w:rsid w:val="008E1E89"/>
    <w:rPr>
      <w:color w:val="0000FF"/>
      <w:u w:val="single"/>
    </w:rPr>
  </w:style>
  <w:style w:type="character" w:customStyle="1" w:styleId="Fontepargpadro1">
    <w:name w:val="Fonte parág. padrão1"/>
    <w:rsid w:val="00706E09"/>
  </w:style>
  <w:style w:type="paragraph" w:customStyle="1" w:styleId="Normal1">
    <w:name w:val="Normal1"/>
    <w:rsid w:val="00706E09"/>
    <w:pPr>
      <w:widowControl w:val="0"/>
      <w:suppressAutoHyphens/>
      <w:spacing w:after="200" w:line="276" w:lineRule="auto"/>
      <w:textAlignment w:val="baseline"/>
    </w:pPr>
    <w:rPr>
      <w:rFonts w:eastAsia="Lucida Sans Unicode" w:cs="F"/>
      <w:kern w:val="1"/>
      <w:sz w:val="22"/>
      <w:szCs w:val="22"/>
      <w:lang w:eastAsia="ar-SA"/>
    </w:rPr>
  </w:style>
  <w:style w:type="paragraph" w:customStyle="1" w:styleId="Textodenotaderodap1">
    <w:name w:val="Texto de nota de rodapé1"/>
    <w:basedOn w:val="Normal1"/>
    <w:rsid w:val="00706E09"/>
    <w:pPr>
      <w:spacing w:after="0" w:line="100" w:lineRule="atLeast"/>
    </w:pPr>
    <w:rPr>
      <w:sz w:val="20"/>
      <w:szCs w:val="20"/>
    </w:rPr>
  </w:style>
  <w:style w:type="character" w:customStyle="1" w:styleId="hps">
    <w:name w:val="hps"/>
    <w:rsid w:val="00706E09"/>
  </w:style>
  <w:style w:type="paragraph" w:styleId="PargrafodaLista">
    <w:name w:val="List Paragraph"/>
    <w:basedOn w:val="Normal"/>
    <w:uiPriority w:val="34"/>
    <w:qFormat/>
    <w:rsid w:val="002833A4"/>
    <w:pPr>
      <w:ind w:left="720"/>
      <w:contextualSpacing/>
    </w:pPr>
    <w:rPr>
      <w:rFonts w:ascii="Times New Roman" w:hAnsi="Times New Roman"/>
      <w:sz w:val="24"/>
    </w:rPr>
  </w:style>
  <w:style w:type="character" w:customStyle="1" w:styleId="Ttulo1Char">
    <w:name w:val="Título 1 Char"/>
    <w:basedOn w:val="Fontepargpadro"/>
    <w:link w:val="Ttulo1"/>
    <w:uiPriority w:val="99"/>
    <w:rsid w:val="002234A3"/>
    <w:rPr>
      <w:rFonts w:ascii="Arial" w:eastAsia="Times New Roman" w:hAnsi="Arial"/>
      <w:b/>
      <w:bCs/>
      <w:color w:val="FF0000"/>
      <w:kern w:val="28"/>
      <w:sz w:val="48"/>
      <w:szCs w:val="48"/>
      <w:lang/>
    </w:rPr>
  </w:style>
  <w:style w:type="character" w:customStyle="1" w:styleId="Ttulo3Char">
    <w:name w:val="Título 3 Char"/>
    <w:basedOn w:val="Fontepargpadro"/>
    <w:link w:val="Ttulo3"/>
    <w:uiPriority w:val="9"/>
    <w:rsid w:val="002234A3"/>
    <w:rPr>
      <w:rFonts w:ascii="Cambria" w:eastAsia="Times New Roman" w:hAnsi="Cambria"/>
      <w:b/>
      <w:bCs/>
      <w:sz w:val="26"/>
      <w:szCs w:val="26"/>
      <w:lang w:eastAsia="en-US"/>
    </w:rPr>
  </w:style>
  <w:style w:type="character" w:styleId="HiperlinkVisitado">
    <w:name w:val="FollowedHyperlink"/>
    <w:uiPriority w:val="99"/>
    <w:semiHidden/>
    <w:unhideWhenUsed/>
    <w:rsid w:val="002234A3"/>
    <w:rPr>
      <w:color w:val="800080"/>
      <w:u w:val="single"/>
    </w:rPr>
  </w:style>
  <w:style w:type="character" w:styleId="CitaoHTML">
    <w:name w:val="HTML Cite"/>
    <w:uiPriority w:val="99"/>
    <w:semiHidden/>
    <w:unhideWhenUsed/>
    <w:rsid w:val="002234A3"/>
    <w:rPr>
      <w:i/>
      <w:iCs/>
    </w:rPr>
  </w:style>
  <w:style w:type="character" w:styleId="Refdecomentrio">
    <w:name w:val="annotation reference"/>
    <w:uiPriority w:val="99"/>
    <w:semiHidden/>
    <w:unhideWhenUsed/>
    <w:rsid w:val="002234A3"/>
    <w:rPr>
      <w:sz w:val="16"/>
      <w:szCs w:val="16"/>
    </w:rPr>
  </w:style>
  <w:style w:type="paragraph" w:styleId="Textodecomentrio">
    <w:name w:val="annotation text"/>
    <w:basedOn w:val="Normal"/>
    <w:link w:val="TextodecomentrioChar"/>
    <w:uiPriority w:val="99"/>
    <w:semiHidden/>
    <w:unhideWhenUsed/>
    <w:rsid w:val="002234A3"/>
    <w:rPr>
      <w:sz w:val="20"/>
      <w:szCs w:val="20"/>
      <w:lang/>
    </w:rPr>
  </w:style>
  <w:style w:type="character" w:customStyle="1" w:styleId="TextodecomentrioChar">
    <w:name w:val="Texto de comentário Char"/>
    <w:basedOn w:val="Fontepargpadro"/>
    <w:link w:val="Textodecomentrio"/>
    <w:uiPriority w:val="99"/>
    <w:semiHidden/>
    <w:rsid w:val="002234A3"/>
    <w:rPr>
      <w:lang w:eastAsia="en-US"/>
    </w:rPr>
  </w:style>
  <w:style w:type="paragraph" w:styleId="Assuntodocomentrio">
    <w:name w:val="annotation subject"/>
    <w:basedOn w:val="Textodecomentrio"/>
    <w:next w:val="Textodecomentrio"/>
    <w:link w:val="AssuntodocomentrioChar"/>
    <w:uiPriority w:val="99"/>
    <w:semiHidden/>
    <w:unhideWhenUsed/>
    <w:rsid w:val="002234A3"/>
    <w:rPr>
      <w:b/>
      <w:bCs/>
    </w:rPr>
  </w:style>
  <w:style w:type="character" w:customStyle="1" w:styleId="AssuntodocomentrioChar">
    <w:name w:val="Assunto do comentário Char"/>
    <w:basedOn w:val="TextodecomentrioChar"/>
    <w:link w:val="Assuntodocomentrio"/>
    <w:uiPriority w:val="99"/>
    <w:semiHidden/>
    <w:rsid w:val="002234A3"/>
    <w:rPr>
      <w:b/>
      <w:bCs/>
    </w:rPr>
  </w:style>
  <w:style w:type="paragraph" w:styleId="Textodebalo">
    <w:name w:val="Balloon Text"/>
    <w:basedOn w:val="Normal"/>
    <w:link w:val="TextodebaloChar"/>
    <w:uiPriority w:val="99"/>
    <w:semiHidden/>
    <w:unhideWhenUsed/>
    <w:rsid w:val="002234A3"/>
    <w:pPr>
      <w:spacing w:after="0" w:line="240" w:lineRule="auto"/>
    </w:pPr>
    <w:rPr>
      <w:rFonts w:ascii="Tahoma" w:hAnsi="Tahoma"/>
      <w:sz w:val="16"/>
      <w:szCs w:val="16"/>
      <w:lang/>
    </w:rPr>
  </w:style>
  <w:style w:type="character" w:customStyle="1" w:styleId="TextodebaloChar">
    <w:name w:val="Texto de balão Char"/>
    <w:basedOn w:val="Fontepargpadro"/>
    <w:link w:val="Textodebalo"/>
    <w:uiPriority w:val="99"/>
    <w:semiHidden/>
    <w:rsid w:val="002234A3"/>
    <w:rPr>
      <w:rFonts w:ascii="Tahoma" w:hAnsi="Tahoma"/>
      <w:sz w:val="16"/>
      <w:szCs w:val="16"/>
      <w:lang w:eastAsia="en-US"/>
    </w:rPr>
  </w:style>
  <w:style w:type="character" w:styleId="Nmerodepgina">
    <w:name w:val="page number"/>
    <w:basedOn w:val="Fontepargpadro"/>
    <w:rsid w:val="002234A3"/>
  </w:style>
  <w:style w:type="paragraph" w:customStyle="1" w:styleId="ListParagraph">
    <w:name w:val="List Paragraph"/>
    <w:basedOn w:val="Normal"/>
    <w:uiPriority w:val="34"/>
    <w:qFormat/>
    <w:rsid w:val="005C24E6"/>
    <w:pPr>
      <w:ind w:left="720"/>
      <w:contextualSpacing/>
    </w:pPr>
    <w:rPr>
      <w:rFonts w:eastAsia="Times New Roman"/>
    </w:rPr>
  </w:style>
  <w:style w:type="character" w:customStyle="1" w:styleId="longtext1">
    <w:name w:val="long_text1"/>
    <w:rsid w:val="005C24E6"/>
    <w:rPr>
      <w:rFonts w:cs="Times New Roman"/>
      <w:sz w:val="20"/>
      <w:szCs w:val="20"/>
    </w:rPr>
  </w:style>
  <w:style w:type="character" w:customStyle="1" w:styleId="Ttulo2Char">
    <w:name w:val="Título 2 Char"/>
    <w:basedOn w:val="Fontepargpadro"/>
    <w:link w:val="Ttulo2"/>
    <w:uiPriority w:val="9"/>
    <w:semiHidden/>
    <w:rsid w:val="00941045"/>
    <w:rPr>
      <w:rFonts w:asciiTheme="majorHAnsi" w:eastAsiaTheme="majorEastAsia" w:hAnsiTheme="majorHAnsi" w:cstheme="majorBidi"/>
      <w:b/>
      <w:bCs/>
      <w:i/>
      <w:iCs/>
      <w:sz w:val="28"/>
      <w:szCs w:val="28"/>
      <w:lang w:eastAsia="en-US"/>
    </w:rPr>
  </w:style>
  <w:style w:type="paragraph" w:styleId="Recuodecorpodetexto">
    <w:name w:val="Body Text Indent"/>
    <w:basedOn w:val="Normal"/>
    <w:link w:val="RecuodecorpodetextoChar"/>
    <w:uiPriority w:val="99"/>
    <w:semiHidden/>
    <w:unhideWhenUsed/>
    <w:rsid w:val="00941045"/>
    <w:pPr>
      <w:spacing w:after="120"/>
      <w:ind w:left="283"/>
    </w:pPr>
  </w:style>
  <w:style w:type="character" w:customStyle="1" w:styleId="RecuodecorpodetextoChar">
    <w:name w:val="Recuo de corpo de texto Char"/>
    <w:basedOn w:val="Fontepargpadro"/>
    <w:link w:val="Recuodecorpodetexto"/>
    <w:uiPriority w:val="99"/>
    <w:semiHidden/>
    <w:rsid w:val="0094104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80082361">
      <w:bodyDiv w:val="1"/>
      <w:marLeft w:val="0"/>
      <w:marRight w:val="0"/>
      <w:marTop w:val="0"/>
      <w:marBottom w:val="0"/>
      <w:divBdr>
        <w:top w:val="none" w:sz="0" w:space="0" w:color="auto"/>
        <w:left w:val="none" w:sz="0" w:space="0" w:color="auto"/>
        <w:bottom w:val="none" w:sz="0" w:space="0" w:color="auto"/>
        <w:right w:val="none" w:sz="0" w:space="0" w:color="auto"/>
      </w:divBdr>
    </w:div>
    <w:div w:id="16107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unige.ch/lettres/linge/syntaxe/journal/Volume3/laenzlingerGG@G.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reativecommons.org/licenses/by/3.0/" TargetMode="External"/><Relationship Id="rId17" Type="http://schemas.openxmlformats.org/officeDocument/2006/relationships/hyperlink" Target="http://www.ufpi.br/subsiteFiles/ppged/arquivos/files/VI.encontro.2010/GT.20/GT_20_01_2010.pdf" TargetMode="External"/><Relationship Id="rId2" Type="http://schemas.openxmlformats.org/officeDocument/2006/relationships/styles" Target="styles.xml"/><Relationship Id="rId16" Type="http://schemas.openxmlformats.org/officeDocument/2006/relationships/hyperlink" Target="http://textosdelinguistica.blogspot.com.br/2007/10/postmarxismo-sin-pedido-de-disculpas.html" TargetMode="External"/><Relationship Id="rId20" Type="http://schemas.openxmlformats.org/officeDocument/2006/relationships/hyperlink" Target="http://stephen.murray.wilson.googlepages.com/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marxists.org/portugues/marx/1845/tesfeuer.htm" TargetMode="External"/><Relationship Id="rId10" Type="http://schemas.openxmlformats.org/officeDocument/2006/relationships/hyperlink" Target="http://creativecommons.org/licenses/by/3.0/" TargetMode="External"/><Relationship Id="rId19" Type="http://schemas.openxmlformats.org/officeDocument/2006/relationships/hyperlink" Target="http://www.uni-leipzig.de/~muellerg/rizzi.doc" TargetMode="External"/><Relationship Id="rId4" Type="http://schemas.openxmlformats.org/officeDocument/2006/relationships/webSettings" Target="webSettings.xml"/><Relationship Id="rId9" Type="http://schemas.openxmlformats.org/officeDocument/2006/relationships/hyperlink" Target="mailto:ricardosobreira@ufvjm.edu.br" TargetMode="External"/><Relationship Id="rId14" Type="http://schemas.openxmlformats.org/officeDocument/2006/relationships/hyperlink" Target="http://www.pierre2-nice.org/galerie/bosch_delice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mailto:wertysantos@yahoo.com.br" TargetMode="External"/><Relationship Id="rId13" Type="http://schemas.openxmlformats.org/officeDocument/2006/relationships/hyperlink" Target="http://creativecommons.org/licenses/by/3.0/" TargetMode="External"/><Relationship Id="rId3" Type="http://schemas.openxmlformats.org/officeDocument/2006/relationships/image" Target="media/image3.png"/><Relationship Id="rId7" Type="http://schemas.openxmlformats.org/officeDocument/2006/relationships/hyperlink" Target="http://creativecommons.org/licenses/by/3.0/" TargetMode="External"/><Relationship Id="rId12" Type="http://schemas.openxmlformats.org/officeDocument/2006/relationships/hyperlink" Target="mailto:paulorps@ufba.br" TargetMode="External"/><Relationship Id="rId2" Type="http://schemas.openxmlformats.org/officeDocument/2006/relationships/hyperlink" Target="http://creativecommons.org/licenses/by/3.0/" TargetMode="External"/><Relationship Id="rId1" Type="http://schemas.openxmlformats.org/officeDocument/2006/relationships/hyperlink" Target="mailto:carla_portilho@id.uff.br" TargetMode="External"/><Relationship Id="rId6" Type="http://schemas.openxmlformats.org/officeDocument/2006/relationships/hyperlink" Target="mailto:foureaux@hotmail.com" TargetMode="External"/><Relationship Id="rId11" Type="http://schemas.openxmlformats.org/officeDocument/2006/relationships/hyperlink" Target="http://creativecommons.org/licenses/by/3.0/" TargetMode="External"/><Relationship Id="rId5" Type="http://schemas.openxmlformats.org/officeDocument/2006/relationships/hyperlink" Target="mailto:foureaux@hotmail.com" TargetMode="External"/><Relationship Id="rId15" Type="http://schemas.openxmlformats.org/officeDocument/2006/relationships/hyperlink" Target="http://creativecommons.org/licenses/by/3.0/" TargetMode="External"/><Relationship Id="rId10" Type="http://schemas.openxmlformats.org/officeDocument/2006/relationships/hyperlink" Target="mailto:serflope@terra.com.br" TargetMode="External"/><Relationship Id="rId4" Type="http://schemas.openxmlformats.org/officeDocument/2006/relationships/hyperlink" Target="http://creativecommons.org/licenses/by/3.0/" TargetMode="External"/><Relationship Id="rId9" Type="http://schemas.openxmlformats.org/officeDocument/2006/relationships/hyperlink" Target="http://creativecommons.org/licenses/by/3.0/" TargetMode="External"/><Relationship Id="rId14" Type="http://schemas.openxmlformats.org/officeDocument/2006/relationships/hyperlink" Target="mailto:iracirocha@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TABlet.dotx</Template>
  <TotalTime>1</TotalTime>
  <Pages>109</Pages>
  <Words>38733</Words>
  <Characters>209162</Characters>
  <Application>Microsoft Office Word</Application>
  <DocSecurity>0</DocSecurity>
  <Lines>1743</Lines>
  <Paragraphs>494</Paragraphs>
  <ScaleCrop>false</ScaleCrop>
  <Company/>
  <LinksUpToDate>false</LinksUpToDate>
  <CharactersWithSpaces>247401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claudia.alves</cp:lastModifiedBy>
  <cp:revision>2</cp:revision>
  <dcterms:created xsi:type="dcterms:W3CDTF">2014-01-17T21:49:00Z</dcterms:created>
  <dcterms:modified xsi:type="dcterms:W3CDTF">2014-01-17T21:49:00Z</dcterms:modified>
</cp:coreProperties>
</file>