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897B" w14:textId="77777777" w:rsidR="004D17ED" w:rsidRPr="00FB7F80" w:rsidRDefault="004D17ED" w:rsidP="004D17ED">
      <w:pPr>
        <w:autoSpaceDE w:val="0"/>
        <w:autoSpaceDN w:val="0"/>
        <w:adjustRightInd w:val="0"/>
        <w:spacing w:after="0" w:line="360" w:lineRule="auto"/>
        <w:jc w:val="center"/>
        <w:rPr>
          <w:rFonts w:ascii="Times New Roman" w:hAnsi="Times New Roman"/>
          <w:b/>
          <w:sz w:val="24"/>
          <w:szCs w:val="24"/>
        </w:rPr>
      </w:pPr>
      <w:r w:rsidRPr="00FB7F80">
        <w:rPr>
          <w:rFonts w:ascii="Times New Roman" w:hAnsi="Times New Roman"/>
          <w:b/>
          <w:sz w:val="24"/>
          <w:szCs w:val="24"/>
        </w:rPr>
        <w:t>TÍTULO NNONONONONONONONONONONON</w:t>
      </w:r>
    </w:p>
    <w:p w14:paraId="6368D506" w14:textId="77777777" w:rsidR="004D17ED" w:rsidRDefault="004D17ED" w:rsidP="004D17ED">
      <w:pPr>
        <w:autoSpaceDE w:val="0"/>
        <w:autoSpaceDN w:val="0"/>
        <w:adjustRightInd w:val="0"/>
        <w:spacing w:after="0" w:line="360" w:lineRule="auto"/>
        <w:jc w:val="center"/>
        <w:rPr>
          <w:rFonts w:ascii="Times New Roman" w:hAnsi="Times New Roman"/>
          <w:b/>
          <w:sz w:val="24"/>
          <w:szCs w:val="24"/>
        </w:rPr>
      </w:pPr>
      <w:r w:rsidRPr="00FB7F80">
        <w:rPr>
          <w:rFonts w:ascii="Times New Roman" w:hAnsi="Times New Roman"/>
          <w:b/>
          <w:sz w:val="24"/>
          <w:szCs w:val="24"/>
        </w:rPr>
        <w:t xml:space="preserve">Subtítulo </w:t>
      </w:r>
      <w:proofErr w:type="spellStart"/>
      <w:r w:rsidRPr="00FB7F80">
        <w:rPr>
          <w:rFonts w:ascii="Times New Roman" w:hAnsi="Times New Roman"/>
          <w:b/>
          <w:sz w:val="24"/>
          <w:szCs w:val="24"/>
        </w:rPr>
        <w:t>Nonono</w:t>
      </w:r>
      <w:proofErr w:type="spellEnd"/>
      <w:r w:rsidRPr="00FB7F80">
        <w:rPr>
          <w:rFonts w:ascii="Times New Roman" w:hAnsi="Times New Roman"/>
          <w:b/>
          <w:sz w:val="24"/>
          <w:szCs w:val="24"/>
        </w:rPr>
        <w:t xml:space="preserve"> </w:t>
      </w:r>
      <w:proofErr w:type="spellStart"/>
      <w:r w:rsidRPr="00FB7F80">
        <w:rPr>
          <w:rFonts w:ascii="Times New Roman" w:hAnsi="Times New Roman"/>
          <w:b/>
          <w:sz w:val="24"/>
          <w:szCs w:val="24"/>
        </w:rPr>
        <w:t>Nonoo</w:t>
      </w:r>
      <w:proofErr w:type="spellEnd"/>
    </w:p>
    <w:p w14:paraId="42A4F1A9" w14:textId="6F4F6CC1" w:rsidR="00BB0225" w:rsidRDefault="00BB0225" w:rsidP="004D17E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Título em Inglês</w:t>
      </w:r>
    </w:p>
    <w:p w14:paraId="3DD843FA" w14:textId="72435ED7" w:rsidR="003F01E3" w:rsidRPr="003F01E3" w:rsidRDefault="003F01E3" w:rsidP="003F01E3">
      <w:pPr>
        <w:tabs>
          <w:tab w:val="left" w:pos="4360"/>
        </w:tabs>
        <w:spacing w:after="0" w:line="240" w:lineRule="auto"/>
        <w:ind w:left="113"/>
        <w:rPr>
          <w:rFonts w:ascii="Times New Roman" w:hAnsi="Times New Roman"/>
          <w:bCs/>
          <w:iCs/>
          <w:sz w:val="20"/>
          <w:szCs w:val="20"/>
        </w:rPr>
      </w:pPr>
      <w:r w:rsidRPr="003F01E3">
        <w:rPr>
          <w:rFonts w:ascii="Times New Roman" w:hAnsi="Times New Roman"/>
          <w:bCs/>
          <w:iCs/>
          <w:sz w:val="20"/>
          <w:szCs w:val="20"/>
        </w:rPr>
        <w:t>RECEBIDO</w:t>
      </w:r>
      <w:r>
        <w:rPr>
          <w:rFonts w:ascii="Times New Roman" w:hAnsi="Times New Roman"/>
          <w:bCs/>
          <w:iCs/>
          <w:sz w:val="20"/>
          <w:szCs w:val="20"/>
        </w:rPr>
        <w:t>:</w:t>
      </w:r>
      <w:r w:rsidRPr="003F01E3">
        <w:rPr>
          <w:rFonts w:ascii="Times New Roman" w:hAnsi="Times New Roman"/>
          <w:bCs/>
          <w:iCs/>
          <w:sz w:val="20"/>
          <w:szCs w:val="20"/>
        </w:rPr>
        <w:tab/>
      </w:r>
    </w:p>
    <w:p w14:paraId="2CB4972D" w14:textId="1D9A4150" w:rsidR="003F01E3" w:rsidRPr="003F01E3" w:rsidRDefault="003F01E3" w:rsidP="003F01E3">
      <w:pPr>
        <w:tabs>
          <w:tab w:val="left" w:pos="4360"/>
        </w:tabs>
        <w:spacing w:after="0" w:line="240" w:lineRule="auto"/>
        <w:ind w:left="113"/>
        <w:rPr>
          <w:rFonts w:ascii="Times New Roman" w:hAnsi="Times New Roman"/>
          <w:bCs/>
          <w:iCs/>
          <w:sz w:val="20"/>
          <w:szCs w:val="20"/>
        </w:rPr>
      </w:pPr>
      <w:r w:rsidRPr="003F01E3">
        <w:rPr>
          <w:rFonts w:ascii="Times New Roman" w:hAnsi="Times New Roman"/>
          <w:bCs/>
          <w:iCs/>
          <w:sz w:val="20"/>
          <w:szCs w:val="20"/>
        </w:rPr>
        <w:t>AVALIADO</w:t>
      </w:r>
      <w:r>
        <w:rPr>
          <w:rFonts w:ascii="Times New Roman" w:hAnsi="Times New Roman"/>
          <w:bCs/>
          <w:iCs/>
          <w:sz w:val="20"/>
          <w:szCs w:val="20"/>
        </w:rPr>
        <w:t>:</w:t>
      </w:r>
      <w:r w:rsidRPr="003F01E3">
        <w:rPr>
          <w:rFonts w:ascii="Times New Roman" w:hAnsi="Times New Roman"/>
          <w:bCs/>
          <w:iCs/>
          <w:sz w:val="20"/>
          <w:szCs w:val="20"/>
        </w:rPr>
        <w:tab/>
      </w:r>
    </w:p>
    <w:p w14:paraId="27186C85" w14:textId="41C8606C" w:rsidR="003F01E3" w:rsidRPr="003F01E3" w:rsidRDefault="003F01E3" w:rsidP="003F01E3">
      <w:pPr>
        <w:tabs>
          <w:tab w:val="left" w:pos="4360"/>
        </w:tabs>
        <w:spacing w:after="0" w:line="240" w:lineRule="auto"/>
        <w:ind w:left="113"/>
        <w:rPr>
          <w:rFonts w:ascii="Times New Roman" w:hAnsi="Times New Roman"/>
          <w:bCs/>
          <w:iCs/>
          <w:sz w:val="20"/>
          <w:szCs w:val="20"/>
        </w:rPr>
      </w:pPr>
      <w:r w:rsidRPr="003F01E3">
        <w:rPr>
          <w:rFonts w:ascii="Times New Roman" w:hAnsi="Times New Roman"/>
          <w:bCs/>
          <w:iCs/>
          <w:sz w:val="20"/>
          <w:szCs w:val="20"/>
        </w:rPr>
        <w:t>ACEITO</w:t>
      </w:r>
      <w:r>
        <w:rPr>
          <w:rFonts w:ascii="Times New Roman" w:hAnsi="Times New Roman"/>
          <w:bCs/>
          <w:iCs/>
          <w:sz w:val="20"/>
          <w:szCs w:val="20"/>
        </w:rPr>
        <w:t>:</w:t>
      </w:r>
      <w:r w:rsidRPr="003F01E3">
        <w:rPr>
          <w:rFonts w:ascii="Times New Roman" w:hAnsi="Times New Roman"/>
          <w:bCs/>
          <w:iCs/>
          <w:sz w:val="20"/>
          <w:szCs w:val="20"/>
        </w:rPr>
        <w:tab/>
      </w:r>
    </w:p>
    <w:p w14:paraId="70F69E26" w14:textId="77777777" w:rsidR="003F01E3" w:rsidRPr="00FB7F80" w:rsidRDefault="003F01E3" w:rsidP="004D17ED">
      <w:pPr>
        <w:autoSpaceDE w:val="0"/>
        <w:autoSpaceDN w:val="0"/>
        <w:adjustRightInd w:val="0"/>
        <w:spacing w:after="0" w:line="360" w:lineRule="auto"/>
        <w:jc w:val="center"/>
        <w:rPr>
          <w:rFonts w:ascii="Times New Roman" w:hAnsi="Times New Roman"/>
          <w:b/>
          <w:sz w:val="24"/>
          <w:szCs w:val="24"/>
        </w:rPr>
      </w:pPr>
    </w:p>
    <w:p w14:paraId="47C140DE" w14:textId="6D51C824" w:rsidR="004D17ED" w:rsidRDefault="003F01E3" w:rsidP="004D17ED">
      <w:pPr>
        <w:autoSpaceDE w:val="0"/>
        <w:autoSpaceDN w:val="0"/>
        <w:adjustRightInd w:val="0"/>
        <w:spacing w:after="0" w:line="360" w:lineRule="auto"/>
        <w:jc w:val="right"/>
        <w:rPr>
          <w:rFonts w:ascii="Times New Roman" w:hAnsi="Times New Roman"/>
          <w:b/>
          <w:sz w:val="24"/>
          <w:szCs w:val="24"/>
          <w:vertAlign w:val="superscript"/>
        </w:rPr>
      </w:pPr>
      <w:r>
        <w:rPr>
          <w:rFonts w:ascii="Times New Roman" w:hAnsi="Times New Roman"/>
          <w:b/>
          <w:sz w:val="24"/>
          <w:szCs w:val="24"/>
          <w:vertAlign w:val="superscript"/>
        </w:rPr>
        <w:t>Autor 1, instituição de Filiação, e-mail</w:t>
      </w:r>
    </w:p>
    <w:p w14:paraId="19887625" w14:textId="5DBBED30" w:rsidR="003F01E3" w:rsidRDefault="003F01E3" w:rsidP="004D17ED">
      <w:pPr>
        <w:autoSpaceDE w:val="0"/>
        <w:autoSpaceDN w:val="0"/>
        <w:adjustRightInd w:val="0"/>
        <w:spacing w:after="0" w:line="360" w:lineRule="auto"/>
        <w:jc w:val="right"/>
        <w:rPr>
          <w:rFonts w:ascii="Times New Roman" w:hAnsi="Times New Roman"/>
          <w:b/>
          <w:sz w:val="24"/>
          <w:szCs w:val="24"/>
          <w:vertAlign w:val="superscript"/>
        </w:rPr>
      </w:pPr>
      <w:r>
        <w:rPr>
          <w:rFonts w:ascii="Times New Roman" w:hAnsi="Times New Roman"/>
          <w:b/>
          <w:sz w:val="24"/>
          <w:szCs w:val="24"/>
          <w:vertAlign w:val="superscript"/>
        </w:rPr>
        <w:t xml:space="preserve">Autor 2, </w:t>
      </w:r>
      <w:r>
        <w:rPr>
          <w:rFonts w:ascii="Times New Roman" w:hAnsi="Times New Roman"/>
          <w:b/>
          <w:sz w:val="24"/>
          <w:szCs w:val="24"/>
          <w:vertAlign w:val="superscript"/>
        </w:rPr>
        <w:t>instituição de Filiação, e-mail</w:t>
      </w:r>
    </w:p>
    <w:p w14:paraId="16A9B0E5" w14:textId="4B0155C6" w:rsidR="003F01E3" w:rsidRPr="00FB7F80" w:rsidRDefault="003F01E3" w:rsidP="004D17ED">
      <w:pPr>
        <w:autoSpaceDE w:val="0"/>
        <w:autoSpaceDN w:val="0"/>
        <w:adjustRightInd w:val="0"/>
        <w:spacing w:after="0" w:line="360" w:lineRule="auto"/>
        <w:jc w:val="right"/>
        <w:rPr>
          <w:rFonts w:ascii="Times New Roman" w:hAnsi="Times New Roman"/>
          <w:b/>
          <w:sz w:val="24"/>
          <w:szCs w:val="24"/>
          <w:vertAlign w:val="superscript"/>
        </w:rPr>
      </w:pPr>
      <w:proofErr w:type="spellStart"/>
      <w:r>
        <w:rPr>
          <w:rFonts w:ascii="Times New Roman" w:hAnsi="Times New Roman"/>
          <w:b/>
          <w:sz w:val="24"/>
          <w:szCs w:val="24"/>
          <w:vertAlign w:val="superscript"/>
        </w:rPr>
        <w:t>Etc</w:t>
      </w:r>
      <w:proofErr w:type="spellEnd"/>
    </w:p>
    <w:p w14:paraId="7CCB7EE6" w14:textId="77777777" w:rsidR="003F01E3" w:rsidRDefault="003F01E3" w:rsidP="004D17ED">
      <w:pPr>
        <w:pStyle w:val="SemEspaamento"/>
        <w:spacing w:line="360" w:lineRule="auto"/>
        <w:jc w:val="both"/>
        <w:rPr>
          <w:rFonts w:ascii="Times New Roman" w:hAnsi="Times New Roman"/>
          <w:b/>
          <w:sz w:val="24"/>
          <w:szCs w:val="24"/>
        </w:rPr>
      </w:pPr>
    </w:p>
    <w:p w14:paraId="5BE24E87" w14:textId="0DAE8FB3" w:rsidR="004D17ED" w:rsidRPr="00FB7F80" w:rsidRDefault="004D17ED" w:rsidP="004D17ED">
      <w:pPr>
        <w:pStyle w:val="SemEspaamento"/>
        <w:spacing w:line="360" w:lineRule="auto"/>
        <w:jc w:val="both"/>
        <w:rPr>
          <w:rFonts w:ascii="Times New Roman" w:hAnsi="Times New Roman"/>
          <w:b/>
          <w:sz w:val="24"/>
          <w:szCs w:val="24"/>
        </w:rPr>
      </w:pPr>
      <w:r w:rsidRPr="00FB7F80">
        <w:rPr>
          <w:rFonts w:ascii="Times New Roman" w:hAnsi="Times New Roman"/>
          <w:b/>
          <w:sz w:val="24"/>
          <w:szCs w:val="24"/>
        </w:rPr>
        <w:t>RESUMO</w:t>
      </w:r>
    </w:p>
    <w:p w14:paraId="13EB6EA2" w14:textId="77777777" w:rsidR="004D17ED" w:rsidRPr="00FB7F80" w:rsidRDefault="004D17ED" w:rsidP="004D17ED">
      <w:pPr>
        <w:pStyle w:val="SemEspaamento"/>
        <w:spacing w:line="360" w:lineRule="auto"/>
        <w:jc w:val="both"/>
        <w:rPr>
          <w:rFonts w:ascii="Times New Roman" w:hAnsi="Times New Roman"/>
          <w:sz w:val="24"/>
          <w:szCs w:val="24"/>
        </w:rPr>
      </w:pPr>
    </w:p>
    <w:p w14:paraId="49FFEB4F" w14:textId="0D4456F6" w:rsidR="004D17ED" w:rsidRPr="00FB7F80" w:rsidRDefault="004D17ED" w:rsidP="004D17ED">
      <w:pPr>
        <w:spacing w:after="0" w:line="240" w:lineRule="auto"/>
        <w:jc w:val="both"/>
        <w:rPr>
          <w:rFonts w:ascii="Times New Roman" w:hAnsi="Times New Roman"/>
          <w:sz w:val="24"/>
          <w:szCs w:val="24"/>
        </w:rPr>
      </w:pPr>
      <w:r w:rsidRPr="00FB7F80">
        <w:rPr>
          <w:rFonts w:ascii="Times New Roman" w:hAnsi="Times New Roman"/>
          <w:sz w:val="24"/>
          <w:szCs w:val="24"/>
        </w:rPr>
        <w:t xml:space="preserve">Texto resumo contendo tema, problema, objetivos, metodologia, resultados e conclusões. </w:t>
      </w:r>
      <w:proofErr w:type="spellStart"/>
      <w:r w:rsidRPr="00FB7F80">
        <w:rPr>
          <w:rFonts w:ascii="Times New Roman" w:hAnsi="Times New Roman"/>
          <w:sz w:val="24"/>
          <w:szCs w:val="24"/>
        </w:rPr>
        <w:t>Nonono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manmfoa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lmonm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lanldnafajf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lkm,mal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fmlamn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mfalnflanflan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mafnfaln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afmlanfiajfloanfoanflanflanfla</w:t>
      </w:r>
      <w:proofErr w:type="spellEnd"/>
      <w:r w:rsidRPr="00FB7F80">
        <w:rPr>
          <w:rFonts w:ascii="Times New Roman" w:hAnsi="Times New Roman"/>
          <w:sz w:val="24"/>
          <w:szCs w:val="24"/>
        </w:rPr>
        <w:t xml:space="preserve"> m </w:t>
      </w:r>
      <w:proofErr w:type="spellStart"/>
      <w:r w:rsidRPr="00FB7F80">
        <w:rPr>
          <w:rFonts w:ascii="Times New Roman" w:hAnsi="Times New Roman"/>
          <w:sz w:val="24"/>
          <w:szCs w:val="24"/>
        </w:rPr>
        <w:t>falnfn</w:t>
      </w:r>
      <w:proofErr w:type="spellEnd"/>
      <w:r w:rsidRPr="00FB7F80">
        <w:rPr>
          <w:rFonts w:ascii="Times New Roman" w:hAnsi="Times New Roman"/>
          <w:sz w:val="24"/>
          <w:szCs w:val="24"/>
        </w:rPr>
        <w:t xml:space="preserve"> f </w:t>
      </w:r>
      <w:proofErr w:type="spellStart"/>
      <w:r w:rsidRPr="00FB7F80">
        <w:rPr>
          <w:rFonts w:ascii="Times New Roman" w:hAnsi="Times New Roman"/>
          <w:sz w:val="24"/>
          <w:szCs w:val="24"/>
        </w:rPr>
        <w:t>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apfm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w:t>
      </w:r>
      <w:proofErr w:type="spellEnd"/>
      <w:r w:rsidRPr="00FB7F80">
        <w:rPr>
          <w:rFonts w:ascii="Times New Roman" w:hAnsi="Times New Roman"/>
          <w:sz w:val="24"/>
          <w:szCs w:val="24"/>
        </w:rPr>
        <w:t xml:space="preserve"> p </w:t>
      </w:r>
      <w:proofErr w:type="spellStart"/>
      <w:r w:rsidRPr="00FB7F80">
        <w:rPr>
          <w:rFonts w:ascii="Times New Roman" w:hAnsi="Times New Roman"/>
          <w:sz w:val="24"/>
          <w:szCs w:val="24"/>
        </w:rPr>
        <w:t>anfm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aofmpaofm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afpmafpma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fp</w:t>
      </w:r>
      <w:proofErr w:type="spellEnd"/>
      <w:r w:rsidRPr="00FB7F80">
        <w:rPr>
          <w:rFonts w:ascii="Times New Roman" w:hAnsi="Times New Roman"/>
          <w:sz w:val="24"/>
          <w:szCs w:val="24"/>
        </w:rPr>
        <w:t xml:space="preserve"> f </w:t>
      </w:r>
      <w:proofErr w:type="spellStart"/>
      <w:r w:rsidRPr="00FB7F80">
        <w:rPr>
          <w:rFonts w:ascii="Times New Roman" w:hAnsi="Times New Roman"/>
          <w:sz w:val="24"/>
          <w:szCs w:val="24"/>
        </w:rPr>
        <w:t>fmmf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fp</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fmapfm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apfmapfm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ap</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fmapf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mafmapofjafiaflafa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fla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nfaf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lofnpafnmpoafaof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faofnao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fnafo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afopfn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ofnoafn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oafnaofn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afonafoafnaofnafonfafoafo</w:t>
      </w:r>
      <w:proofErr w:type="spellEnd"/>
      <w:r w:rsidRPr="00FB7F80">
        <w:rPr>
          <w:rFonts w:ascii="Times New Roman" w:hAnsi="Times New Roman"/>
          <w:sz w:val="24"/>
          <w:szCs w:val="24"/>
        </w:rPr>
        <w:t xml:space="preserve"> f </w:t>
      </w:r>
      <w:proofErr w:type="spellStart"/>
      <w:r w:rsidRPr="00FB7F80">
        <w:rPr>
          <w:rFonts w:ascii="Times New Roman" w:hAnsi="Times New Roman"/>
          <w:sz w:val="24"/>
          <w:szCs w:val="24"/>
        </w:rPr>
        <w:t>aofan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fonafoafoa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aofjaourwrurlojnalrnal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nfaf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nafoajfoafnalfjaoifrj</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aofnalfoafjhafoiln</w:t>
      </w:r>
      <w:proofErr w:type="spellEnd"/>
      <w:r w:rsidRPr="00FB7F80">
        <w:rPr>
          <w:rFonts w:ascii="Times New Roman" w:hAnsi="Times New Roman"/>
          <w:sz w:val="24"/>
          <w:szCs w:val="24"/>
        </w:rPr>
        <w:t xml:space="preserve"> n. </w:t>
      </w:r>
      <w:proofErr w:type="spellStart"/>
      <w:r w:rsidRPr="00FB7F80">
        <w:rPr>
          <w:rFonts w:ascii="Times New Roman" w:hAnsi="Times New Roman"/>
          <w:sz w:val="24"/>
          <w:szCs w:val="24"/>
        </w:rPr>
        <w:t>manmfoa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lmonm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lanldnafajf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lkm,mal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fmlamn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mfalnflanflan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mafnfaln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afmlanfiajfloanfoanflanflanfla</w:t>
      </w:r>
      <w:proofErr w:type="spellEnd"/>
      <w:r w:rsidRPr="00FB7F80">
        <w:rPr>
          <w:rFonts w:ascii="Times New Roman" w:hAnsi="Times New Roman"/>
          <w:sz w:val="24"/>
          <w:szCs w:val="24"/>
        </w:rPr>
        <w:t xml:space="preserve"> m </w:t>
      </w:r>
      <w:proofErr w:type="spellStart"/>
      <w:r w:rsidRPr="00FB7F80">
        <w:rPr>
          <w:rFonts w:ascii="Times New Roman" w:hAnsi="Times New Roman"/>
          <w:sz w:val="24"/>
          <w:szCs w:val="24"/>
        </w:rPr>
        <w:t>falnfn</w:t>
      </w:r>
      <w:proofErr w:type="spellEnd"/>
      <w:r w:rsidRPr="00FB7F80">
        <w:rPr>
          <w:rFonts w:ascii="Times New Roman" w:hAnsi="Times New Roman"/>
          <w:sz w:val="24"/>
          <w:szCs w:val="24"/>
        </w:rPr>
        <w:t xml:space="preserve"> f </w:t>
      </w:r>
      <w:proofErr w:type="spellStart"/>
      <w:r w:rsidRPr="00FB7F80">
        <w:rPr>
          <w:rFonts w:ascii="Times New Roman" w:hAnsi="Times New Roman"/>
          <w:sz w:val="24"/>
          <w:szCs w:val="24"/>
        </w:rPr>
        <w:t>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apfm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w:t>
      </w:r>
      <w:proofErr w:type="spellEnd"/>
      <w:r w:rsidRPr="00FB7F80">
        <w:rPr>
          <w:rFonts w:ascii="Times New Roman" w:hAnsi="Times New Roman"/>
          <w:sz w:val="24"/>
          <w:szCs w:val="24"/>
        </w:rPr>
        <w:t xml:space="preserve"> p </w:t>
      </w:r>
      <w:proofErr w:type="spellStart"/>
      <w:r w:rsidRPr="00FB7F80">
        <w:rPr>
          <w:rFonts w:ascii="Times New Roman" w:hAnsi="Times New Roman"/>
          <w:sz w:val="24"/>
          <w:szCs w:val="24"/>
        </w:rPr>
        <w:t>anfm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aofmpaofm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afpmafpma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fp</w:t>
      </w:r>
      <w:proofErr w:type="spellEnd"/>
      <w:r w:rsidRPr="00FB7F80">
        <w:rPr>
          <w:rFonts w:ascii="Times New Roman" w:hAnsi="Times New Roman"/>
          <w:sz w:val="24"/>
          <w:szCs w:val="24"/>
        </w:rPr>
        <w:t xml:space="preserve"> f </w:t>
      </w:r>
      <w:proofErr w:type="spellStart"/>
      <w:r w:rsidRPr="00FB7F80">
        <w:rPr>
          <w:rFonts w:ascii="Times New Roman" w:hAnsi="Times New Roman"/>
          <w:sz w:val="24"/>
          <w:szCs w:val="24"/>
        </w:rPr>
        <w:t>fmmf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fp</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fmapfm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apfmapfm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ap</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fmapf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mafmapofjafiaflafa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fla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nfaf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lofnpafnmpoafaof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faofnao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fnafo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afopfn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ofnoafn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oafnaofn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afonafoafnaofnafonfafoafo</w:t>
      </w:r>
      <w:proofErr w:type="spellEnd"/>
      <w:r w:rsidRPr="00FB7F80">
        <w:rPr>
          <w:rFonts w:ascii="Times New Roman" w:hAnsi="Times New Roman"/>
          <w:sz w:val="24"/>
          <w:szCs w:val="24"/>
        </w:rPr>
        <w:t xml:space="preserve"> f </w:t>
      </w:r>
      <w:proofErr w:type="spellStart"/>
      <w:r w:rsidRPr="00FB7F80">
        <w:rPr>
          <w:rFonts w:ascii="Times New Roman" w:hAnsi="Times New Roman"/>
          <w:sz w:val="24"/>
          <w:szCs w:val="24"/>
        </w:rPr>
        <w:t>aofan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fonafoafoa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aofjaourwrurlojnalrnal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nfaf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nafoajfoafnalfjaoifrj</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aofnalfoafjhafoiln</w:t>
      </w:r>
      <w:proofErr w:type="spellEnd"/>
      <w:r w:rsidRPr="00FB7F80">
        <w:rPr>
          <w:rFonts w:ascii="Times New Roman" w:hAnsi="Times New Roman"/>
          <w:sz w:val="24"/>
          <w:szCs w:val="24"/>
        </w:rPr>
        <w:t xml:space="preserve"> n. </w:t>
      </w:r>
      <w:proofErr w:type="spellStart"/>
      <w:r w:rsidRPr="00FB7F80">
        <w:rPr>
          <w:rFonts w:ascii="Times New Roman" w:hAnsi="Times New Roman"/>
          <w:sz w:val="24"/>
          <w:szCs w:val="24"/>
        </w:rPr>
        <w:t>manmfoa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lmonm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lanldnafajf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lkm,mal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fmlamn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mfalnflanflan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mafnfaln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afmlanfiajfloanfoanflanflanfla</w:t>
      </w:r>
      <w:proofErr w:type="spellEnd"/>
      <w:r w:rsidRPr="00FB7F80">
        <w:rPr>
          <w:rFonts w:ascii="Times New Roman" w:hAnsi="Times New Roman"/>
          <w:sz w:val="24"/>
          <w:szCs w:val="24"/>
        </w:rPr>
        <w:t xml:space="preserve"> m </w:t>
      </w:r>
      <w:proofErr w:type="spellStart"/>
      <w:r w:rsidRPr="00FB7F80">
        <w:rPr>
          <w:rFonts w:ascii="Times New Roman" w:hAnsi="Times New Roman"/>
          <w:sz w:val="24"/>
          <w:szCs w:val="24"/>
        </w:rPr>
        <w:t>falnfn</w:t>
      </w:r>
      <w:proofErr w:type="spellEnd"/>
      <w:r w:rsidRPr="00FB7F80">
        <w:rPr>
          <w:rFonts w:ascii="Times New Roman" w:hAnsi="Times New Roman"/>
          <w:sz w:val="24"/>
          <w:szCs w:val="24"/>
        </w:rPr>
        <w:t xml:space="preserve"> f </w:t>
      </w:r>
      <w:proofErr w:type="spellStart"/>
      <w:r w:rsidRPr="00FB7F80">
        <w:rPr>
          <w:rFonts w:ascii="Times New Roman" w:hAnsi="Times New Roman"/>
          <w:sz w:val="24"/>
          <w:szCs w:val="24"/>
        </w:rPr>
        <w:t>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apfm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w:t>
      </w:r>
      <w:proofErr w:type="spellEnd"/>
      <w:r w:rsidRPr="00FB7F80">
        <w:rPr>
          <w:rFonts w:ascii="Times New Roman" w:hAnsi="Times New Roman"/>
          <w:sz w:val="24"/>
          <w:szCs w:val="24"/>
        </w:rPr>
        <w:t xml:space="preserve"> p </w:t>
      </w:r>
      <w:proofErr w:type="spellStart"/>
      <w:r w:rsidRPr="00FB7F80">
        <w:rPr>
          <w:rFonts w:ascii="Times New Roman" w:hAnsi="Times New Roman"/>
          <w:sz w:val="24"/>
          <w:szCs w:val="24"/>
        </w:rPr>
        <w:t>anfm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aofmpaofm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afpmafpma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fp</w:t>
      </w:r>
      <w:proofErr w:type="spellEnd"/>
      <w:r w:rsidRPr="00FB7F80">
        <w:rPr>
          <w:rFonts w:ascii="Times New Roman" w:hAnsi="Times New Roman"/>
          <w:sz w:val="24"/>
          <w:szCs w:val="24"/>
        </w:rPr>
        <w:t xml:space="preserve"> f </w:t>
      </w:r>
      <w:proofErr w:type="spellStart"/>
      <w:r w:rsidRPr="00FB7F80">
        <w:rPr>
          <w:rFonts w:ascii="Times New Roman" w:hAnsi="Times New Roman"/>
          <w:sz w:val="24"/>
          <w:szCs w:val="24"/>
        </w:rPr>
        <w:t>fmmf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fp</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fmapfm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apfmapfm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ap</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fmapf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mafmapofjafiaflafa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fla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nfaf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lofnpafnmpoafaof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faofnao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fnafo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afopfn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ofnoafn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oafnaofn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afonafoafnaofnafonfafoafo</w:t>
      </w:r>
      <w:proofErr w:type="spellEnd"/>
      <w:r w:rsidRPr="00FB7F80">
        <w:rPr>
          <w:rFonts w:ascii="Times New Roman" w:hAnsi="Times New Roman"/>
          <w:sz w:val="24"/>
          <w:szCs w:val="24"/>
        </w:rPr>
        <w:t xml:space="preserve"> f </w:t>
      </w:r>
      <w:proofErr w:type="spellStart"/>
      <w:r w:rsidRPr="00FB7F80">
        <w:rPr>
          <w:rFonts w:ascii="Times New Roman" w:hAnsi="Times New Roman"/>
          <w:sz w:val="24"/>
          <w:szCs w:val="24"/>
        </w:rPr>
        <w:t>aofan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fonafoafoa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aofjaourwrurlojnalrnal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nfaf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nafoajfoafnalfjaoifrj</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aofnalfoafjhafoiln</w:t>
      </w:r>
      <w:proofErr w:type="spellEnd"/>
      <w:r w:rsidRPr="00FB7F80">
        <w:rPr>
          <w:rFonts w:ascii="Times New Roman" w:hAnsi="Times New Roman"/>
          <w:sz w:val="24"/>
          <w:szCs w:val="24"/>
        </w:rPr>
        <w:t xml:space="preserve"> n.</w:t>
      </w:r>
    </w:p>
    <w:p w14:paraId="79F300D9" w14:textId="77777777" w:rsidR="004D17ED" w:rsidRPr="00FB7F80" w:rsidRDefault="004D17ED" w:rsidP="004D17ED">
      <w:pPr>
        <w:spacing w:after="0" w:line="240" w:lineRule="auto"/>
        <w:jc w:val="both"/>
        <w:rPr>
          <w:rFonts w:ascii="Times New Roman" w:hAnsi="Times New Roman"/>
          <w:sz w:val="24"/>
          <w:szCs w:val="24"/>
        </w:rPr>
      </w:pPr>
    </w:p>
    <w:p w14:paraId="7A748C26" w14:textId="77777777" w:rsidR="004D17ED" w:rsidRPr="00FB7F80" w:rsidRDefault="004D17ED" w:rsidP="004D17ED">
      <w:pPr>
        <w:spacing w:after="0" w:line="240" w:lineRule="auto"/>
        <w:jc w:val="both"/>
        <w:rPr>
          <w:rFonts w:ascii="Times New Roman" w:hAnsi="Times New Roman"/>
          <w:sz w:val="24"/>
          <w:szCs w:val="24"/>
        </w:rPr>
      </w:pPr>
      <w:r w:rsidRPr="00FB7F80">
        <w:rPr>
          <w:rFonts w:ascii="Times New Roman" w:hAnsi="Times New Roman"/>
          <w:b/>
          <w:sz w:val="24"/>
          <w:szCs w:val="24"/>
        </w:rPr>
        <w:t>Palavras chave:</w:t>
      </w:r>
      <w:r w:rsidRPr="00FB7F80">
        <w:rPr>
          <w:rFonts w:ascii="Times New Roman" w:hAnsi="Times New Roman"/>
          <w:sz w:val="24"/>
          <w:szCs w:val="24"/>
        </w:rPr>
        <w:t xml:space="preserve"> Palavra 1. Palavra 2. Palavra 3.</w:t>
      </w:r>
    </w:p>
    <w:p w14:paraId="64318FCE" w14:textId="77777777" w:rsidR="004D17ED" w:rsidRPr="00FB7F80" w:rsidRDefault="004D17ED" w:rsidP="004D17ED">
      <w:pPr>
        <w:spacing w:after="0" w:line="360" w:lineRule="auto"/>
        <w:rPr>
          <w:rFonts w:ascii="Times New Roman" w:hAnsi="Times New Roman"/>
          <w:sz w:val="24"/>
          <w:szCs w:val="24"/>
        </w:rPr>
      </w:pPr>
    </w:p>
    <w:p w14:paraId="5C66B15E" w14:textId="77777777" w:rsidR="004D17ED" w:rsidRPr="00FB7F80" w:rsidRDefault="004D17ED" w:rsidP="004D17ED">
      <w:pPr>
        <w:pStyle w:val="SemEspaamento"/>
        <w:jc w:val="both"/>
        <w:rPr>
          <w:rFonts w:ascii="Times New Roman" w:hAnsi="Times New Roman"/>
          <w:b/>
          <w:sz w:val="24"/>
          <w:szCs w:val="24"/>
          <w:lang w:val="en-US"/>
        </w:rPr>
      </w:pPr>
      <w:r w:rsidRPr="00FB7F80">
        <w:rPr>
          <w:rFonts w:ascii="Times New Roman" w:hAnsi="Times New Roman"/>
          <w:b/>
          <w:sz w:val="24"/>
          <w:szCs w:val="24"/>
          <w:lang w:val="en-US"/>
        </w:rPr>
        <w:t>ABSTRACT</w:t>
      </w:r>
    </w:p>
    <w:p w14:paraId="6AAF53B0" w14:textId="77777777" w:rsidR="004D17ED" w:rsidRPr="00FB7F80" w:rsidRDefault="004D17ED" w:rsidP="004D17ED">
      <w:pPr>
        <w:pStyle w:val="SemEspaamento"/>
        <w:jc w:val="both"/>
        <w:rPr>
          <w:rFonts w:ascii="Times New Roman" w:hAnsi="Times New Roman"/>
          <w:sz w:val="24"/>
          <w:szCs w:val="24"/>
          <w:lang w:val="en-US"/>
        </w:rPr>
      </w:pPr>
    </w:p>
    <w:p w14:paraId="632A8065" w14:textId="77777777" w:rsidR="004D17ED" w:rsidRPr="00FB7F80" w:rsidRDefault="004D17ED" w:rsidP="004D17ED">
      <w:pPr>
        <w:spacing w:after="0" w:line="240" w:lineRule="auto"/>
        <w:jc w:val="both"/>
        <w:rPr>
          <w:rFonts w:ascii="Times New Roman" w:hAnsi="Times New Roman"/>
          <w:sz w:val="24"/>
          <w:szCs w:val="24"/>
          <w:lang w:val="en-US"/>
        </w:rPr>
      </w:pPr>
      <w:r w:rsidRPr="00FB7F80">
        <w:rPr>
          <w:rFonts w:ascii="Times New Roman" w:hAnsi="Times New Roman"/>
          <w:sz w:val="24"/>
          <w:szCs w:val="24"/>
          <w:lang w:val="en-US"/>
        </w:rPr>
        <w:t xml:space="preserve">In the last decades, the Corporate Social Responsibility (CSR) theme has gained greater visibility and importance on the world’s scenario. This paper deals with the Social Responsibility and its application to the context of micro and small enterprises from Salvador, </w:t>
      </w:r>
      <w:proofErr w:type="spellStart"/>
      <w:r w:rsidRPr="00FB7F80">
        <w:rPr>
          <w:rFonts w:ascii="Times New Roman" w:hAnsi="Times New Roman"/>
          <w:sz w:val="24"/>
          <w:szCs w:val="24"/>
          <w:lang w:val="en-US"/>
        </w:rPr>
        <w:t>Candeias</w:t>
      </w:r>
      <w:proofErr w:type="spellEnd"/>
      <w:r w:rsidRPr="00FB7F80">
        <w:rPr>
          <w:rFonts w:ascii="Times New Roman" w:hAnsi="Times New Roman"/>
          <w:sz w:val="24"/>
          <w:szCs w:val="24"/>
          <w:lang w:val="en-US"/>
        </w:rPr>
        <w:t xml:space="preserve"> and </w:t>
      </w:r>
      <w:proofErr w:type="spellStart"/>
      <w:r w:rsidRPr="00FB7F80">
        <w:rPr>
          <w:rFonts w:ascii="Times New Roman" w:hAnsi="Times New Roman"/>
          <w:sz w:val="24"/>
          <w:szCs w:val="24"/>
          <w:lang w:val="en-US"/>
        </w:rPr>
        <w:t>Simões</w:t>
      </w:r>
      <w:proofErr w:type="spellEnd"/>
      <w:r w:rsidRPr="00FB7F80">
        <w:rPr>
          <w:rFonts w:ascii="Times New Roman" w:hAnsi="Times New Roman"/>
          <w:sz w:val="24"/>
          <w:szCs w:val="24"/>
          <w:lang w:val="en-US"/>
        </w:rPr>
        <w:t xml:space="preserve"> Filho, as well as the vision of these companies on the issue of Social Responsibility. Thus, this work is to answer the question. "How micro and small businesses deal with the elements of Social Responsibility?" For the field research it was used a closed questionnaire, based on the questionnaire provided by the Ethos Institute, only companies from the commercial sector were studied in the cities of Salvador, </w:t>
      </w:r>
      <w:proofErr w:type="spellStart"/>
      <w:r w:rsidRPr="00FB7F80">
        <w:rPr>
          <w:rFonts w:ascii="Times New Roman" w:hAnsi="Times New Roman"/>
          <w:sz w:val="24"/>
          <w:szCs w:val="24"/>
          <w:lang w:val="en-US"/>
        </w:rPr>
        <w:t>Candeias</w:t>
      </w:r>
      <w:proofErr w:type="spellEnd"/>
      <w:r w:rsidRPr="00FB7F80">
        <w:rPr>
          <w:rFonts w:ascii="Times New Roman" w:hAnsi="Times New Roman"/>
          <w:sz w:val="24"/>
          <w:szCs w:val="24"/>
          <w:lang w:val="en-US"/>
        </w:rPr>
        <w:t xml:space="preserve"> and </w:t>
      </w:r>
      <w:proofErr w:type="spellStart"/>
      <w:r w:rsidRPr="00FB7F80">
        <w:rPr>
          <w:rFonts w:ascii="Times New Roman" w:hAnsi="Times New Roman"/>
          <w:sz w:val="24"/>
          <w:szCs w:val="24"/>
          <w:lang w:val="en-US"/>
        </w:rPr>
        <w:t>Simões</w:t>
      </w:r>
      <w:proofErr w:type="spellEnd"/>
      <w:r w:rsidRPr="00FB7F80">
        <w:rPr>
          <w:rFonts w:ascii="Times New Roman" w:hAnsi="Times New Roman"/>
          <w:sz w:val="24"/>
          <w:szCs w:val="24"/>
          <w:lang w:val="en-US"/>
        </w:rPr>
        <w:t xml:space="preserve"> Filho. It was found from the study that the studied companies apply some of the behaviors proposed by the Social Responsibility, like </w:t>
      </w:r>
      <w:r w:rsidRPr="00FB7F80">
        <w:rPr>
          <w:rFonts w:ascii="Times New Roman" w:hAnsi="Times New Roman"/>
          <w:sz w:val="24"/>
          <w:szCs w:val="24"/>
          <w:lang w:val="en-US"/>
        </w:rPr>
        <w:lastRenderedPageBreak/>
        <w:t>natural resources economy and respect to the environment, but they have no deeper knowledge about what Social Responsibility really means, and its.</w:t>
      </w:r>
    </w:p>
    <w:p w14:paraId="708C8D63" w14:textId="77777777" w:rsidR="004D17ED" w:rsidRPr="00FB7F80" w:rsidRDefault="004D17ED" w:rsidP="004D17ED">
      <w:pPr>
        <w:pStyle w:val="SemEspaamento"/>
        <w:jc w:val="both"/>
        <w:rPr>
          <w:rFonts w:ascii="Times New Roman" w:hAnsi="Times New Roman"/>
          <w:sz w:val="24"/>
          <w:szCs w:val="24"/>
          <w:lang w:val="en-US"/>
        </w:rPr>
      </w:pPr>
    </w:p>
    <w:p w14:paraId="5B1901FA" w14:textId="77777777" w:rsidR="004D17ED" w:rsidRPr="00FB7F80" w:rsidRDefault="004D17ED" w:rsidP="004D17ED">
      <w:pPr>
        <w:pStyle w:val="SemEspaamento"/>
        <w:jc w:val="both"/>
        <w:rPr>
          <w:rFonts w:ascii="Times New Roman" w:hAnsi="Times New Roman"/>
          <w:sz w:val="24"/>
          <w:szCs w:val="24"/>
          <w:lang w:val="en-US"/>
        </w:rPr>
      </w:pPr>
      <w:r w:rsidRPr="00FB7F80">
        <w:rPr>
          <w:rFonts w:ascii="Times New Roman" w:hAnsi="Times New Roman"/>
          <w:b/>
          <w:sz w:val="24"/>
          <w:szCs w:val="24"/>
          <w:lang w:val="en-US"/>
        </w:rPr>
        <w:t>Keywords:</w:t>
      </w:r>
      <w:r w:rsidRPr="00FB7F80">
        <w:rPr>
          <w:rFonts w:ascii="Times New Roman" w:hAnsi="Times New Roman"/>
          <w:sz w:val="24"/>
          <w:szCs w:val="24"/>
          <w:lang w:val="en-US"/>
        </w:rPr>
        <w:t xml:space="preserve"> Corporate Social Responsibility (CSR). Commerce. Micro and small business.</w:t>
      </w:r>
    </w:p>
    <w:p w14:paraId="696DCD21" w14:textId="77777777" w:rsidR="004D17ED" w:rsidRPr="00FB7F80" w:rsidRDefault="004D17ED" w:rsidP="004D17ED">
      <w:pPr>
        <w:pStyle w:val="SemEspaamento"/>
        <w:spacing w:line="360" w:lineRule="auto"/>
        <w:rPr>
          <w:rFonts w:ascii="Times New Roman" w:hAnsi="Times New Roman"/>
          <w:sz w:val="24"/>
          <w:szCs w:val="24"/>
          <w:lang w:val="en-US"/>
        </w:rPr>
      </w:pPr>
    </w:p>
    <w:p w14:paraId="346347C0" w14:textId="77777777" w:rsidR="004D17ED" w:rsidRPr="00FB7F80" w:rsidRDefault="004D17ED" w:rsidP="004D17ED">
      <w:pPr>
        <w:spacing w:after="0" w:line="360" w:lineRule="auto"/>
        <w:rPr>
          <w:rFonts w:ascii="Times New Roman" w:hAnsi="Times New Roman"/>
          <w:sz w:val="24"/>
          <w:szCs w:val="24"/>
          <w:lang w:val="en-US"/>
        </w:rPr>
      </w:pPr>
    </w:p>
    <w:p w14:paraId="5FC465A4" w14:textId="77777777" w:rsidR="004D17ED" w:rsidRPr="00FB7F80" w:rsidRDefault="004D17ED" w:rsidP="004D17ED">
      <w:pPr>
        <w:spacing w:after="0" w:line="360" w:lineRule="auto"/>
        <w:rPr>
          <w:rFonts w:ascii="Times New Roman" w:hAnsi="Times New Roman"/>
          <w:sz w:val="24"/>
          <w:szCs w:val="24"/>
          <w:lang w:val="en-US"/>
        </w:rPr>
      </w:pPr>
    </w:p>
    <w:p w14:paraId="0C7C3D11"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t>INTRODUÇÃO (</w:t>
      </w:r>
      <w:proofErr w:type="gramStart"/>
      <w:r w:rsidRPr="00FB7F80">
        <w:rPr>
          <w:rFonts w:ascii="Times New Roman" w:hAnsi="Times New Roman"/>
          <w:b/>
          <w:color w:val="FF0000"/>
          <w:sz w:val="24"/>
          <w:szCs w:val="24"/>
        </w:rPr>
        <w:t xml:space="preserve">Obrigatório </w:t>
      </w:r>
      <w:r w:rsidRPr="00FB7F80">
        <w:rPr>
          <w:rFonts w:ascii="Times New Roman" w:hAnsi="Times New Roman"/>
          <w:b/>
          <w:sz w:val="24"/>
          <w:szCs w:val="24"/>
        </w:rPr>
        <w:t>)</w:t>
      </w:r>
      <w:proofErr w:type="gramEnd"/>
      <w:r>
        <w:rPr>
          <w:rFonts w:ascii="Times New Roman" w:hAnsi="Times New Roman"/>
          <w:b/>
          <w:sz w:val="24"/>
          <w:szCs w:val="24"/>
        </w:rPr>
        <w:t>-Deve conter tema, problema, objetivos, justificativa e divisão do artigo</w:t>
      </w:r>
    </w:p>
    <w:p w14:paraId="153F6BA7" w14:textId="77777777" w:rsidR="004D17ED" w:rsidRPr="00FB7F80" w:rsidRDefault="004D17ED" w:rsidP="004D17ED">
      <w:pPr>
        <w:pStyle w:val="SemEspaamento"/>
        <w:spacing w:line="360" w:lineRule="auto"/>
        <w:jc w:val="both"/>
        <w:rPr>
          <w:rFonts w:ascii="Times New Roman" w:hAnsi="Times New Roman"/>
          <w:sz w:val="24"/>
          <w:szCs w:val="24"/>
        </w:rPr>
      </w:pPr>
    </w:p>
    <w:p w14:paraId="3D119B2B" w14:textId="77777777" w:rsidR="004D17ED" w:rsidRPr="00FB7F80" w:rsidRDefault="004D17ED" w:rsidP="004D17ED">
      <w:pPr>
        <w:pStyle w:val="SemEspaamento"/>
        <w:spacing w:line="360" w:lineRule="auto"/>
        <w:ind w:firstLine="709"/>
        <w:jc w:val="both"/>
        <w:rPr>
          <w:rFonts w:ascii="Times New Roman" w:hAnsi="Times New Roman"/>
          <w:sz w:val="24"/>
          <w:szCs w:val="24"/>
        </w:rPr>
      </w:pPr>
      <w:proofErr w:type="spellStart"/>
      <w:r w:rsidRPr="00FB7F80">
        <w:rPr>
          <w:rFonts w:ascii="Times New Roman" w:hAnsi="Times New Roman"/>
          <w:sz w:val="24"/>
          <w:szCs w:val="24"/>
        </w:rPr>
        <w:t>Kiçik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Orta </w:t>
      </w:r>
      <w:proofErr w:type="spellStart"/>
      <w:r w:rsidRPr="00FB7F80">
        <w:rPr>
          <w:rFonts w:ascii="Times New Roman" w:hAnsi="Times New Roman"/>
          <w:sz w:val="24"/>
          <w:szCs w:val="24"/>
        </w:rPr>
        <w:t>Müəssisələr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Məsuliyyət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qəbul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lazım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olur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Braziliya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hökumətlər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ətraf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mühitə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problemləri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azaltmaq</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üçün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xüsusilə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çətinlik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dünyada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həm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təşviq</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şirkətlər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fəal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iştirak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etməyə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məcbur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olurlar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prosesi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ümumiyyətlə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yaxşı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onların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fəaliyyət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göstərdiyi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icmalarda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şəkil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cəmiyyəti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etmək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üçün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narahat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əgər</w:t>
      </w:r>
      <w:proofErr w:type="spellEnd"/>
      <w:r w:rsidRPr="00FB7F80">
        <w:rPr>
          <w:rFonts w:ascii="Times New Roman" w:hAnsi="Times New Roman"/>
          <w:sz w:val="24"/>
          <w:szCs w:val="24"/>
        </w:rPr>
        <w:t xml:space="preserve"> bazar </w:t>
      </w:r>
      <w:proofErr w:type="spellStart"/>
      <w:r w:rsidRPr="00FB7F80">
        <w:rPr>
          <w:rFonts w:ascii="Times New Roman" w:hAnsi="Times New Roman"/>
          <w:sz w:val="24"/>
          <w:szCs w:val="24"/>
        </w:rPr>
        <w:t>yer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itirmək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riski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Braziliya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istehlakçıların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onlar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yüksək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qiymətə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öz</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məhsul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xidmətlərini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təklif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etmək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lazımdır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hətta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şirkətlər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ətraf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mühitin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qorunması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məsələn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məsələlər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ilə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məşğul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məsuliyyətli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üstünlük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vermək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niyyətində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olub</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getdikcə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narahat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edir</w:t>
      </w:r>
      <w:proofErr w:type="spellEnd"/>
      <w:r w:rsidRPr="00FB7F80">
        <w:rPr>
          <w:rFonts w:ascii="Times New Roman" w:hAnsi="Times New Roman"/>
          <w:sz w:val="24"/>
          <w:szCs w:val="24"/>
        </w:rPr>
        <w:t xml:space="preserve"> (Autor, 2012).</w:t>
      </w:r>
    </w:p>
    <w:p w14:paraId="677A8E9F" w14:textId="77777777" w:rsidR="004D17ED" w:rsidRPr="00FB7F80" w:rsidRDefault="004D17ED" w:rsidP="004D17ED">
      <w:pPr>
        <w:pStyle w:val="SemEspaamento"/>
        <w:spacing w:line="360" w:lineRule="auto"/>
        <w:jc w:val="both"/>
        <w:rPr>
          <w:rFonts w:ascii="Times New Roman" w:hAnsi="Times New Roman"/>
          <w:sz w:val="24"/>
          <w:szCs w:val="24"/>
        </w:rPr>
      </w:pPr>
    </w:p>
    <w:p w14:paraId="63BE46F8"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t xml:space="preserve">METODOLOGIA </w:t>
      </w:r>
      <w:r w:rsidRPr="00FB7F80">
        <w:rPr>
          <w:rFonts w:ascii="Times New Roman" w:hAnsi="Times New Roman"/>
          <w:b/>
          <w:color w:val="FF0000"/>
          <w:sz w:val="24"/>
          <w:szCs w:val="24"/>
        </w:rPr>
        <w:t>(</w:t>
      </w:r>
      <w:proofErr w:type="gramStart"/>
      <w:r w:rsidRPr="00FB7F80">
        <w:rPr>
          <w:rFonts w:ascii="Times New Roman" w:hAnsi="Times New Roman"/>
          <w:b/>
          <w:color w:val="FF0000"/>
          <w:sz w:val="24"/>
          <w:szCs w:val="24"/>
        </w:rPr>
        <w:t>Obrigatório )</w:t>
      </w:r>
      <w:proofErr w:type="gramEnd"/>
    </w:p>
    <w:p w14:paraId="15B596CD"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t>REFERENCIAL TEÓRICO</w:t>
      </w:r>
      <w:r w:rsidRPr="00FB7F80">
        <w:rPr>
          <w:rFonts w:ascii="Times New Roman" w:hAnsi="Times New Roman"/>
          <w:b/>
          <w:color w:val="FF0000"/>
          <w:sz w:val="24"/>
          <w:szCs w:val="24"/>
        </w:rPr>
        <w:t xml:space="preserve"> (</w:t>
      </w:r>
      <w:proofErr w:type="gramStart"/>
      <w:r w:rsidRPr="00FB7F80">
        <w:rPr>
          <w:rFonts w:ascii="Times New Roman" w:hAnsi="Times New Roman"/>
          <w:b/>
          <w:color w:val="FF0000"/>
          <w:sz w:val="24"/>
          <w:szCs w:val="24"/>
        </w:rPr>
        <w:t>Obrigatório )</w:t>
      </w:r>
      <w:proofErr w:type="gramEnd"/>
    </w:p>
    <w:p w14:paraId="7266EFDD" w14:textId="77777777" w:rsidR="004D17ED" w:rsidRPr="00FB7F80" w:rsidRDefault="004D17ED" w:rsidP="004D17ED">
      <w:pPr>
        <w:pStyle w:val="SemEspaamento"/>
        <w:spacing w:line="360" w:lineRule="auto"/>
        <w:jc w:val="both"/>
        <w:rPr>
          <w:rFonts w:ascii="Times New Roman" w:hAnsi="Times New Roman"/>
          <w:sz w:val="24"/>
          <w:szCs w:val="24"/>
        </w:rPr>
      </w:pPr>
    </w:p>
    <w:p w14:paraId="720CF6BB" w14:textId="77777777" w:rsidR="004D17ED" w:rsidRPr="00FB7F80" w:rsidRDefault="004D17ED" w:rsidP="004D17ED">
      <w:pPr>
        <w:pStyle w:val="SemEspaamento"/>
        <w:spacing w:line="360" w:lineRule="auto"/>
        <w:ind w:firstLine="709"/>
        <w:jc w:val="both"/>
        <w:rPr>
          <w:rFonts w:ascii="Times New Roman" w:hAnsi="Times New Roman"/>
          <w:sz w:val="24"/>
          <w:szCs w:val="24"/>
        </w:rPr>
      </w:pPr>
      <w:r w:rsidRPr="00FB7F80">
        <w:rPr>
          <w:rFonts w:ascii="Times New Roman" w:hAnsi="Times New Roman"/>
          <w:sz w:val="24"/>
          <w:szCs w:val="24"/>
        </w:rPr>
        <w:t xml:space="preserve">He </w:t>
      </w:r>
      <w:proofErr w:type="spellStart"/>
      <w:r w:rsidRPr="00FB7F80">
        <w:rPr>
          <w:rFonts w:ascii="Times New Roman" w:hAnsi="Times New Roman"/>
          <w:sz w:val="24"/>
          <w:szCs w:val="24"/>
        </w:rPr>
        <w:t>whakahaere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iti</w:t>
      </w:r>
      <w:proofErr w:type="spellEnd"/>
      <w:r w:rsidRPr="00FB7F80">
        <w:rPr>
          <w:rFonts w:ascii="Times New Roman" w:hAnsi="Times New Roman"/>
          <w:sz w:val="24"/>
          <w:szCs w:val="24"/>
        </w:rPr>
        <w:t xml:space="preserve"> Micro me </w:t>
      </w:r>
      <w:proofErr w:type="spellStart"/>
      <w:r w:rsidRPr="00FB7F80">
        <w:rPr>
          <w:rFonts w:ascii="Times New Roman" w:hAnsi="Times New Roman"/>
          <w:sz w:val="24"/>
          <w:szCs w:val="24"/>
        </w:rPr>
        <w:t>ngā</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hinonga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iti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MSEs</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kia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whakarōpūtia</w:t>
      </w:r>
      <w:proofErr w:type="spellEnd"/>
      <w:r w:rsidRPr="00FB7F80">
        <w:rPr>
          <w:rFonts w:ascii="Times New Roman" w:hAnsi="Times New Roman"/>
          <w:sz w:val="24"/>
          <w:szCs w:val="24"/>
        </w:rPr>
        <w:t xml:space="preserve"> i </w:t>
      </w:r>
      <w:proofErr w:type="spellStart"/>
      <w:r w:rsidRPr="00FB7F80">
        <w:rPr>
          <w:rFonts w:ascii="Times New Roman" w:hAnsi="Times New Roman"/>
          <w:sz w:val="24"/>
          <w:szCs w:val="24"/>
        </w:rPr>
        <w:t>runga</w:t>
      </w:r>
      <w:proofErr w:type="spellEnd"/>
      <w:r w:rsidRPr="00FB7F80">
        <w:rPr>
          <w:rFonts w:ascii="Times New Roman" w:hAnsi="Times New Roman"/>
          <w:sz w:val="24"/>
          <w:szCs w:val="24"/>
        </w:rPr>
        <w:t xml:space="preserve"> i </w:t>
      </w:r>
      <w:proofErr w:type="spellStart"/>
      <w:r w:rsidRPr="00FB7F80">
        <w:rPr>
          <w:rFonts w:ascii="Times New Roman" w:hAnsi="Times New Roman"/>
          <w:sz w:val="24"/>
          <w:szCs w:val="24"/>
        </w:rPr>
        <w:t>hua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ā-tau</w:t>
      </w:r>
      <w:proofErr w:type="spellEnd"/>
      <w:r w:rsidRPr="00FB7F80">
        <w:rPr>
          <w:rFonts w:ascii="Times New Roman" w:hAnsi="Times New Roman"/>
          <w:sz w:val="24"/>
          <w:szCs w:val="24"/>
        </w:rPr>
        <w:t xml:space="preserve"> i </w:t>
      </w:r>
      <w:proofErr w:type="spellStart"/>
      <w:r w:rsidRPr="00FB7F80">
        <w:rPr>
          <w:rFonts w:ascii="Times New Roman" w:hAnsi="Times New Roman"/>
          <w:sz w:val="24"/>
          <w:szCs w:val="24"/>
        </w:rPr>
        <w:t>whakaritea</w:t>
      </w:r>
      <w:proofErr w:type="spellEnd"/>
      <w:r w:rsidRPr="00FB7F80">
        <w:rPr>
          <w:rFonts w:ascii="Times New Roman" w:hAnsi="Times New Roman"/>
          <w:sz w:val="24"/>
          <w:szCs w:val="24"/>
        </w:rPr>
        <w:t xml:space="preserve"> e te </w:t>
      </w:r>
      <w:proofErr w:type="spellStart"/>
      <w:r w:rsidRPr="00FB7F80">
        <w:rPr>
          <w:rFonts w:ascii="Times New Roman" w:hAnsi="Times New Roman"/>
          <w:sz w:val="24"/>
          <w:szCs w:val="24"/>
        </w:rPr>
        <w:t>ture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kahore</w:t>
      </w:r>
      <w:proofErr w:type="spellEnd"/>
      <w:r w:rsidRPr="00FB7F80">
        <w:rPr>
          <w:rFonts w:ascii="Times New Roman" w:hAnsi="Times New Roman"/>
          <w:sz w:val="24"/>
          <w:szCs w:val="24"/>
        </w:rPr>
        <w:t xml:space="preserve">. 7,256 / 84, te </w:t>
      </w:r>
      <w:proofErr w:type="spellStart"/>
      <w:r w:rsidRPr="00FB7F80">
        <w:rPr>
          <w:rFonts w:ascii="Times New Roman" w:hAnsi="Times New Roman"/>
          <w:sz w:val="24"/>
          <w:szCs w:val="24"/>
        </w:rPr>
        <w:t>whakaritea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tēnei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wā</w:t>
      </w:r>
      <w:proofErr w:type="spellEnd"/>
      <w:r w:rsidRPr="00FB7F80">
        <w:rPr>
          <w:rFonts w:ascii="Times New Roman" w:hAnsi="Times New Roman"/>
          <w:sz w:val="24"/>
          <w:szCs w:val="24"/>
        </w:rPr>
        <w:t xml:space="preserve"> e </w:t>
      </w:r>
      <w:proofErr w:type="spellStart"/>
      <w:r w:rsidRPr="00FB7F80">
        <w:rPr>
          <w:rFonts w:ascii="Times New Roman" w:hAnsi="Times New Roman"/>
          <w:sz w:val="24"/>
          <w:szCs w:val="24"/>
        </w:rPr>
        <w:t>Piri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Ture</w:t>
      </w:r>
      <w:proofErr w:type="spellEnd"/>
      <w:r w:rsidRPr="00FB7F80">
        <w:rPr>
          <w:rFonts w:ascii="Times New Roman" w:hAnsi="Times New Roman"/>
          <w:sz w:val="24"/>
          <w:szCs w:val="24"/>
        </w:rPr>
        <w:t xml:space="preserve"> No. 123 o </w:t>
      </w:r>
      <w:proofErr w:type="spellStart"/>
      <w:r w:rsidRPr="00FB7F80">
        <w:rPr>
          <w:rFonts w:ascii="Times New Roman" w:hAnsi="Times New Roman"/>
          <w:sz w:val="24"/>
          <w:szCs w:val="24"/>
        </w:rPr>
        <w:t>Hakihea</w:t>
      </w:r>
      <w:proofErr w:type="spellEnd"/>
      <w:r w:rsidRPr="00FB7F80">
        <w:rPr>
          <w:rFonts w:ascii="Times New Roman" w:hAnsi="Times New Roman"/>
          <w:sz w:val="24"/>
          <w:szCs w:val="24"/>
        </w:rPr>
        <w:t xml:space="preserve"> 14, 2006, i roto i tona </w:t>
      </w:r>
      <w:proofErr w:type="spellStart"/>
      <w:r w:rsidRPr="00FB7F80">
        <w:rPr>
          <w:rFonts w:ascii="Times New Roman" w:hAnsi="Times New Roman"/>
          <w:sz w:val="24"/>
          <w:szCs w:val="24"/>
        </w:rPr>
        <w:t>Tuhinga</w:t>
      </w:r>
      <w:proofErr w:type="spellEnd"/>
      <w:r w:rsidRPr="00FB7F80">
        <w:rPr>
          <w:rFonts w:ascii="Times New Roman" w:hAnsi="Times New Roman"/>
          <w:sz w:val="24"/>
          <w:szCs w:val="24"/>
        </w:rPr>
        <w:t xml:space="preserve"> 3, </w:t>
      </w:r>
      <w:proofErr w:type="spellStart"/>
      <w:r w:rsidRPr="00FB7F80">
        <w:rPr>
          <w:rFonts w:ascii="Times New Roman" w:hAnsi="Times New Roman"/>
          <w:sz w:val="24"/>
          <w:szCs w:val="24"/>
        </w:rPr>
        <w:t>paratarafa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ahau</w:t>
      </w:r>
      <w:proofErr w:type="spellEnd"/>
      <w:r w:rsidRPr="00FB7F80">
        <w:rPr>
          <w:rFonts w:ascii="Times New Roman" w:hAnsi="Times New Roman"/>
          <w:sz w:val="24"/>
          <w:szCs w:val="24"/>
        </w:rPr>
        <w:t xml:space="preserve"> me II, e </w:t>
      </w:r>
      <w:proofErr w:type="spellStart"/>
      <w:r w:rsidRPr="00FB7F80">
        <w:rPr>
          <w:rFonts w:ascii="Times New Roman" w:hAnsi="Times New Roman"/>
          <w:sz w:val="24"/>
          <w:szCs w:val="24"/>
        </w:rPr>
        <w:t>whakarato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ana</w:t>
      </w:r>
      <w:proofErr w:type="spellEnd"/>
      <w:r w:rsidRPr="00FB7F80">
        <w:rPr>
          <w:rFonts w:ascii="Times New Roman" w:hAnsi="Times New Roman"/>
          <w:sz w:val="24"/>
          <w:szCs w:val="24"/>
        </w:rPr>
        <w:t xml:space="preserve"> i:</w:t>
      </w:r>
    </w:p>
    <w:p w14:paraId="7662511A" w14:textId="77777777" w:rsidR="004D17ED" w:rsidRPr="00FB7F80" w:rsidRDefault="004D17ED" w:rsidP="004D17ED">
      <w:pPr>
        <w:pStyle w:val="SemEspaamento"/>
        <w:spacing w:line="360" w:lineRule="auto"/>
        <w:ind w:firstLine="851"/>
        <w:jc w:val="both"/>
        <w:rPr>
          <w:rFonts w:ascii="Times New Roman" w:hAnsi="Times New Roman"/>
          <w:sz w:val="24"/>
          <w:szCs w:val="24"/>
        </w:rPr>
      </w:pPr>
    </w:p>
    <w:p w14:paraId="34CE4550" w14:textId="77777777" w:rsidR="004D17ED" w:rsidRPr="00FB7F80" w:rsidRDefault="004D17ED" w:rsidP="004D17ED">
      <w:pPr>
        <w:pStyle w:val="SemEspaamento"/>
        <w:ind w:left="2268"/>
        <w:jc w:val="both"/>
        <w:rPr>
          <w:rFonts w:ascii="Times New Roman" w:hAnsi="Times New Roman"/>
          <w:sz w:val="20"/>
          <w:szCs w:val="20"/>
        </w:rPr>
      </w:pPr>
      <w:proofErr w:type="spellStart"/>
      <w:r w:rsidRPr="00FB7F80">
        <w:rPr>
          <w:rFonts w:ascii="Times New Roman" w:hAnsi="Times New Roman"/>
          <w:sz w:val="20"/>
          <w:szCs w:val="20"/>
        </w:rPr>
        <w:t>Энэ</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нэмэлт</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хуульд</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заасан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жижиг</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бичил</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аж</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ахуйн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нэгж</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бизнесийн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холбоо</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энгийн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нийгэм</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бие</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даасан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хязгаарлагдмал</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хариуцлагатай</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компани</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гэж</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үздэг</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бөгөөд</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бизнесмэн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урлаг</w:t>
      </w:r>
      <w:proofErr w:type="spellEnd"/>
      <w:r w:rsidRPr="00FB7F80">
        <w:rPr>
          <w:rFonts w:ascii="Times New Roman" w:hAnsi="Times New Roman"/>
          <w:sz w:val="20"/>
          <w:szCs w:val="20"/>
        </w:rPr>
        <w:t xml:space="preserve">-д </w:t>
      </w:r>
      <w:proofErr w:type="spellStart"/>
      <w:r w:rsidRPr="00FB7F80">
        <w:rPr>
          <w:rFonts w:ascii="Times New Roman" w:hAnsi="Times New Roman"/>
          <w:sz w:val="20"/>
          <w:szCs w:val="20"/>
        </w:rPr>
        <w:t>заасан</w:t>
      </w:r>
      <w:proofErr w:type="spellEnd"/>
      <w:r w:rsidRPr="00FB7F80">
        <w:rPr>
          <w:rFonts w:ascii="Times New Roman" w:hAnsi="Times New Roman"/>
          <w:sz w:val="20"/>
          <w:szCs w:val="20"/>
        </w:rPr>
        <w:t xml:space="preserve">. 10.406 </w:t>
      </w:r>
      <w:proofErr w:type="spellStart"/>
      <w:r w:rsidRPr="00FB7F80">
        <w:rPr>
          <w:rFonts w:ascii="Times New Roman" w:hAnsi="Times New Roman"/>
          <w:sz w:val="20"/>
          <w:szCs w:val="20"/>
        </w:rPr>
        <w:t>нь</w:t>
      </w:r>
      <w:proofErr w:type="spellEnd"/>
      <w:r w:rsidRPr="00FB7F80">
        <w:rPr>
          <w:rFonts w:ascii="Times New Roman" w:hAnsi="Times New Roman"/>
          <w:sz w:val="20"/>
          <w:szCs w:val="20"/>
        </w:rPr>
        <w:t xml:space="preserve"> 966 </w:t>
      </w:r>
      <w:proofErr w:type="spellStart"/>
      <w:r w:rsidRPr="00FB7F80">
        <w:rPr>
          <w:rFonts w:ascii="Times New Roman" w:hAnsi="Times New Roman"/>
          <w:sz w:val="20"/>
          <w:szCs w:val="20"/>
        </w:rPr>
        <w:t>Ли</w:t>
      </w:r>
      <w:proofErr w:type="spellEnd"/>
      <w:r w:rsidRPr="00FB7F80">
        <w:rPr>
          <w:rFonts w:ascii="Times New Roman" w:hAnsi="Times New Roman"/>
          <w:sz w:val="20"/>
          <w:szCs w:val="20"/>
        </w:rPr>
        <w:t xml:space="preserve"> 2002 </w:t>
      </w:r>
      <w:proofErr w:type="spellStart"/>
      <w:r w:rsidRPr="00FB7F80">
        <w:rPr>
          <w:rFonts w:ascii="Times New Roman" w:hAnsi="Times New Roman"/>
          <w:sz w:val="20"/>
          <w:szCs w:val="20"/>
        </w:rPr>
        <w:t>оны</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нэгдүгээр</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сарын</w:t>
      </w:r>
      <w:proofErr w:type="spellEnd"/>
      <w:r w:rsidRPr="00FB7F80">
        <w:rPr>
          <w:rFonts w:ascii="Times New Roman" w:hAnsi="Times New Roman"/>
          <w:sz w:val="20"/>
          <w:szCs w:val="20"/>
        </w:rPr>
        <w:t xml:space="preserve"> 10</w:t>
      </w:r>
      <w:proofErr w:type="gramStart"/>
      <w:r w:rsidRPr="00FB7F80">
        <w:rPr>
          <w:rFonts w:ascii="Times New Roman" w:hAnsi="Times New Roman"/>
          <w:sz w:val="20"/>
          <w:szCs w:val="20"/>
        </w:rPr>
        <w:t>-(</w:t>
      </w:r>
      <w:proofErr w:type="spellStart"/>
      <w:proofErr w:type="gramEnd"/>
      <w:r w:rsidRPr="00FB7F80">
        <w:rPr>
          <w:rFonts w:ascii="Times New Roman" w:hAnsi="Times New Roman"/>
          <w:sz w:val="20"/>
          <w:szCs w:val="20"/>
        </w:rPr>
        <w:t>Иргэний</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хууль</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нь</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зохих</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ёсоор</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компаниудын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Бүртгүүлэх</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эсвэл</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Хуулийн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этгээдийн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бүртгэлд</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бүртгүүлсэн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холбогдох</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гэж</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байгаа</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нөхцөлд</w:t>
      </w:r>
      <w:proofErr w:type="spellEnd"/>
      <w:r w:rsidRPr="00FB7F80">
        <w:rPr>
          <w:rFonts w:ascii="Times New Roman" w:hAnsi="Times New Roman"/>
          <w:sz w:val="20"/>
          <w:szCs w:val="20"/>
        </w:rPr>
        <w:t>:</w:t>
      </w:r>
    </w:p>
    <w:p w14:paraId="6845D312" w14:textId="77777777" w:rsidR="004D17ED" w:rsidRPr="00FB7F80" w:rsidRDefault="004D17ED" w:rsidP="004D17ED">
      <w:pPr>
        <w:pStyle w:val="SemEspaamento"/>
        <w:ind w:left="2268"/>
        <w:jc w:val="both"/>
        <w:rPr>
          <w:rFonts w:ascii="Times New Roman" w:hAnsi="Times New Roman"/>
          <w:sz w:val="20"/>
          <w:szCs w:val="20"/>
        </w:rPr>
      </w:pPr>
      <w:r w:rsidRPr="00FB7F80">
        <w:rPr>
          <w:rFonts w:ascii="Times New Roman" w:hAnsi="Times New Roman"/>
          <w:sz w:val="20"/>
          <w:szCs w:val="20"/>
        </w:rPr>
        <w:t xml:space="preserve">I - </w:t>
      </w:r>
      <w:proofErr w:type="spellStart"/>
      <w:r w:rsidRPr="00FB7F80">
        <w:rPr>
          <w:rFonts w:ascii="Times New Roman" w:hAnsi="Times New Roman"/>
          <w:sz w:val="20"/>
          <w:szCs w:val="20"/>
        </w:rPr>
        <w:t>бичил</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хэрэг</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тус</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бүр</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хуанлийн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жилд</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олсон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онд</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нийт</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орлогын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тэгш</w:t>
      </w:r>
      <w:proofErr w:type="spellEnd"/>
      <w:r w:rsidRPr="00FB7F80">
        <w:rPr>
          <w:rFonts w:ascii="Times New Roman" w:hAnsi="Times New Roman"/>
          <w:sz w:val="20"/>
          <w:szCs w:val="20"/>
        </w:rPr>
        <w:t xml:space="preserve"> $ 360,000.00 (</w:t>
      </w:r>
      <w:proofErr w:type="spellStart"/>
      <w:r w:rsidRPr="00FB7F80">
        <w:rPr>
          <w:rFonts w:ascii="Times New Roman" w:hAnsi="Times New Roman"/>
          <w:sz w:val="20"/>
          <w:szCs w:val="20"/>
        </w:rPr>
        <w:t>гурван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зуун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жаран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мянган</w:t>
      </w:r>
      <w:proofErr w:type="spellEnd"/>
      <w:r w:rsidRPr="00FB7F80">
        <w:rPr>
          <w:rFonts w:ascii="Times New Roman" w:hAnsi="Times New Roman"/>
          <w:sz w:val="20"/>
          <w:szCs w:val="20"/>
        </w:rPr>
        <w:t xml:space="preserve"> reais) </w:t>
      </w:r>
      <w:proofErr w:type="spellStart"/>
      <w:r w:rsidRPr="00FB7F80">
        <w:rPr>
          <w:rFonts w:ascii="Times New Roman" w:hAnsi="Times New Roman"/>
          <w:sz w:val="20"/>
          <w:szCs w:val="20"/>
        </w:rPr>
        <w:t>буюу</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түүнээс</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бага</w:t>
      </w:r>
      <w:proofErr w:type="spellEnd"/>
      <w:r w:rsidRPr="00FB7F80">
        <w:rPr>
          <w:rFonts w:ascii="Times New Roman" w:hAnsi="Times New Roman"/>
          <w:sz w:val="20"/>
          <w:szCs w:val="20"/>
        </w:rPr>
        <w:t xml:space="preserve"> R-</w:t>
      </w:r>
      <w:proofErr w:type="spellStart"/>
      <w:r w:rsidRPr="00FB7F80">
        <w:rPr>
          <w:rFonts w:ascii="Times New Roman" w:hAnsi="Times New Roman"/>
          <w:sz w:val="20"/>
          <w:szCs w:val="20"/>
        </w:rPr>
        <w:t>ээс</w:t>
      </w:r>
      <w:proofErr w:type="spellEnd"/>
      <w:r w:rsidRPr="00FB7F80">
        <w:rPr>
          <w:rFonts w:ascii="Times New Roman" w:hAnsi="Times New Roman"/>
          <w:sz w:val="20"/>
          <w:szCs w:val="20"/>
        </w:rPr>
        <w:t>;</w:t>
      </w:r>
    </w:p>
    <w:p w14:paraId="59BF3E8B" w14:textId="77777777" w:rsidR="004D17ED" w:rsidRPr="00FB7F80" w:rsidRDefault="004D17ED" w:rsidP="004D17ED">
      <w:pPr>
        <w:pStyle w:val="SemEspaamento"/>
        <w:ind w:left="2268"/>
        <w:jc w:val="both"/>
        <w:rPr>
          <w:rFonts w:ascii="Times New Roman" w:hAnsi="Times New Roman"/>
          <w:sz w:val="20"/>
          <w:szCs w:val="20"/>
        </w:rPr>
      </w:pPr>
      <w:r w:rsidRPr="00FB7F80">
        <w:rPr>
          <w:rFonts w:ascii="Times New Roman" w:hAnsi="Times New Roman"/>
          <w:sz w:val="20"/>
          <w:szCs w:val="20"/>
        </w:rPr>
        <w:t xml:space="preserve">II - </w:t>
      </w:r>
      <w:proofErr w:type="spellStart"/>
      <w:r w:rsidRPr="00FB7F80">
        <w:rPr>
          <w:rFonts w:ascii="Times New Roman" w:hAnsi="Times New Roman"/>
          <w:sz w:val="20"/>
          <w:szCs w:val="20"/>
        </w:rPr>
        <w:t>Жижиг</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бизнесийн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тохиолдолд</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тус</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бүр</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хуанлийн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жилд</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олсон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нь</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нийт</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өндөр</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орлого</w:t>
      </w:r>
      <w:proofErr w:type="spellEnd"/>
      <w:r w:rsidRPr="00FB7F80">
        <w:rPr>
          <w:rFonts w:ascii="Times New Roman" w:hAnsi="Times New Roman"/>
          <w:sz w:val="20"/>
          <w:szCs w:val="20"/>
        </w:rPr>
        <w:t xml:space="preserve"> R-</w:t>
      </w:r>
      <w:proofErr w:type="spellStart"/>
      <w:r w:rsidRPr="00FB7F80">
        <w:rPr>
          <w:rFonts w:ascii="Times New Roman" w:hAnsi="Times New Roman"/>
          <w:sz w:val="20"/>
          <w:szCs w:val="20"/>
        </w:rPr>
        <w:t>ээс</w:t>
      </w:r>
      <w:proofErr w:type="spellEnd"/>
      <w:r w:rsidRPr="00FB7F80">
        <w:rPr>
          <w:rFonts w:ascii="Times New Roman" w:hAnsi="Times New Roman"/>
          <w:sz w:val="20"/>
          <w:szCs w:val="20"/>
        </w:rPr>
        <w:t xml:space="preserve"> $ 360,000.00 (</w:t>
      </w:r>
      <w:proofErr w:type="spellStart"/>
      <w:r w:rsidRPr="00FB7F80">
        <w:rPr>
          <w:rFonts w:ascii="Times New Roman" w:hAnsi="Times New Roman"/>
          <w:sz w:val="20"/>
          <w:szCs w:val="20"/>
        </w:rPr>
        <w:t>гурван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зуун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жаран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мянган</w:t>
      </w:r>
      <w:proofErr w:type="spellEnd"/>
      <w:r w:rsidRPr="00FB7F80">
        <w:rPr>
          <w:rFonts w:ascii="Times New Roman" w:hAnsi="Times New Roman"/>
          <w:sz w:val="20"/>
          <w:szCs w:val="20"/>
        </w:rPr>
        <w:t xml:space="preserve"> reais), </w:t>
      </w:r>
      <w:proofErr w:type="spellStart"/>
      <w:r w:rsidRPr="00FB7F80">
        <w:rPr>
          <w:rFonts w:ascii="Times New Roman" w:hAnsi="Times New Roman"/>
          <w:sz w:val="20"/>
          <w:szCs w:val="20"/>
        </w:rPr>
        <w:t>тэгш</w:t>
      </w:r>
      <w:proofErr w:type="spellEnd"/>
      <w:r w:rsidRPr="00FB7F80">
        <w:rPr>
          <w:rFonts w:ascii="Times New Roman" w:hAnsi="Times New Roman"/>
          <w:sz w:val="20"/>
          <w:szCs w:val="20"/>
        </w:rPr>
        <w:t xml:space="preserve"> $ 3,600,000.00 (</w:t>
      </w:r>
      <w:proofErr w:type="spellStart"/>
      <w:r w:rsidRPr="00FB7F80">
        <w:rPr>
          <w:rFonts w:ascii="Times New Roman" w:hAnsi="Times New Roman"/>
          <w:sz w:val="20"/>
          <w:szCs w:val="20"/>
        </w:rPr>
        <w:t>гурван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сая</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зургаан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зуун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буюу</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түүнээс</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бага</w:t>
      </w:r>
      <w:proofErr w:type="spellEnd"/>
      <w:r w:rsidRPr="00FB7F80">
        <w:rPr>
          <w:rFonts w:ascii="Times New Roman" w:hAnsi="Times New Roman"/>
          <w:sz w:val="20"/>
          <w:szCs w:val="20"/>
        </w:rPr>
        <w:t xml:space="preserve"> R-</w:t>
      </w:r>
      <w:proofErr w:type="spellStart"/>
      <w:r w:rsidRPr="00FB7F80">
        <w:rPr>
          <w:rFonts w:ascii="Times New Roman" w:hAnsi="Times New Roman"/>
          <w:sz w:val="20"/>
          <w:szCs w:val="20"/>
        </w:rPr>
        <w:t>ээс</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мянган</w:t>
      </w:r>
      <w:proofErr w:type="spellEnd"/>
      <w:r w:rsidRPr="00FB7F80">
        <w:rPr>
          <w:rFonts w:ascii="Times New Roman" w:hAnsi="Times New Roman"/>
          <w:sz w:val="20"/>
          <w:szCs w:val="20"/>
        </w:rPr>
        <w:t xml:space="preserve"> reais) (Autor, 2006).</w:t>
      </w:r>
    </w:p>
    <w:p w14:paraId="18CF2EA5" w14:textId="77777777" w:rsidR="004D17ED" w:rsidRPr="00FB7F80" w:rsidRDefault="004D17ED" w:rsidP="004D17ED">
      <w:pPr>
        <w:pStyle w:val="SemEspaamento"/>
        <w:spacing w:line="360" w:lineRule="auto"/>
        <w:ind w:firstLine="851"/>
        <w:jc w:val="both"/>
        <w:rPr>
          <w:rFonts w:ascii="Times New Roman" w:hAnsi="Times New Roman"/>
          <w:sz w:val="24"/>
          <w:szCs w:val="24"/>
        </w:rPr>
      </w:pPr>
    </w:p>
    <w:p w14:paraId="5F3D22BE" w14:textId="77777777" w:rsidR="004D17ED" w:rsidRPr="00FB7F80" w:rsidRDefault="004D17ED" w:rsidP="004D17ED">
      <w:pPr>
        <w:pStyle w:val="SemEspaamento"/>
        <w:spacing w:line="360" w:lineRule="auto"/>
        <w:ind w:firstLine="709"/>
        <w:jc w:val="both"/>
        <w:rPr>
          <w:rFonts w:ascii="Times New Roman" w:hAnsi="Times New Roman"/>
          <w:sz w:val="24"/>
          <w:szCs w:val="24"/>
        </w:rPr>
      </w:pPr>
      <w:proofErr w:type="spellStart"/>
      <w:r w:rsidRPr="00FB7F80">
        <w:rPr>
          <w:rFonts w:ascii="Times New Roman" w:hAnsi="Times New Roman"/>
          <w:sz w:val="24"/>
          <w:szCs w:val="24"/>
        </w:rPr>
        <w:lastRenderedPageBreak/>
        <w:t>Bu</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kateqoriya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təsnifat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bu</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şirkətləri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buna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görə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Vergilər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Micro </w:t>
      </w:r>
      <w:proofErr w:type="spellStart"/>
      <w:r w:rsidRPr="00FB7F80">
        <w:rPr>
          <w:rFonts w:ascii="Times New Roman" w:hAnsi="Times New Roman"/>
          <w:sz w:val="24"/>
          <w:szCs w:val="24"/>
        </w:rPr>
        <w:t>Enterprises</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ödənilməsi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ödənişlər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vergi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rejimi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Integrated</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sistemi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haşiyələnmiş</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inzibati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məhkəmələr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vergi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təminat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əmək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əldə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kredit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biznesin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inkişafı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favoritizm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təmin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Kiçik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biznes</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üçün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biznes</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sadə</w:t>
      </w:r>
      <w:proofErr w:type="spellEnd"/>
      <w:r w:rsidRPr="00FB7F80">
        <w:rPr>
          <w:rFonts w:ascii="Times New Roman" w:hAnsi="Times New Roman"/>
          <w:sz w:val="24"/>
          <w:szCs w:val="24"/>
        </w:rPr>
        <w:t>) (</w:t>
      </w:r>
      <w:proofErr w:type="spellStart"/>
      <w:r w:rsidRPr="00FB7F80">
        <w:rPr>
          <w:rFonts w:ascii="Times New Roman" w:hAnsi="Times New Roman"/>
          <w:sz w:val="24"/>
          <w:szCs w:val="24"/>
        </w:rPr>
        <w:t>Banterli</w:t>
      </w:r>
      <w:proofErr w:type="spellEnd"/>
      <w:r w:rsidRPr="00FB7F80">
        <w:rPr>
          <w:rFonts w:ascii="Times New Roman" w:hAnsi="Times New Roman"/>
          <w:sz w:val="24"/>
          <w:szCs w:val="24"/>
        </w:rPr>
        <w:t>, 2007, p. 2420).</w:t>
      </w:r>
    </w:p>
    <w:p w14:paraId="476AB2B5" w14:textId="77777777" w:rsidR="004D17ED" w:rsidRPr="00FB7F80" w:rsidRDefault="004D17ED" w:rsidP="004D17ED">
      <w:pPr>
        <w:pStyle w:val="SemEspaamento"/>
        <w:jc w:val="both"/>
        <w:rPr>
          <w:rFonts w:ascii="Times New Roman" w:hAnsi="Times New Roman"/>
          <w:sz w:val="24"/>
          <w:szCs w:val="24"/>
        </w:rPr>
      </w:pPr>
    </w:p>
    <w:p w14:paraId="6356A1DE" w14:textId="77777777" w:rsidR="004D17ED" w:rsidRPr="00FB7F80" w:rsidRDefault="004D17ED" w:rsidP="004D17ED">
      <w:pPr>
        <w:pStyle w:val="SemEspaamento"/>
        <w:jc w:val="both"/>
        <w:rPr>
          <w:rFonts w:ascii="Times New Roman" w:hAnsi="Times New Roman"/>
          <w:sz w:val="24"/>
          <w:szCs w:val="24"/>
        </w:rPr>
      </w:pPr>
    </w:p>
    <w:p w14:paraId="0D8CB2DE" w14:textId="77777777" w:rsidR="004D17ED" w:rsidRPr="00FB7F80" w:rsidRDefault="004D17ED" w:rsidP="004D17ED">
      <w:pPr>
        <w:pStyle w:val="SemEspaamento"/>
        <w:jc w:val="both"/>
        <w:rPr>
          <w:rFonts w:ascii="Times New Roman" w:hAnsi="Times New Roman"/>
          <w:sz w:val="24"/>
          <w:szCs w:val="24"/>
        </w:rPr>
      </w:pPr>
    </w:p>
    <w:p w14:paraId="69B6B3BB" w14:textId="77777777" w:rsidR="004D17ED" w:rsidRPr="00FB7F80" w:rsidRDefault="004D17ED" w:rsidP="004D17ED">
      <w:pPr>
        <w:pStyle w:val="SemEspaamento"/>
        <w:jc w:val="both"/>
        <w:rPr>
          <w:rFonts w:ascii="Times New Roman" w:hAnsi="Times New Roman"/>
          <w:sz w:val="24"/>
          <w:szCs w:val="24"/>
        </w:rPr>
      </w:pPr>
    </w:p>
    <w:p w14:paraId="2119F8E8" w14:textId="77777777" w:rsidR="004D17ED" w:rsidRPr="00FB7F80" w:rsidRDefault="004D17ED" w:rsidP="004D17ED">
      <w:pPr>
        <w:pStyle w:val="SemEspaamento"/>
        <w:jc w:val="both"/>
        <w:rPr>
          <w:rFonts w:ascii="Times New Roman" w:hAnsi="Times New Roman"/>
          <w:sz w:val="24"/>
          <w:szCs w:val="24"/>
        </w:rPr>
      </w:pPr>
    </w:p>
    <w:p w14:paraId="7C6EAC4D" w14:textId="77777777" w:rsidR="004D17ED" w:rsidRPr="00FB7F80" w:rsidRDefault="004D17ED" w:rsidP="004D17ED">
      <w:pPr>
        <w:pStyle w:val="SemEspaamento"/>
        <w:jc w:val="both"/>
        <w:rPr>
          <w:rFonts w:ascii="Times New Roman" w:hAnsi="Times New Roman"/>
          <w:sz w:val="24"/>
          <w:szCs w:val="24"/>
        </w:rPr>
      </w:pPr>
    </w:p>
    <w:p w14:paraId="3CD505E0" w14:textId="77777777" w:rsidR="004D17ED" w:rsidRPr="00FB7F80" w:rsidRDefault="004D17ED" w:rsidP="004D17ED">
      <w:pPr>
        <w:pStyle w:val="SemEspaamento"/>
        <w:jc w:val="center"/>
        <w:rPr>
          <w:rFonts w:ascii="Times New Roman" w:hAnsi="Times New Roman"/>
          <w:sz w:val="24"/>
          <w:szCs w:val="24"/>
        </w:rPr>
      </w:pPr>
    </w:p>
    <w:p w14:paraId="534F3E9C" w14:textId="77777777" w:rsidR="004D17ED" w:rsidRPr="00FB7F80" w:rsidRDefault="004D17ED" w:rsidP="004D17ED">
      <w:pPr>
        <w:pStyle w:val="SemEspaamento"/>
        <w:spacing w:line="360" w:lineRule="auto"/>
        <w:jc w:val="center"/>
        <w:rPr>
          <w:rFonts w:ascii="Times New Roman" w:hAnsi="Times New Roman"/>
          <w:sz w:val="24"/>
          <w:szCs w:val="24"/>
        </w:rPr>
      </w:pPr>
      <w:r w:rsidRPr="00FB7F80">
        <w:rPr>
          <w:rFonts w:ascii="Times New Roman" w:hAnsi="Times New Roman"/>
          <w:sz w:val="24"/>
          <w:szCs w:val="24"/>
        </w:rPr>
        <w:t xml:space="preserve">Tabela 1 - </w:t>
      </w:r>
      <w:proofErr w:type="spellStart"/>
      <w:r w:rsidRPr="00FB7F80">
        <w:rPr>
          <w:rFonts w:ascii="Times New Roman" w:hAnsi="Times New Roman"/>
          <w:sz w:val="24"/>
          <w:szCs w:val="24"/>
        </w:rPr>
        <w:t>Тэдний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хэмжээний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дагуу</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бичил</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жижиг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аж</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ахуйн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нэгж</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ангилал</w:t>
      </w:r>
      <w:proofErr w:type="spellEnd"/>
      <w:r w:rsidRPr="00FB7F80">
        <w:rPr>
          <w:rFonts w:ascii="Times New Roman" w:hAnsi="Times New Roman"/>
          <w:sz w:val="24"/>
          <w:szCs w:val="24"/>
        </w:rPr>
        <w:t xml:space="preserve"> (Título-local-Período)</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035"/>
        <w:gridCol w:w="3229"/>
        <w:gridCol w:w="3240"/>
      </w:tblGrid>
      <w:tr w:rsidR="004D17ED" w:rsidRPr="00FB7F80" w14:paraId="23B98469" w14:textId="77777777" w:rsidTr="00EA7AE9">
        <w:trPr>
          <w:jc w:val="center"/>
        </w:trPr>
        <w:tc>
          <w:tcPr>
            <w:tcW w:w="2098" w:type="dxa"/>
            <w:vMerge w:val="restart"/>
          </w:tcPr>
          <w:p w14:paraId="2221D784"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Porte</w:t>
            </w:r>
          </w:p>
          <w:p w14:paraId="0755AB90" w14:textId="77777777" w:rsidR="004D17ED" w:rsidRPr="00FB7F80" w:rsidRDefault="004D17ED" w:rsidP="00EA7AE9">
            <w:pPr>
              <w:pStyle w:val="SemEspaamento"/>
              <w:spacing w:line="360" w:lineRule="auto"/>
              <w:rPr>
                <w:rFonts w:ascii="Times New Roman" w:hAnsi="Times New Roman"/>
                <w:sz w:val="24"/>
                <w:szCs w:val="24"/>
              </w:rPr>
            </w:pPr>
          </w:p>
        </w:tc>
        <w:tc>
          <w:tcPr>
            <w:tcW w:w="7082" w:type="dxa"/>
            <w:gridSpan w:val="2"/>
          </w:tcPr>
          <w:p w14:paraId="7CA36729" w14:textId="77777777" w:rsidR="004D17ED" w:rsidRPr="00FB7F80" w:rsidRDefault="004D17ED" w:rsidP="00EA7AE9">
            <w:pPr>
              <w:pStyle w:val="SemEspaamento"/>
              <w:spacing w:line="360" w:lineRule="auto"/>
              <w:jc w:val="center"/>
              <w:rPr>
                <w:rFonts w:ascii="Times New Roman" w:hAnsi="Times New Roman"/>
                <w:sz w:val="24"/>
                <w:szCs w:val="24"/>
              </w:rPr>
            </w:pPr>
            <w:r w:rsidRPr="00FB7F80">
              <w:rPr>
                <w:rFonts w:ascii="Times New Roman" w:hAnsi="Times New Roman"/>
                <w:sz w:val="24"/>
                <w:szCs w:val="24"/>
              </w:rPr>
              <w:t>Setores</w:t>
            </w:r>
          </w:p>
        </w:tc>
      </w:tr>
      <w:tr w:rsidR="004D17ED" w:rsidRPr="00FB7F80" w14:paraId="54B614BF" w14:textId="77777777" w:rsidTr="00EA7AE9">
        <w:trPr>
          <w:jc w:val="center"/>
        </w:trPr>
        <w:tc>
          <w:tcPr>
            <w:tcW w:w="2098" w:type="dxa"/>
            <w:vMerge/>
          </w:tcPr>
          <w:p w14:paraId="1F197502" w14:textId="77777777" w:rsidR="004D17ED" w:rsidRPr="00FB7F80" w:rsidRDefault="004D17ED" w:rsidP="00EA7AE9">
            <w:pPr>
              <w:pStyle w:val="SemEspaamento"/>
              <w:spacing w:line="360" w:lineRule="auto"/>
              <w:rPr>
                <w:rFonts w:ascii="Times New Roman" w:hAnsi="Times New Roman"/>
                <w:sz w:val="24"/>
                <w:szCs w:val="24"/>
              </w:rPr>
            </w:pPr>
          </w:p>
        </w:tc>
        <w:tc>
          <w:tcPr>
            <w:tcW w:w="3539" w:type="dxa"/>
          </w:tcPr>
          <w:p w14:paraId="2EAA7E6E" w14:textId="77777777" w:rsidR="004D17ED" w:rsidRPr="00FB7F80" w:rsidRDefault="004D17ED" w:rsidP="00EA7AE9">
            <w:pPr>
              <w:pStyle w:val="SemEspaamento"/>
              <w:spacing w:line="360" w:lineRule="auto"/>
              <w:jc w:val="center"/>
              <w:rPr>
                <w:rFonts w:ascii="Times New Roman" w:hAnsi="Times New Roman"/>
                <w:sz w:val="24"/>
                <w:szCs w:val="24"/>
              </w:rPr>
            </w:pPr>
            <w:r w:rsidRPr="00FB7F80">
              <w:rPr>
                <w:rFonts w:ascii="Times New Roman" w:hAnsi="Times New Roman"/>
                <w:sz w:val="24"/>
                <w:szCs w:val="24"/>
              </w:rPr>
              <w:t>Indústria</w:t>
            </w:r>
          </w:p>
        </w:tc>
        <w:tc>
          <w:tcPr>
            <w:tcW w:w="3543" w:type="dxa"/>
          </w:tcPr>
          <w:p w14:paraId="5DC11E59" w14:textId="77777777" w:rsidR="004D17ED" w:rsidRPr="00FB7F80" w:rsidRDefault="004D17ED" w:rsidP="00EA7AE9">
            <w:pPr>
              <w:pStyle w:val="SemEspaamento"/>
              <w:spacing w:line="360" w:lineRule="auto"/>
              <w:jc w:val="center"/>
              <w:rPr>
                <w:rFonts w:ascii="Times New Roman" w:hAnsi="Times New Roman"/>
                <w:sz w:val="24"/>
                <w:szCs w:val="24"/>
              </w:rPr>
            </w:pPr>
            <w:r w:rsidRPr="00FB7F80">
              <w:rPr>
                <w:rFonts w:ascii="Times New Roman" w:hAnsi="Times New Roman"/>
                <w:sz w:val="24"/>
                <w:szCs w:val="24"/>
              </w:rPr>
              <w:t>Comércio e Serviço</w:t>
            </w:r>
          </w:p>
        </w:tc>
      </w:tr>
      <w:tr w:rsidR="004D17ED" w:rsidRPr="00FB7F80" w14:paraId="097820B0" w14:textId="77777777" w:rsidTr="00EA7AE9">
        <w:trPr>
          <w:jc w:val="center"/>
        </w:trPr>
        <w:tc>
          <w:tcPr>
            <w:tcW w:w="2098" w:type="dxa"/>
          </w:tcPr>
          <w:p w14:paraId="6846CA1C"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Microempresa</w:t>
            </w:r>
          </w:p>
        </w:tc>
        <w:tc>
          <w:tcPr>
            <w:tcW w:w="3539" w:type="dxa"/>
          </w:tcPr>
          <w:p w14:paraId="7EC4957F"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Até 19 pessoas ocupadas</w:t>
            </w:r>
          </w:p>
        </w:tc>
        <w:tc>
          <w:tcPr>
            <w:tcW w:w="3543" w:type="dxa"/>
          </w:tcPr>
          <w:p w14:paraId="56A8169B"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Até 9 pessoas ocupadas</w:t>
            </w:r>
          </w:p>
        </w:tc>
      </w:tr>
      <w:tr w:rsidR="004D17ED" w:rsidRPr="00FB7F80" w14:paraId="184B9F4F" w14:textId="77777777" w:rsidTr="00EA7AE9">
        <w:trPr>
          <w:jc w:val="center"/>
        </w:trPr>
        <w:tc>
          <w:tcPr>
            <w:tcW w:w="2098" w:type="dxa"/>
          </w:tcPr>
          <w:p w14:paraId="608AB463"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Pequena empresa</w:t>
            </w:r>
          </w:p>
        </w:tc>
        <w:tc>
          <w:tcPr>
            <w:tcW w:w="3539" w:type="dxa"/>
          </w:tcPr>
          <w:p w14:paraId="44371980"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De 20 a 99 pessoas ocupadas</w:t>
            </w:r>
          </w:p>
        </w:tc>
        <w:tc>
          <w:tcPr>
            <w:tcW w:w="3543" w:type="dxa"/>
          </w:tcPr>
          <w:p w14:paraId="10DA0DAF"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De 10 a 49 pessoas ocupadas</w:t>
            </w:r>
          </w:p>
        </w:tc>
      </w:tr>
      <w:tr w:rsidR="004D17ED" w:rsidRPr="00FB7F80" w14:paraId="117A631B" w14:textId="77777777" w:rsidTr="00EA7AE9">
        <w:trPr>
          <w:jc w:val="center"/>
        </w:trPr>
        <w:tc>
          <w:tcPr>
            <w:tcW w:w="2098" w:type="dxa"/>
          </w:tcPr>
          <w:p w14:paraId="282B5E09"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Média empresa</w:t>
            </w:r>
          </w:p>
        </w:tc>
        <w:tc>
          <w:tcPr>
            <w:tcW w:w="3539" w:type="dxa"/>
          </w:tcPr>
          <w:p w14:paraId="22C34BEC"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De 100 a 499 pessoas ocupadas</w:t>
            </w:r>
          </w:p>
        </w:tc>
        <w:tc>
          <w:tcPr>
            <w:tcW w:w="3543" w:type="dxa"/>
          </w:tcPr>
          <w:p w14:paraId="39446F9B"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De 50 a 99 pessoas ocupadas</w:t>
            </w:r>
          </w:p>
        </w:tc>
      </w:tr>
      <w:tr w:rsidR="004D17ED" w:rsidRPr="00FB7F80" w14:paraId="469560CC" w14:textId="77777777" w:rsidTr="00EA7AE9">
        <w:trPr>
          <w:jc w:val="center"/>
        </w:trPr>
        <w:tc>
          <w:tcPr>
            <w:tcW w:w="2098" w:type="dxa"/>
          </w:tcPr>
          <w:p w14:paraId="1F38B576"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Grande empresa</w:t>
            </w:r>
          </w:p>
        </w:tc>
        <w:tc>
          <w:tcPr>
            <w:tcW w:w="3539" w:type="dxa"/>
          </w:tcPr>
          <w:p w14:paraId="5D96419D"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500 pessoas ocupadas ou mais</w:t>
            </w:r>
          </w:p>
        </w:tc>
        <w:tc>
          <w:tcPr>
            <w:tcW w:w="3543" w:type="dxa"/>
          </w:tcPr>
          <w:p w14:paraId="68600464"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100 pessoas ocupadas ou mais</w:t>
            </w:r>
          </w:p>
        </w:tc>
      </w:tr>
    </w:tbl>
    <w:p w14:paraId="6BAF3E3C" w14:textId="77777777" w:rsidR="004D17ED" w:rsidRPr="00FB7F80" w:rsidRDefault="004D17ED" w:rsidP="004D17ED">
      <w:pPr>
        <w:pStyle w:val="SemEspaamento"/>
        <w:rPr>
          <w:rFonts w:ascii="Times New Roman" w:hAnsi="Times New Roman"/>
          <w:sz w:val="20"/>
          <w:szCs w:val="20"/>
        </w:rPr>
      </w:pPr>
      <w:r w:rsidRPr="00FB7F80">
        <w:rPr>
          <w:rFonts w:ascii="Times New Roman" w:hAnsi="Times New Roman"/>
          <w:sz w:val="20"/>
          <w:szCs w:val="20"/>
        </w:rPr>
        <w:t>Fonte: SEBRAE, 2011, p. 13.</w:t>
      </w:r>
    </w:p>
    <w:p w14:paraId="3CF3729E" w14:textId="77777777" w:rsidR="004D17ED" w:rsidRPr="00FB7F80" w:rsidRDefault="004D17ED" w:rsidP="004D17ED">
      <w:pPr>
        <w:pStyle w:val="SemEspaamento"/>
        <w:spacing w:line="360" w:lineRule="auto"/>
        <w:ind w:firstLine="709"/>
        <w:rPr>
          <w:rFonts w:ascii="Times New Roman" w:hAnsi="Times New Roman"/>
          <w:sz w:val="24"/>
          <w:szCs w:val="24"/>
        </w:rPr>
      </w:pPr>
    </w:p>
    <w:p w14:paraId="6280E3C0" w14:textId="77777777" w:rsidR="004D17ED" w:rsidRPr="00FB7F80" w:rsidRDefault="004D17ED" w:rsidP="004D17ED">
      <w:pPr>
        <w:pStyle w:val="SemEspaamento"/>
        <w:spacing w:line="360" w:lineRule="auto"/>
        <w:ind w:firstLine="709"/>
        <w:jc w:val="both"/>
        <w:rPr>
          <w:rFonts w:ascii="Times New Roman" w:hAnsi="Times New Roman"/>
          <w:sz w:val="24"/>
          <w:szCs w:val="24"/>
        </w:rPr>
      </w:pPr>
      <w:r w:rsidRPr="00FB7F80">
        <w:rPr>
          <w:rFonts w:ascii="Times New Roman" w:hAnsi="Times New Roman"/>
          <w:sz w:val="24"/>
          <w:szCs w:val="24"/>
        </w:rPr>
        <w:t xml:space="preserve">E </w:t>
      </w:r>
      <w:proofErr w:type="gramStart"/>
      <w:r w:rsidRPr="00FB7F80">
        <w:rPr>
          <w:rFonts w:ascii="Times New Roman" w:hAnsi="Times New Roman"/>
          <w:sz w:val="24"/>
          <w:szCs w:val="24"/>
        </w:rPr>
        <w:t>ai</w:t>
      </w:r>
      <w:proofErr w:type="gramEnd"/>
      <w:r w:rsidRPr="00FB7F80">
        <w:rPr>
          <w:rFonts w:ascii="Times New Roman" w:hAnsi="Times New Roman"/>
          <w:sz w:val="24"/>
          <w:szCs w:val="24"/>
        </w:rPr>
        <w:t xml:space="preserve"> ki te </w:t>
      </w:r>
      <w:proofErr w:type="spellStart"/>
      <w:r w:rsidRPr="00FB7F80">
        <w:rPr>
          <w:rFonts w:ascii="Times New Roman" w:hAnsi="Times New Roman"/>
          <w:sz w:val="24"/>
          <w:szCs w:val="24"/>
        </w:rPr>
        <w:t>raraunga</w:t>
      </w:r>
      <w:proofErr w:type="spellEnd"/>
      <w:r w:rsidRPr="00FB7F80">
        <w:rPr>
          <w:rFonts w:ascii="Times New Roman" w:hAnsi="Times New Roman"/>
          <w:sz w:val="24"/>
          <w:szCs w:val="24"/>
        </w:rPr>
        <w:t xml:space="preserve"> Sebrae (2006, p. 34), </w:t>
      </w:r>
      <w:proofErr w:type="spellStart"/>
      <w:r w:rsidRPr="00FB7F80">
        <w:rPr>
          <w:rFonts w:ascii="Times New Roman" w:hAnsi="Times New Roman"/>
          <w:sz w:val="24"/>
          <w:szCs w:val="24"/>
        </w:rPr>
        <w:t>rohe</w:t>
      </w:r>
      <w:proofErr w:type="spellEnd"/>
      <w:r w:rsidRPr="00FB7F80">
        <w:rPr>
          <w:rFonts w:ascii="Times New Roman" w:hAnsi="Times New Roman"/>
          <w:sz w:val="24"/>
          <w:szCs w:val="24"/>
        </w:rPr>
        <w:t xml:space="preserve"> o </w:t>
      </w:r>
      <w:proofErr w:type="spellStart"/>
      <w:r w:rsidRPr="00FB7F80">
        <w:rPr>
          <w:rFonts w:ascii="Times New Roman" w:hAnsi="Times New Roman"/>
          <w:sz w:val="24"/>
          <w:szCs w:val="24"/>
        </w:rPr>
        <w:t>raki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hāngai</w:t>
      </w:r>
      <w:proofErr w:type="spellEnd"/>
      <w:r w:rsidRPr="00FB7F80">
        <w:rPr>
          <w:rFonts w:ascii="Times New Roman" w:hAnsi="Times New Roman"/>
          <w:sz w:val="24"/>
          <w:szCs w:val="24"/>
        </w:rPr>
        <w:t xml:space="preserve"> i roto i te tau 2004, i te </w:t>
      </w:r>
      <w:proofErr w:type="spellStart"/>
      <w:r w:rsidRPr="00FB7F80">
        <w:rPr>
          <w:rFonts w:ascii="Times New Roman" w:hAnsi="Times New Roman"/>
          <w:sz w:val="24"/>
          <w:szCs w:val="24"/>
        </w:rPr>
        <w:t>katoa</w:t>
      </w:r>
      <w:proofErr w:type="spellEnd"/>
      <w:r w:rsidRPr="00FB7F80">
        <w:rPr>
          <w:rFonts w:ascii="Times New Roman" w:hAnsi="Times New Roman"/>
          <w:sz w:val="24"/>
          <w:szCs w:val="24"/>
        </w:rPr>
        <w:t xml:space="preserve"> o te 736 393 </w:t>
      </w:r>
      <w:proofErr w:type="spellStart"/>
      <w:r w:rsidRPr="00FB7F80">
        <w:rPr>
          <w:rFonts w:ascii="Times New Roman" w:hAnsi="Times New Roman"/>
          <w:sz w:val="24"/>
          <w:szCs w:val="24"/>
        </w:rPr>
        <w:t>MEPs</w:t>
      </w:r>
      <w:proofErr w:type="spellEnd"/>
      <w:r w:rsidRPr="00FB7F80">
        <w:rPr>
          <w:rFonts w:ascii="Times New Roman" w:hAnsi="Times New Roman"/>
          <w:sz w:val="24"/>
          <w:szCs w:val="24"/>
        </w:rPr>
        <w:t xml:space="preserve">, ki Bahia </w:t>
      </w:r>
      <w:proofErr w:type="spellStart"/>
      <w:r w:rsidRPr="00FB7F80">
        <w:rPr>
          <w:rFonts w:ascii="Times New Roman" w:hAnsi="Times New Roman"/>
          <w:sz w:val="24"/>
          <w:szCs w:val="24"/>
        </w:rPr>
        <w:t>whakaaro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mō</w:t>
      </w:r>
      <w:proofErr w:type="spellEnd"/>
      <w:r w:rsidRPr="00FB7F80">
        <w:rPr>
          <w:rFonts w:ascii="Times New Roman" w:hAnsi="Times New Roman"/>
          <w:sz w:val="24"/>
          <w:szCs w:val="24"/>
        </w:rPr>
        <w:t xml:space="preserve"> te 226.356 o te </w:t>
      </w:r>
      <w:proofErr w:type="spellStart"/>
      <w:r w:rsidRPr="00FB7F80">
        <w:rPr>
          <w:rFonts w:ascii="Times New Roman" w:hAnsi="Times New Roman"/>
          <w:sz w:val="24"/>
          <w:szCs w:val="24"/>
        </w:rPr>
        <w:t>katoa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Hokohoko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ko</w:t>
      </w:r>
      <w:proofErr w:type="spellEnd"/>
      <w:r w:rsidRPr="00FB7F80">
        <w:rPr>
          <w:rFonts w:ascii="Times New Roman" w:hAnsi="Times New Roman"/>
          <w:sz w:val="24"/>
          <w:szCs w:val="24"/>
        </w:rPr>
        <w:t xml:space="preserve"> te </w:t>
      </w:r>
      <w:proofErr w:type="spellStart"/>
      <w:r w:rsidRPr="00FB7F80">
        <w:rPr>
          <w:rFonts w:ascii="Times New Roman" w:hAnsi="Times New Roman"/>
          <w:sz w:val="24"/>
          <w:szCs w:val="24"/>
        </w:rPr>
        <w:t>rāngai</w:t>
      </w:r>
      <w:proofErr w:type="spellEnd"/>
      <w:r w:rsidRPr="00FB7F80">
        <w:rPr>
          <w:rFonts w:ascii="Times New Roman" w:hAnsi="Times New Roman"/>
          <w:sz w:val="24"/>
          <w:szCs w:val="24"/>
        </w:rPr>
        <w:t xml:space="preserve"> e </w:t>
      </w:r>
      <w:proofErr w:type="spellStart"/>
      <w:r w:rsidRPr="00FB7F80">
        <w:rPr>
          <w:rFonts w:ascii="Times New Roman" w:hAnsi="Times New Roman"/>
          <w:sz w:val="24"/>
          <w:szCs w:val="24"/>
        </w:rPr>
        <w:t>arotahi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atu</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MEPs</w:t>
      </w:r>
      <w:proofErr w:type="spellEnd"/>
      <w:r w:rsidRPr="00FB7F80">
        <w:rPr>
          <w:rFonts w:ascii="Times New Roman" w:hAnsi="Times New Roman"/>
          <w:sz w:val="24"/>
          <w:szCs w:val="24"/>
        </w:rPr>
        <w:t xml:space="preserve"> i roto i te </w:t>
      </w:r>
      <w:proofErr w:type="spellStart"/>
      <w:r w:rsidRPr="00FB7F80">
        <w:rPr>
          <w:rFonts w:ascii="Times New Roman" w:hAnsi="Times New Roman"/>
          <w:sz w:val="24"/>
          <w:szCs w:val="24"/>
        </w:rPr>
        <w:t>kāwanatanga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he</w:t>
      </w:r>
      <w:proofErr w:type="spellEnd"/>
      <w:r w:rsidRPr="00FB7F80">
        <w:rPr>
          <w:rFonts w:ascii="Times New Roman" w:hAnsi="Times New Roman"/>
          <w:sz w:val="24"/>
          <w:szCs w:val="24"/>
        </w:rPr>
        <w:t xml:space="preserve"> 145 225 </w:t>
      </w:r>
      <w:proofErr w:type="spellStart"/>
      <w:r w:rsidRPr="00FB7F80">
        <w:rPr>
          <w:rFonts w:ascii="Times New Roman" w:hAnsi="Times New Roman"/>
          <w:sz w:val="24"/>
          <w:szCs w:val="24"/>
        </w:rPr>
        <w:t>ngä</w:t>
      </w:r>
      <w:proofErr w:type="spellEnd"/>
      <w:r w:rsidRPr="00FB7F80">
        <w:rPr>
          <w:rFonts w:ascii="Times New Roman" w:hAnsi="Times New Roman"/>
          <w:sz w:val="24"/>
          <w:szCs w:val="24"/>
        </w:rPr>
        <w:t xml:space="preserve">, ki 55.672 i roto i te </w:t>
      </w:r>
      <w:proofErr w:type="spellStart"/>
      <w:r w:rsidRPr="00FB7F80">
        <w:rPr>
          <w:rFonts w:ascii="Times New Roman" w:hAnsi="Times New Roman"/>
          <w:sz w:val="24"/>
          <w:szCs w:val="24"/>
        </w:rPr>
        <w:t>rängai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ratonga</w:t>
      </w:r>
      <w:proofErr w:type="spellEnd"/>
      <w:r w:rsidRPr="00FB7F80">
        <w:rPr>
          <w:rFonts w:ascii="Times New Roman" w:hAnsi="Times New Roman"/>
          <w:sz w:val="24"/>
          <w:szCs w:val="24"/>
        </w:rPr>
        <w:t xml:space="preserve">, e 25.459 i roto i te </w:t>
      </w:r>
      <w:proofErr w:type="spellStart"/>
      <w:r w:rsidRPr="00FB7F80">
        <w:rPr>
          <w:rFonts w:ascii="Times New Roman" w:hAnsi="Times New Roman"/>
          <w:sz w:val="24"/>
          <w:szCs w:val="24"/>
        </w:rPr>
        <w:t>ahumahi</w:t>
      </w:r>
      <w:proofErr w:type="spellEnd"/>
      <w:r w:rsidRPr="00FB7F80">
        <w:rPr>
          <w:rFonts w:ascii="Times New Roman" w:hAnsi="Times New Roman"/>
          <w:sz w:val="24"/>
          <w:szCs w:val="24"/>
        </w:rPr>
        <w:t xml:space="preserve">. I tua </w:t>
      </w:r>
      <w:proofErr w:type="spellStart"/>
      <w:r w:rsidRPr="00FB7F80">
        <w:rPr>
          <w:rFonts w:ascii="Times New Roman" w:hAnsi="Times New Roman"/>
          <w:sz w:val="24"/>
          <w:szCs w:val="24"/>
        </w:rPr>
        <w:t>atu</w:t>
      </w:r>
      <w:proofErr w:type="spellEnd"/>
      <w:r w:rsidRPr="00FB7F80">
        <w:rPr>
          <w:rFonts w:ascii="Times New Roman" w:hAnsi="Times New Roman"/>
          <w:sz w:val="24"/>
          <w:szCs w:val="24"/>
        </w:rPr>
        <w:t xml:space="preserve"> ki te </w:t>
      </w:r>
      <w:proofErr w:type="spellStart"/>
      <w:r w:rsidRPr="00FB7F80">
        <w:rPr>
          <w:rFonts w:ascii="Times New Roman" w:hAnsi="Times New Roman"/>
          <w:sz w:val="24"/>
          <w:szCs w:val="24"/>
        </w:rPr>
        <w:t>he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kawenga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hoki</w:t>
      </w:r>
      <w:proofErr w:type="spellEnd"/>
      <w:r w:rsidRPr="00FB7F80">
        <w:rPr>
          <w:rFonts w:ascii="Times New Roman" w:hAnsi="Times New Roman"/>
          <w:sz w:val="24"/>
          <w:szCs w:val="24"/>
        </w:rPr>
        <w:t xml:space="preserve"> i </w:t>
      </w:r>
      <w:proofErr w:type="spellStart"/>
      <w:r w:rsidRPr="00FB7F80">
        <w:rPr>
          <w:rFonts w:ascii="Times New Roman" w:hAnsi="Times New Roman"/>
          <w:sz w:val="24"/>
          <w:szCs w:val="24"/>
        </w:rPr>
        <w:t>runga</w:t>
      </w:r>
      <w:proofErr w:type="spellEnd"/>
      <w:r w:rsidRPr="00FB7F80">
        <w:rPr>
          <w:rFonts w:ascii="Times New Roman" w:hAnsi="Times New Roman"/>
          <w:sz w:val="24"/>
          <w:szCs w:val="24"/>
        </w:rPr>
        <w:t xml:space="preserve"> i te 50% o te </w:t>
      </w:r>
      <w:proofErr w:type="spellStart"/>
      <w:r w:rsidRPr="00FB7F80">
        <w:rPr>
          <w:rFonts w:ascii="Times New Roman" w:hAnsi="Times New Roman"/>
          <w:sz w:val="24"/>
          <w:szCs w:val="24"/>
        </w:rPr>
        <w:t>mahi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ōkawa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whai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wāhi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hoki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MEPs</w:t>
      </w:r>
      <w:proofErr w:type="spellEnd"/>
      <w:r w:rsidRPr="00FB7F80">
        <w:rPr>
          <w:rFonts w:ascii="Times New Roman" w:hAnsi="Times New Roman"/>
          <w:sz w:val="24"/>
          <w:szCs w:val="24"/>
        </w:rPr>
        <w:t xml:space="preserve"> 20% o te GDP o Bahia (BAHIAMERCANTIL, 2011).</w:t>
      </w:r>
    </w:p>
    <w:p w14:paraId="05AE1A1D" w14:textId="77777777" w:rsidR="004D17ED" w:rsidRPr="00FB7F80" w:rsidRDefault="004D17ED" w:rsidP="004D17ED">
      <w:pPr>
        <w:pStyle w:val="SemEspaamento"/>
        <w:spacing w:line="360" w:lineRule="auto"/>
        <w:ind w:firstLine="709"/>
        <w:jc w:val="both"/>
        <w:rPr>
          <w:rFonts w:ascii="Times New Roman" w:hAnsi="Times New Roman"/>
          <w:sz w:val="24"/>
          <w:szCs w:val="24"/>
        </w:rPr>
      </w:pPr>
    </w:p>
    <w:p w14:paraId="032C8A74" w14:textId="77777777" w:rsidR="004D17ED" w:rsidRPr="00FB7F80" w:rsidRDefault="004D17ED" w:rsidP="004D17ED">
      <w:pPr>
        <w:spacing w:after="0" w:line="360" w:lineRule="auto"/>
        <w:jc w:val="both"/>
        <w:rPr>
          <w:rFonts w:ascii="Times New Roman" w:hAnsi="Times New Roman"/>
          <w:sz w:val="24"/>
          <w:szCs w:val="24"/>
        </w:rPr>
      </w:pPr>
      <w:r w:rsidRPr="00FB7F80">
        <w:rPr>
          <w:rFonts w:ascii="Times New Roman" w:hAnsi="Times New Roman"/>
          <w:sz w:val="24"/>
          <w:szCs w:val="24"/>
        </w:rPr>
        <w:t>2.1 SUBITEM</w:t>
      </w:r>
    </w:p>
    <w:p w14:paraId="5EC8354B" w14:textId="77777777" w:rsidR="004D17ED" w:rsidRPr="00FB7F80" w:rsidRDefault="004D17ED" w:rsidP="004D17ED">
      <w:pPr>
        <w:pStyle w:val="SemEspaamento"/>
        <w:spacing w:line="360" w:lineRule="auto"/>
        <w:ind w:firstLine="709"/>
        <w:jc w:val="both"/>
        <w:rPr>
          <w:rFonts w:ascii="Times New Roman" w:hAnsi="Times New Roman"/>
          <w:sz w:val="24"/>
          <w:szCs w:val="24"/>
        </w:rPr>
      </w:pPr>
      <w:proofErr w:type="spellStart"/>
      <w:r w:rsidRPr="00FB7F80">
        <w:rPr>
          <w:rFonts w:ascii="Times New Roman" w:hAnsi="Times New Roman"/>
          <w:sz w:val="24"/>
          <w:szCs w:val="24"/>
        </w:rPr>
        <w:t>Korporativ</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Məsuliyyət</w:t>
      </w:r>
      <w:proofErr w:type="spellEnd"/>
      <w:r w:rsidRPr="00FB7F80">
        <w:rPr>
          <w:rFonts w:ascii="Times New Roman" w:hAnsi="Times New Roman"/>
          <w:sz w:val="24"/>
          <w:szCs w:val="24"/>
        </w:rPr>
        <w:t xml:space="preserve"> (KSM) </w:t>
      </w:r>
      <w:proofErr w:type="spellStart"/>
      <w:r w:rsidRPr="00FB7F80">
        <w:rPr>
          <w:rFonts w:ascii="Times New Roman" w:hAnsi="Times New Roman"/>
          <w:sz w:val="24"/>
          <w:szCs w:val="24"/>
        </w:rPr>
        <w:t>ideyası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hüquqi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məsuliyyət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ideyası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səbəb</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ilə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etik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mənada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davranış</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ya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könüllü</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töhfə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fikir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birləşmək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kimi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ilə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bağlı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qəbul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olunacaq</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müxtəlif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davranışları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təşkilatın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müşahidə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oluna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Borger</w:t>
      </w:r>
      <w:proofErr w:type="spellEnd"/>
      <w:r w:rsidRPr="00FB7F80">
        <w:rPr>
          <w:rFonts w:ascii="Times New Roman" w:hAnsi="Times New Roman"/>
          <w:sz w:val="24"/>
          <w:szCs w:val="24"/>
        </w:rPr>
        <w:t xml:space="preserve"> (2001, p. 15), </w:t>
      </w:r>
      <w:proofErr w:type="spellStart"/>
      <w:r w:rsidRPr="00FB7F80">
        <w:rPr>
          <w:rFonts w:ascii="Times New Roman" w:hAnsi="Times New Roman"/>
          <w:sz w:val="24"/>
          <w:szCs w:val="24"/>
        </w:rPr>
        <w:t>buna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görə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məsuliyyət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şirkət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daxil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sosial-mədəni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kontekstində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görə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biraz</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müxtəlif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tələbləri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şirkətlər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tərəfindən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qarşılanacaq</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üçün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problemlər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geniş</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dəsti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kimi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görünür</w:t>
      </w:r>
      <w:proofErr w:type="spellEnd"/>
      <w:r w:rsidRPr="00FB7F80">
        <w:rPr>
          <w:rFonts w:ascii="Times New Roman" w:hAnsi="Times New Roman"/>
          <w:sz w:val="24"/>
          <w:szCs w:val="24"/>
        </w:rPr>
        <w:t>.</w:t>
      </w:r>
    </w:p>
    <w:p w14:paraId="41B15E15" w14:textId="77777777" w:rsidR="004D17ED" w:rsidRPr="00FB7F80" w:rsidRDefault="004D17ED" w:rsidP="004D17ED">
      <w:pPr>
        <w:pStyle w:val="SemEspaamento"/>
        <w:spacing w:line="360" w:lineRule="auto"/>
        <w:jc w:val="both"/>
        <w:rPr>
          <w:rFonts w:ascii="Times New Roman" w:hAnsi="Times New Roman"/>
          <w:sz w:val="24"/>
          <w:szCs w:val="24"/>
        </w:rPr>
      </w:pPr>
    </w:p>
    <w:p w14:paraId="4C732252" w14:textId="77777777" w:rsidR="004D17ED" w:rsidRPr="00FB7F80" w:rsidRDefault="004D17ED" w:rsidP="004D17ED">
      <w:pPr>
        <w:pStyle w:val="SemEspaamento"/>
        <w:spacing w:line="360" w:lineRule="auto"/>
        <w:jc w:val="center"/>
        <w:rPr>
          <w:rFonts w:ascii="Times New Roman" w:hAnsi="Times New Roman"/>
          <w:sz w:val="24"/>
          <w:szCs w:val="24"/>
        </w:rPr>
      </w:pPr>
      <w:r w:rsidRPr="00FB7F80">
        <w:rPr>
          <w:rFonts w:ascii="Times New Roman" w:hAnsi="Times New Roman"/>
          <w:noProof/>
          <w:sz w:val="24"/>
          <w:szCs w:val="24"/>
        </w:rPr>
        <w:lastRenderedPageBreak/>
        <w:drawing>
          <wp:anchor distT="0" distB="0" distL="114300" distR="114300" simplePos="0" relativeHeight="251659264" behindDoc="1" locked="0" layoutInCell="1" allowOverlap="1" wp14:anchorId="271F5776" wp14:editId="786B073B">
            <wp:simplePos x="0" y="0"/>
            <wp:positionH relativeFrom="column">
              <wp:posOffset>709295</wp:posOffset>
            </wp:positionH>
            <wp:positionV relativeFrom="paragraph">
              <wp:posOffset>254000</wp:posOffset>
            </wp:positionV>
            <wp:extent cx="1948180" cy="1261110"/>
            <wp:effectExtent l="0" t="0" r="0" b="0"/>
            <wp:wrapTight wrapText="bothSides">
              <wp:wrapPolygon edited="0">
                <wp:start x="0" y="0"/>
                <wp:lineTo x="0" y="21208"/>
                <wp:lineTo x="21332" y="21208"/>
                <wp:lineTo x="21332" y="0"/>
                <wp:lineTo x="0" y="0"/>
              </wp:wrapPolygon>
            </wp:wrapTight>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8180" cy="1261110"/>
                    </a:xfrm>
                    <a:prstGeom prst="rect">
                      <a:avLst/>
                    </a:prstGeom>
                    <a:noFill/>
                  </pic:spPr>
                </pic:pic>
              </a:graphicData>
            </a:graphic>
            <wp14:sizeRelH relativeFrom="page">
              <wp14:pctWidth>0</wp14:pctWidth>
            </wp14:sizeRelH>
            <wp14:sizeRelV relativeFrom="page">
              <wp14:pctHeight>0</wp14:pctHeight>
            </wp14:sizeRelV>
          </wp:anchor>
        </w:drawing>
      </w:r>
      <w:r w:rsidRPr="00FB7F80">
        <w:rPr>
          <w:rFonts w:ascii="Times New Roman" w:hAnsi="Times New Roman"/>
          <w:sz w:val="24"/>
          <w:szCs w:val="24"/>
        </w:rPr>
        <w:t xml:space="preserve">Figura </w:t>
      </w:r>
      <w:r w:rsidRPr="00FB7F80">
        <w:rPr>
          <w:rFonts w:ascii="Times New Roman" w:hAnsi="Times New Roman"/>
          <w:sz w:val="24"/>
          <w:szCs w:val="24"/>
        </w:rPr>
        <w:fldChar w:fldCharType="begin"/>
      </w:r>
      <w:r w:rsidRPr="00FB7F80">
        <w:rPr>
          <w:rFonts w:ascii="Times New Roman" w:hAnsi="Times New Roman"/>
          <w:sz w:val="24"/>
          <w:szCs w:val="24"/>
        </w:rPr>
        <w:instrText xml:space="preserve"> SEQ Figura \* ARABIC </w:instrText>
      </w:r>
      <w:r w:rsidRPr="00FB7F80">
        <w:rPr>
          <w:rFonts w:ascii="Times New Roman" w:hAnsi="Times New Roman"/>
          <w:sz w:val="24"/>
          <w:szCs w:val="24"/>
        </w:rPr>
        <w:fldChar w:fldCharType="separate"/>
      </w:r>
      <w:r w:rsidRPr="00FB7F80">
        <w:rPr>
          <w:rFonts w:ascii="Times New Roman" w:hAnsi="Times New Roman"/>
          <w:noProof/>
          <w:sz w:val="24"/>
          <w:szCs w:val="24"/>
        </w:rPr>
        <w:t>1</w:t>
      </w:r>
      <w:r w:rsidRPr="00FB7F80">
        <w:rPr>
          <w:rFonts w:ascii="Times New Roman" w:hAnsi="Times New Roman"/>
          <w:sz w:val="24"/>
          <w:szCs w:val="24"/>
        </w:rPr>
        <w:fldChar w:fldCharType="end"/>
      </w:r>
      <w:r w:rsidRPr="00FB7F80">
        <w:rPr>
          <w:rFonts w:ascii="Times New Roman" w:hAnsi="Times New Roman"/>
          <w:sz w:val="24"/>
          <w:szCs w:val="24"/>
        </w:rPr>
        <w:t xml:space="preserve"> - </w:t>
      </w:r>
      <w:r w:rsidRPr="00FB7F80">
        <w:rPr>
          <w:rFonts w:ascii="Times New Roman" w:hAnsi="Times New Roman"/>
          <w:i/>
          <w:sz w:val="24"/>
          <w:szCs w:val="24"/>
        </w:rPr>
        <w:t>Stakeholders</w:t>
      </w:r>
    </w:p>
    <w:p w14:paraId="77F883B2" w14:textId="77777777" w:rsidR="004D17ED" w:rsidRPr="00FB7F80" w:rsidRDefault="004D17ED" w:rsidP="004D17ED">
      <w:pPr>
        <w:pStyle w:val="SemEspaamento"/>
        <w:keepNext/>
        <w:spacing w:line="360" w:lineRule="auto"/>
        <w:ind w:firstLine="709"/>
        <w:jc w:val="both"/>
        <w:rPr>
          <w:rFonts w:ascii="Times New Roman" w:hAnsi="Times New Roman"/>
          <w:sz w:val="24"/>
          <w:szCs w:val="24"/>
        </w:rPr>
      </w:pPr>
    </w:p>
    <w:p w14:paraId="13E130B0" w14:textId="77777777" w:rsidR="004D17ED" w:rsidRPr="00FB7F80" w:rsidRDefault="004D17ED" w:rsidP="004D17ED">
      <w:pPr>
        <w:pStyle w:val="SemEspaamento"/>
        <w:spacing w:line="360" w:lineRule="auto"/>
        <w:ind w:firstLine="708"/>
        <w:rPr>
          <w:rFonts w:ascii="Times New Roman" w:hAnsi="Times New Roman"/>
          <w:sz w:val="24"/>
          <w:szCs w:val="24"/>
        </w:rPr>
      </w:pPr>
    </w:p>
    <w:p w14:paraId="41158E81" w14:textId="77777777" w:rsidR="004D17ED" w:rsidRPr="00FB7F80" w:rsidRDefault="004D17ED" w:rsidP="004D17ED">
      <w:pPr>
        <w:pStyle w:val="SemEspaamento"/>
        <w:spacing w:line="360" w:lineRule="auto"/>
        <w:ind w:firstLine="708"/>
        <w:rPr>
          <w:rFonts w:ascii="Times New Roman" w:hAnsi="Times New Roman"/>
          <w:sz w:val="24"/>
          <w:szCs w:val="24"/>
        </w:rPr>
      </w:pPr>
    </w:p>
    <w:p w14:paraId="7308B809" w14:textId="77777777" w:rsidR="004D17ED" w:rsidRPr="00FB7F80" w:rsidRDefault="004D17ED" w:rsidP="004D17ED">
      <w:pPr>
        <w:pStyle w:val="SemEspaamento"/>
        <w:spacing w:line="360" w:lineRule="auto"/>
        <w:ind w:firstLine="708"/>
        <w:rPr>
          <w:rFonts w:ascii="Times New Roman" w:hAnsi="Times New Roman"/>
          <w:sz w:val="24"/>
          <w:szCs w:val="24"/>
        </w:rPr>
      </w:pPr>
    </w:p>
    <w:p w14:paraId="308934EB" w14:textId="77777777" w:rsidR="004D17ED" w:rsidRPr="00FB7F80" w:rsidRDefault="004D17ED" w:rsidP="004D17ED">
      <w:pPr>
        <w:pStyle w:val="SemEspaamento"/>
        <w:spacing w:line="360" w:lineRule="auto"/>
        <w:ind w:firstLine="708"/>
        <w:rPr>
          <w:rFonts w:ascii="Times New Roman" w:hAnsi="Times New Roman"/>
          <w:sz w:val="24"/>
          <w:szCs w:val="24"/>
        </w:rPr>
      </w:pPr>
    </w:p>
    <w:p w14:paraId="1ABFFAC2" w14:textId="77777777" w:rsidR="004D17ED" w:rsidRPr="00FB7F80" w:rsidRDefault="004D17ED" w:rsidP="004D17ED">
      <w:pPr>
        <w:pStyle w:val="SemEspaamento"/>
        <w:ind w:left="707" w:firstLine="2"/>
        <w:rPr>
          <w:rFonts w:ascii="Times New Roman" w:hAnsi="Times New Roman"/>
          <w:sz w:val="20"/>
          <w:szCs w:val="20"/>
        </w:rPr>
      </w:pPr>
      <w:r w:rsidRPr="00FB7F80">
        <w:rPr>
          <w:rFonts w:ascii="Times New Roman" w:hAnsi="Times New Roman"/>
          <w:sz w:val="20"/>
          <w:szCs w:val="20"/>
        </w:rPr>
        <w:t xml:space="preserve">       Fonte: Elaboração própria, 2017.</w:t>
      </w:r>
    </w:p>
    <w:p w14:paraId="5203A0B8" w14:textId="77777777" w:rsidR="004D17ED" w:rsidRPr="00FB7F80" w:rsidRDefault="004D17ED" w:rsidP="004D17ED">
      <w:pPr>
        <w:pStyle w:val="SemEspaamento"/>
        <w:keepNext/>
        <w:spacing w:line="360" w:lineRule="auto"/>
        <w:ind w:firstLine="709"/>
        <w:jc w:val="both"/>
        <w:rPr>
          <w:rFonts w:ascii="Times New Roman" w:hAnsi="Times New Roman"/>
          <w:sz w:val="24"/>
          <w:szCs w:val="24"/>
        </w:rPr>
      </w:pPr>
    </w:p>
    <w:p w14:paraId="70398E2E" w14:textId="77777777" w:rsidR="004D17ED" w:rsidRPr="00FB7F80" w:rsidRDefault="004D17ED" w:rsidP="004D17ED">
      <w:pPr>
        <w:pStyle w:val="SemEspaamento"/>
        <w:spacing w:line="360" w:lineRule="auto"/>
        <w:ind w:firstLine="709"/>
        <w:jc w:val="both"/>
        <w:rPr>
          <w:rFonts w:ascii="Times New Roman" w:hAnsi="Times New Roman"/>
          <w:sz w:val="24"/>
          <w:szCs w:val="24"/>
        </w:rPr>
      </w:pPr>
      <w:r w:rsidRPr="00FB7F80">
        <w:rPr>
          <w:rFonts w:ascii="Times New Roman" w:hAnsi="Times New Roman"/>
          <w:sz w:val="24"/>
          <w:szCs w:val="24"/>
        </w:rPr>
        <w:t>Para a Associação Brasileira de Normas Técnicas (ABNT) (2004, p. 3) "</w:t>
      </w:r>
      <w:proofErr w:type="spellStart"/>
      <w:r w:rsidRPr="00FB7F80">
        <w:rPr>
          <w:rFonts w:ascii="Times New Roman" w:hAnsi="Times New Roman"/>
          <w:sz w:val="24"/>
          <w:szCs w:val="24"/>
        </w:rPr>
        <w:t>Fatongia</w:t>
      </w:r>
      <w:proofErr w:type="spellEnd"/>
      <w:r w:rsidRPr="00FB7F80">
        <w:rPr>
          <w:rFonts w:ascii="Times New Roman" w:hAnsi="Times New Roman"/>
          <w:sz w:val="24"/>
          <w:szCs w:val="24"/>
        </w:rPr>
        <w:t xml:space="preserve"> Social </w:t>
      </w:r>
      <w:proofErr w:type="spellStart"/>
      <w:r w:rsidRPr="00FB7F80">
        <w:rPr>
          <w:rFonts w:ascii="Times New Roman" w:hAnsi="Times New Roman"/>
          <w:sz w:val="24"/>
          <w:szCs w:val="24"/>
        </w:rPr>
        <w:t>ko</w:t>
      </w:r>
      <w:proofErr w:type="spellEnd"/>
      <w:r w:rsidRPr="00FB7F80">
        <w:rPr>
          <w:rFonts w:ascii="Times New Roman" w:hAnsi="Times New Roman"/>
          <w:sz w:val="24"/>
          <w:szCs w:val="24"/>
        </w:rPr>
        <w:t xml:space="preserve"> te </w:t>
      </w:r>
      <w:proofErr w:type="spellStart"/>
      <w:r w:rsidRPr="00FB7F80">
        <w:rPr>
          <w:rFonts w:ascii="Times New Roman" w:hAnsi="Times New Roman"/>
          <w:sz w:val="24"/>
          <w:szCs w:val="24"/>
        </w:rPr>
        <w:t>hononga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matatika</w:t>
      </w:r>
      <w:proofErr w:type="spellEnd"/>
      <w:r w:rsidRPr="00FB7F80">
        <w:rPr>
          <w:rFonts w:ascii="Times New Roman" w:hAnsi="Times New Roman"/>
          <w:sz w:val="24"/>
          <w:szCs w:val="24"/>
        </w:rPr>
        <w:t xml:space="preserve">, me te </w:t>
      </w:r>
      <w:proofErr w:type="spellStart"/>
      <w:r w:rsidRPr="00FB7F80">
        <w:rPr>
          <w:rFonts w:ascii="Times New Roman" w:hAnsi="Times New Roman"/>
          <w:sz w:val="24"/>
          <w:szCs w:val="24"/>
        </w:rPr>
        <w:t>mārama</w:t>
      </w:r>
      <w:proofErr w:type="spellEnd"/>
      <w:r w:rsidRPr="00FB7F80">
        <w:rPr>
          <w:rFonts w:ascii="Times New Roman" w:hAnsi="Times New Roman"/>
          <w:sz w:val="24"/>
          <w:szCs w:val="24"/>
        </w:rPr>
        <w:t xml:space="preserve"> o te </w:t>
      </w:r>
      <w:proofErr w:type="spellStart"/>
      <w:r w:rsidRPr="00FB7F80">
        <w:rPr>
          <w:rFonts w:ascii="Times New Roman" w:hAnsi="Times New Roman"/>
          <w:sz w:val="24"/>
          <w:szCs w:val="24"/>
        </w:rPr>
        <w:t>whakahaere</w:t>
      </w:r>
      <w:proofErr w:type="spellEnd"/>
      <w:r w:rsidRPr="00FB7F80">
        <w:rPr>
          <w:rFonts w:ascii="Times New Roman" w:hAnsi="Times New Roman"/>
          <w:sz w:val="24"/>
          <w:szCs w:val="24"/>
        </w:rPr>
        <w:t xml:space="preserve">, me </w:t>
      </w:r>
      <w:proofErr w:type="spellStart"/>
      <w:r w:rsidRPr="00FB7F80">
        <w:rPr>
          <w:rFonts w:ascii="Times New Roman" w:hAnsi="Times New Roman"/>
          <w:sz w:val="24"/>
          <w:szCs w:val="24"/>
        </w:rPr>
        <w:t>ona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ngä</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katoa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mo</w:t>
      </w:r>
      <w:proofErr w:type="spellEnd"/>
      <w:r w:rsidRPr="00FB7F80">
        <w:rPr>
          <w:rFonts w:ascii="Times New Roman" w:hAnsi="Times New Roman"/>
          <w:sz w:val="24"/>
          <w:szCs w:val="24"/>
        </w:rPr>
        <w:t xml:space="preserve"> te </w:t>
      </w:r>
      <w:proofErr w:type="spellStart"/>
      <w:r w:rsidRPr="00FB7F80">
        <w:rPr>
          <w:rFonts w:ascii="Times New Roman" w:hAnsi="Times New Roman"/>
          <w:sz w:val="24"/>
          <w:szCs w:val="24"/>
        </w:rPr>
        <w:t>whanaketanga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tauwhiro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Kua</w:t>
      </w:r>
      <w:proofErr w:type="spellEnd"/>
      <w:r w:rsidRPr="00FB7F80">
        <w:rPr>
          <w:rFonts w:ascii="Times New Roman" w:hAnsi="Times New Roman"/>
          <w:sz w:val="24"/>
          <w:szCs w:val="24"/>
        </w:rPr>
        <w:t xml:space="preserve"> Emerson Kapaz </w:t>
      </w:r>
      <w:proofErr w:type="spellStart"/>
      <w:r w:rsidRPr="00FB7F80">
        <w:rPr>
          <w:rFonts w:ascii="Times New Roman" w:hAnsi="Times New Roman"/>
          <w:sz w:val="24"/>
          <w:szCs w:val="24"/>
        </w:rPr>
        <w:t>kite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peresideni</w:t>
      </w:r>
      <w:proofErr w:type="spellEnd"/>
      <w:r w:rsidRPr="00FB7F80">
        <w:rPr>
          <w:rFonts w:ascii="Times New Roman" w:hAnsi="Times New Roman"/>
          <w:sz w:val="24"/>
          <w:szCs w:val="24"/>
        </w:rPr>
        <w:t xml:space="preserve"> o te </w:t>
      </w:r>
      <w:proofErr w:type="spellStart"/>
      <w:r w:rsidRPr="00FB7F80">
        <w:rPr>
          <w:rFonts w:ascii="Times New Roman" w:hAnsi="Times New Roman"/>
          <w:sz w:val="24"/>
          <w:szCs w:val="24"/>
        </w:rPr>
        <w:t>Beresiria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Institute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mo</w:t>
      </w:r>
      <w:proofErr w:type="spellEnd"/>
      <w:r w:rsidRPr="00FB7F80">
        <w:rPr>
          <w:rFonts w:ascii="Times New Roman" w:hAnsi="Times New Roman"/>
          <w:sz w:val="24"/>
          <w:szCs w:val="24"/>
        </w:rPr>
        <w:t xml:space="preserve"> te </w:t>
      </w:r>
      <w:proofErr w:type="spellStart"/>
      <w:r w:rsidRPr="00FB7F80">
        <w:rPr>
          <w:rFonts w:ascii="Times New Roman" w:hAnsi="Times New Roman"/>
          <w:sz w:val="24"/>
          <w:szCs w:val="24"/>
        </w:rPr>
        <w:t>whakataetae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matatika</w:t>
      </w:r>
      <w:proofErr w:type="spellEnd"/>
      <w:r w:rsidRPr="00FB7F80">
        <w:rPr>
          <w:rFonts w:ascii="Times New Roman" w:hAnsi="Times New Roman"/>
          <w:sz w:val="24"/>
          <w:szCs w:val="24"/>
        </w:rPr>
        <w:t xml:space="preserve"> (ETCO) </w:t>
      </w:r>
      <w:proofErr w:type="spellStart"/>
      <w:r w:rsidRPr="00FB7F80">
        <w:rPr>
          <w:rFonts w:ascii="Times New Roman" w:hAnsi="Times New Roman"/>
          <w:sz w:val="24"/>
          <w:szCs w:val="24"/>
        </w:rPr>
        <w:t>whakarato</w:t>
      </w:r>
      <w:proofErr w:type="spellEnd"/>
      <w:r w:rsidRPr="00FB7F80">
        <w:rPr>
          <w:rFonts w:ascii="Times New Roman" w:hAnsi="Times New Roman"/>
          <w:sz w:val="24"/>
          <w:szCs w:val="24"/>
        </w:rPr>
        <w:t xml:space="preserve"> e:</w:t>
      </w:r>
    </w:p>
    <w:p w14:paraId="6B1064A8" w14:textId="77777777" w:rsidR="004D17ED" w:rsidRPr="00FB7F80" w:rsidRDefault="004D17ED" w:rsidP="004D17ED">
      <w:pPr>
        <w:pStyle w:val="SemEspaamento"/>
        <w:spacing w:line="360" w:lineRule="auto"/>
        <w:ind w:firstLine="709"/>
        <w:jc w:val="both"/>
        <w:rPr>
          <w:rFonts w:ascii="Times New Roman" w:hAnsi="Times New Roman"/>
          <w:sz w:val="24"/>
          <w:szCs w:val="24"/>
        </w:rPr>
      </w:pPr>
    </w:p>
    <w:p w14:paraId="6EF27B3D" w14:textId="77777777" w:rsidR="004D17ED" w:rsidRPr="00FB7F80" w:rsidRDefault="004D17ED" w:rsidP="004D17ED">
      <w:pPr>
        <w:pStyle w:val="SemEspaamento"/>
        <w:ind w:left="2268"/>
        <w:jc w:val="both"/>
        <w:rPr>
          <w:rFonts w:ascii="Times New Roman" w:hAnsi="Times New Roman"/>
          <w:sz w:val="20"/>
          <w:szCs w:val="20"/>
        </w:rPr>
      </w:pPr>
      <w:proofErr w:type="spellStart"/>
      <w:r w:rsidRPr="00FB7F80">
        <w:rPr>
          <w:rFonts w:ascii="Times New Roman" w:hAnsi="Times New Roman"/>
          <w:sz w:val="20"/>
          <w:szCs w:val="20"/>
        </w:rPr>
        <w:t>Өөрөө</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төгсгөл</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нь</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биш</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харин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түүнийг</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тавьж</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ашиг</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бий</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болгох</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шаардлагатай</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байгаа</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тухай</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санаа</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зовж</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байхад</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бизнесийн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нийгмийн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хариуцлага</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өөрөөр</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хэлбэл</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компани</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нь</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үйл</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ажиллагаа</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явуулж</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буй</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нийгмийн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орчин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нь</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илүү</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их</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санаа</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нь</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бизнес</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эрхлэх</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хараа</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гэдэг</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нь</w:t>
      </w:r>
      <w:proofErr w:type="spellEnd"/>
      <w:r w:rsidRPr="00FB7F80">
        <w:rPr>
          <w:rFonts w:ascii="Times New Roman" w:hAnsi="Times New Roman"/>
          <w:sz w:val="20"/>
          <w:szCs w:val="20"/>
        </w:rPr>
        <w:t xml:space="preserve"> ч </w:t>
      </w:r>
      <w:proofErr w:type="spellStart"/>
      <w:r w:rsidRPr="00FB7F80">
        <w:rPr>
          <w:rFonts w:ascii="Times New Roman" w:hAnsi="Times New Roman"/>
          <w:sz w:val="20"/>
          <w:szCs w:val="20"/>
        </w:rPr>
        <w:t>тогтвортой</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хөгжлийг</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хангах</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арга</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зам</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амьдралын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илүү</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сайн</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чанар</w:t>
      </w:r>
      <w:proofErr w:type="spellEnd"/>
      <w:r w:rsidRPr="00FB7F80">
        <w:rPr>
          <w:rFonts w:ascii="Times New Roman" w:hAnsi="Times New Roman"/>
          <w:sz w:val="20"/>
          <w:szCs w:val="20"/>
        </w:rPr>
        <w:t xml:space="preserve"> </w:t>
      </w:r>
      <w:proofErr w:type="spellStart"/>
      <w:r w:rsidRPr="00FB7F80">
        <w:rPr>
          <w:rFonts w:ascii="Times New Roman" w:hAnsi="Times New Roman"/>
          <w:sz w:val="20"/>
          <w:szCs w:val="20"/>
        </w:rPr>
        <w:t>зэрэг</w:t>
      </w:r>
      <w:proofErr w:type="spellEnd"/>
      <w:r w:rsidRPr="00FB7F80">
        <w:rPr>
          <w:rFonts w:ascii="Times New Roman" w:hAnsi="Times New Roman"/>
          <w:sz w:val="20"/>
          <w:szCs w:val="20"/>
        </w:rPr>
        <w:t xml:space="preserve"> (KAPAZ, 2004, p.8).</w:t>
      </w:r>
    </w:p>
    <w:p w14:paraId="676EB6E3" w14:textId="77777777" w:rsidR="004D17ED" w:rsidRPr="00FB7F80" w:rsidRDefault="004D17ED" w:rsidP="004D17ED">
      <w:pPr>
        <w:pStyle w:val="SemEspaamento"/>
        <w:spacing w:line="360" w:lineRule="auto"/>
        <w:ind w:firstLine="851"/>
        <w:jc w:val="both"/>
        <w:rPr>
          <w:rFonts w:ascii="Times New Roman" w:hAnsi="Times New Roman"/>
          <w:sz w:val="24"/>
          <w:szCs w:val="24"/>
        </w:rPr>
      </w:pPr>
    </w:p>
    <w:p w14:paraId="1D6B19AE" w14:textId="77777777" w:rsidR="004D17ED" w:rsidRPr="00FB7F80" w:rsidRDefault="004D17ED" w:rsidP="004D17ED">
      <w:pPr>
        <w:pStyle w:val="SemEspaamento"/>
        <w:spacing w:line="360" w:lineRule="auto"/>
        <w:ind w:firstLine="708"/>
        <w:jc w:val="both"/>
        <w:rPr>
          <w:rFonts w:ascii="Times New Roman" w:hAnsi="Times New Roman"/>
          <w:b/>
          <w:sz w:val="24"/>
          <w:szCs w:val="24"/>
        </w:rPr>
      </w:pPr>
      <w:r w:rsidRPr="00FB7F80">
        <w:rPr>
          <w:rFonts w:ascii="Times New Roman" w:hAnsi="Times New Roman"/>
          <w:sz w:val="24"/>
          <w:szCs w:val="24"/>
        </w:rPr>
        <w:t xml:space="preserve">Na concepção de Vieira (2007, p. 29), </w:t>
      </w:r>
      <w:proofErr w:type="spellStart"/>
      <w:r w:rsidRPr="00FB7F80">
        <w:rPr>
          <w:rFonts w:ascii="Times New Roman" w:hAnsi="Times New Roman"/>
          <w:sz w:val="24"/>
          <w:szCs w:val="24"/>
        </w:rPr>
        <w:t>bu</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onun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artım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yaxşı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korporativ</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image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möhkəmləndirilməsi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üçün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mühüm</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amildir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özəl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sektor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kollektiv</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maraq</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görə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deyil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yalnız</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yaxşı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məhsulları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xidmətləri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təmin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narahat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lakin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hərəkət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etmək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lazımdır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Bu</w:t>
      </w:r>
      <w:proofErr w:type="spellEnd"/>
      <w:r w:rsidRPr="00FB7F80">
        <w:rPr>
          <w:rFonts w:ascii="Times New Roman" w:hAnsi="Times New Roman"/>
          <w:sz w:val="24"/>
          <w:szCs w:val="24"/>
        </w:rPr>
        <w:t xml:space="preserve"> KSM </w:t>
      </w:r>
      <w:proofErr w:type="spellStart"/>
      <w:r w:rsidRPr="00FB7F80">
        <w:rPr>
          <w:rFonts w:ascii="Times New Roman" w:hAnsi="Times New Roman"/>
          <w:sz w:val="24"/>
          <w:szCs w:val="24"/>
        </w:rPr>
        <w:t>anlayışları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tətbiq</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yalnız</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xərc</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lakin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şirkətin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image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investisiya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deyil</w:t>
      </w:r>
      <w:proofErr w:type="spellEnd"/>
      <w:r w:rsidRPr="00FB7F80">
        <w:rPr>
          <w:rFonts w:ascii="Times New Roman" w:hAnsi="Times New Roman"/>
          <w:sz w:val="24"/>
          <w:szCs w:val="24"/>
        </w:rPr>
        <w:t xml:space="preserve"> ki, </w:t>
      </w:r>
      <w:proofErr w:type="spellStart"/>
      <w:r w:rsidRPr="00FB7F80">
        <w:rPr>
          <w:rFonts w:ascii="Times New Roman" w:hAnsi="Times New Roman"/>
          <w:sz w:val="24"/>
          <w:szCs w:val="24"/>
        </w:rPr>
        <w:t>göstərir</w:t>
      </w:r>
      <w:proofErr w:type="spellEnd"/>
      <w:r w:rsidRPr="00FB7F80">
        <w:rPr>
          <w:rFonts w:ascii="Times New Roman" w:hAnsi="Times New Roman"/>
          <w:sz w:val="24"/>
          <w:szCs w:val="24"/>
        </w:rPr>
        <w:t xml:space="preserve">. </w:t>
      </w:r>
    </w:p>
    <w:p w14:paraId="30C4DB50" w14:textId="77777777" w:rsidR="004D17ED" w:rsidRPr="00FB7F80" w:rsidRDefault="004D17ED" w:rsidP="004D17ED">
      <w:pPr>
        <w:pStyle w:val="SemEspaamento"/>
        <w:spacing w:line="360" w:lineRule="auto"/>
        <w:jc w:val="both"/>
        <w:rPr>
          <w:rFonts w:ascii="Times New Roman" w:hAnsi="Times New Roman"/>
          <w:b/>
          <w:sz w:val="24"/>
          <w:szCs w:val="24"/>
        </w:rPr>
      </w:pPr>
    </w:p>
    <w:p w14:paraId="0B1E6142" w14:textId="77777777" w:rsidR="004D17ED" w:rsidRPr="00FB7F80" w:rsidRDefault="004D17ED" w:rsidP="004D17ED">
      <w:pPr>
        <w:pStyle w:val="SemEspaamento"/>
        <w:spacing w:line="360" w:lineRule="auto"/>
        <w:jc w:val="center"/>
        <w:rPr>
          <w:rFonts w:ascii="Times New Roman" w:hAnsi="Times New Roman"/>
          <w:sz w:val="24"/>
          <w:szCs w:val="24"/>
        </w:rPr>
      </w:pPr>
      <w:r w:rsidRPr="00FB7F80">
        <w:rPr>
          <w:rFonts w:ascii="Times New Roman" w:hAnsi="Times New Roman"/>
          <w:sz w:val="24"/>
          <w:szCs w:val="24"/>
        </w:rPr>
        <w:t>Quadro 1 - Diretrizes da RSE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7111"/>
      </w:tblGrid>
      <w:tr w:rsidR="004D17ED" w:rsidRPr="00FB7F80" w14:paraId="524B448A" w14:textId="77777777" w:rsidTr="00EA7AE9">
        <w:trPr>
          <w:jc w:val="center"/>
        </w:trPr>
        <w:tc>
          <w:tcPr>
            <w:tcW w:w="1526" w:type="dxa"/>
            <w:tcBorders>
              <w:top w:val="single" w:sz="4" w:space="0" w:color="auto"/>
            </w:tcBorders>
          </w:tcPr>
          <w:p w14:paraId="2785E89C" w14:textId="77777777" w:rsidR="004D17ED" w:rsidRPr="00FB7F80" w:rsidRDefault="004D17ED" w:rsidP="00EA7AE9">
            <w:pPr>
              <w:pStyle w:val="SemEspaamento"/>
              <w:spacing w:line="360" w:lineRule="auto"/>
              <w:jc w:val="both"/>
              <w:rPr>
                <w:rFonts w:ascii="Times New Roman" w:hAnsi="Times New Roman"/>
                <w:sz w:val="24"/>
                <w:szCs w:val="24"/>
              </w:rPr>
            </w:pPr>
          </w:p>
        </w:tc>
        <w:tc>
          <w:tcPr>
            <w:tcW w:w="7761" w:type="dxa"/>
            <w:tcBorders>
              <w:top w:val="single" w:sz="4" w:space="0" w:color="auto"/>
            </w:tcBorders>
          </w:tcPr>
          <w:p w14:paraId="57397506" w14:textId="77777777" w:rsidR="004D17ED" w:rsidRPr="00FB7F80" w:rsidRDefault="004D17ED" w:rsidP="00EA7AE9">
            <w:pPr>
              <w:pStyle w:val="SemEspaamento"/>
              <w:spacing w:line="360" w:lineRule="auto"/>
              <w:jc w:val="center"/>
              <w:rPr>
                <w:rFonts w:ascii="Times New Roman" w:hAnsi="Times New Roman"/>
                <w:b/>
                <w:sz w:val="24"/>
                <w:szCs w:val="24"/>
              </w:rPr>
            </w:pPr>
            <w:r w:rsidRPr="00FB7F80">
              <w:rPr>
                <w:rFonts w:ascii="Times New Roman" w:hAnsi="Times New Roman"/>
                <w:b/>
                <w:sz w:val="24"/>
                <w:szCs w:val="24"/>
              </w:rPr>
              <w:t>Diretriz</w:t>
            </w:r>
          </w:p>
        </w:tc>
      </w:tr>
      <w:tr w:rsidR="004D17ED" w:rsidRPr="00FB7F80" w14:paraId="2A93223B" w14:textId="77777777" w:rsidTr="00EA7AE9">
        <w:trPr>
          <w:jc w:val="center"/>
        </w:trPr>
        <w:tc>
          <w:tcPr>
            <w:tcW w:w="1526" w:type="dxa"/>
          </w:tcPr>
          <w:p w14:paraId="2C914869"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Pr>
          <w:p w14:paraId="5C93BBA9"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 xml:space="preserve">Adotar valores e trabalhar com transparência: atender às expectativas sociais com transparência, mantendo coerência entre discurso e prática. </w:t>
            </w:r>
          </w:p>
        </w:tc>
      </w:tr>
      <w:tr w:rsidR="004D17ED" w:rsidRPr="00FB7F80" w14:paraId="3668B8FF" w14:textId="77777777" w:rsidTr="00EA7AE9">
        <w:trPr>
          <w:jc w:val="center"/>
        </w:trPr>
        <w:tc>
          <w:tcPr>
            <w:tcW w:w="1526" w:type="dxa"/>
          </w:tcPr>
          <w:p w14:paraId="6994F11F"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Pr>
          <w:p w14:paraId="11F31B3D"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Valorizar empregados e colaboradores: As empresas devem ir além de respeitar as leis trabalhistas, valorizar os funcionários é valorizar a si mesmas.</w:t>
            </w:r>
          </w:p>
        </w:tc>
      </w:tr>
      <w:tr w:rsidR="004D17ED" w:rsidRPr="00FB7F80" w14:paraId="4CC99676" w14:textId="77777777" w:rsidTr="00EA7AE9">
        <w:trPr>
          <w:jc w:val="center"/>
        </w:trPr>
        <w:tc>
          <w:tcPr>
            <w:tcW w:w="1526" w:type="dxa"/>
            <w:tcBorders>
              <w:top w:val="single" w:sz="4" w:space="0" w:color="auto"/>
              <w:bottom w:val="single" w:sz="4" w:space="0" w:color="auto"/>
            </w:tcBorders>
          </w:tcPr>
          <w:p w14:paraId="6A8DCD33"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bottom w:val="single" w:sz="4" w:space="0" w:color="auto"/>
            </w:tcBorders>
          </w:tcPr>
          <w:p w14:paraId="5D061111"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Fazer sempre mais pelo meio ambiente: Reduzir as agressões ao meio ambiente e promover a melhoria das condições ambientais. Tais atitudes além de reduzir o impacto ambiental causado pela empresa, também são fontes geradoras de lucros e ganhos de imagem.</w:t>
            </w:r>
          </w:p>
        </w:tc>
      </w:tr>
      <w:tr w:rsidR="004D17ED" w:rsidRPr="00FB7F80" w14:paraId="44FAA415" w14:textId="77777777" w:rsidTr="00EA7AE9">
        <w:trPr>
          <w:jc w:val="center"/>
        </w:trPr>
        <w:tc>
          <w:tcPr>
            <w:tcW w:w="1526" w:type="dxa"/>
            <w:tcBorders>
              <w:top w:val="single" w:sz="4" w:space="0" w:color="auto"/>
              <w:bottom w:val="single" w:sz="4" w:space="0" w:color="auto"/>
            </w:tcBorders>
          </w:tcPr>
          <w:p w14:paraId="6C9E0C2C"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bottom w:val="single" w:sz="4" w:space="0" w:color="auto"/>
            </w:tcBorders>
          </w:tcPr>
          <w:p w14:paraId="0645F5FD"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 xml:space="preserve">Envolver parceiros e fornecedores: Deve-se ser transparente e cumprir os contratos estabelecidos, e incentivar os fornecedores a assumir compromissos socialmente responsáveis. </w:t>
            </w:r>
          </w:p>
        </w:tc>
      </w:tr>
      <w:tr w:rsidR="004D17ED" w:rsidRPr="00FB7F80" w14:paraId="25107AF2" w14:textId="77777777" w:rsidTr="00EA7AE9">
        <w:trPr>
          <w:jc w:val="center"/>
        </w:trPr>
        <w:tc>
          <w:tcPr>
            <w:tcW w:w="1526" w:type="dxa"/>
            <w:tcBorders>
              <w:top w:val="single" w:sz="4" w:space="0" w:color="auto"/>
              <w:bottom w:val="single" w:sz="4" w:space="0" w:color="auto"/>
            </w:tcBorders>
          </w:tcPr>
          <w:p w14:paraId="5E7583CE"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bottom w:val="single" w:sz="4" w:space="0" w:color="auto"/>
            </w:tcBorders>
          </w:tcPr>
          <w:p w14:paraId="5D4E6F4B"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Proteger clientes e consumidores: Desenvolver produtos e serviços confiáveis em termos de qualidade e segurança, fornece instruções de uso e informar sobre seus riscos potenciais, eliminar danos à saúde dos usuários.</w:t>
            </w:r>
          </w:p>
        </w:tc>
      </w:tr>
      <w:tr w:rsidR="004D17ED" w:rsidRPr="00FB7F80" w14:paraId="4094FBA7" w14:textId="77777777" w:rsidTr="00EA7AE9">
        <w:trPr>
          <w:jc w:val="center"/>
        </w:trPr>
        <w:tc>
          <w:tcPr>
            <w:tcW w:w="1526" w:type="dxa"/>
            <w:tcBorders>
              <w:top w:val="single" w:sz="4" w:space="0" w:color="auto"/>
              <w:bottom w:val="single" w:sz="4" w:space="0" w:color="auto"/>
            </w:tcBorders>
          </w:tcPr>
          <w:p w14:paraId="04496292"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bottom w:val="single" w:sz="4" w:space="0" w:color="auto"/>
            </w:tcBorders>
          </w:tcPr>
          <w:p w14:paraId="0E57278D"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 xml:space="preserve">Promover a comunidade: Respeitar os costumes e a cultura local, contribuir em projetos educacionais, ONGs ou organizações comunitárias, destinar verbas a instituições sociais, e se entrosar de forma saudável com os grupos representativos locais, na busca de soluções conjuntas para os problemas comunitários. </w:t>
            </w:r>
          </w:p>
        </w:tc>
      </w:tr>
      <w:tr w:rsidR="004D17ED" w:rsidRPr="00FB7F80" w14:paraId="734A2725" w14:textId="77777777" w:rsidTr="00EA7AE9">
        <w:trPr>
          <w:jc w:val="center"/>
        </w:trPr>
        <w:tc>
          <w:tcPr>
            <w:tcW w:w="1526" w:type="dxa"/>
            <w:tcBorders>
              <w:top w:val="single" w:sz="4" w:space="0" w:color="auto"/>
            </w:tcBorders>
          </w:tcPr>
          <w:p w14:paraId="2E870EAF"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tcBorders>
          </w:tcPr>
          <w:p w14:paraId="0E4B2153"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Comprometer-se com o bem comum: Manter um relacionamento ético com o poder público, cumprindo suas obrigações de recolher impostos e tributos, alinhar os interesses da empresa com os da sociedade, comprometer-se formalmente com o combate à corrupção, contribuir com o poder público em projetos voltados ao aperfeiçoamento de políticas públicas na área social, etc.</w:t>
            </w:r>
          </w:p>
        </w:tc>
      </w:tr>
    </w:tbl>
    <w:p w14:paraId="7ECCA6E8" w14:textId="77777777" w:rsidR="004D17ED" w:rsidRPr="00FB7F80" w:rsidRDefault="004D17ED" w:rsidP="004D17ED">
      <w:pPr>
        <w:pStyle w:val="SemEspaamento"/>
        <w:rPr>
          <w:rFonts w:ascii="Times New Roman" w:hAnsi="Times New Roman"/>
          <w:sz w:val="20"/>
          <w:szCs w:val="20"/>
        </w:rPr>
      </w:pPr>
      <w:r w:rsidRPr="00FB7F80">
        <w:rPr>
          <w:rFonts w:ascii="Times New Roman" w:hAnsi="Times New Roman"/>
          <w:sz w:val="20"/>
          <w:szCs w:val="20"/>
        </w:rPr>
        <w:t>Fonte: ETHOS; SEBRAE, 2003, p. 12.</w:t>
      </w:r>
    </w:p>
    <w:p w14:paraId="0C2C04DA" w14:textId="77777777" w:rsidR="004D17ED" w:rsidRPr="00FB7F80" w:rsidRDefault="004D17ED" w:rsidP="004D17ED">
      <w:pPr>
        <w:pStyle w:val="SemEspaamento"/>
        <w:spacing w:line="360" w:lineRule="auto"/>
        <w:ind w:firstLine="708"/>
        <w:jc w:val="both"/>
        <w:rPr>
          <w:rFonts w:ascii="Times New Roman" w:hAnsi="Times New Roman"/>
          <w:sz w:val="24"/>
          <w:szCs w:val="24"/>
        </w:rPr>
      </w:pPr>
    </w:p>
    <w:p w14:paraId="0FC2C856" w14:textId="77777777" w:rsidR="004D17ED" w:rsidRPr="00FB7F80" w:rsidRDefault="004D17ED" w:rsidP="004D17ED">
      <w:pPr>
        <w:pStyle w:val="SemEspaamento"/>
        <w:spacing w:line="360" w:lineRule="auto"/>
        <w:ind w:firstLine="708"/>
        <w:jc w:val="both"/>
        <w:rPr>
          <w:rFonts w:ascii="Times New Roman" w:hAnsi="Times New Roman"/>
          <w:sz w:val="24"/>
          <w:szCs w:val="24"/>
        </w:rPr>
      </w:pPr>
      <w:proofErr w:type="spellStart"/>
      <w:r w:rsidRPr="00FB7F80">
        <w:rPr>
          <w:rFonts w:ascii="Times New Roman" w:hAnsi="Times New Roman"/>
          <w:sz w:val="24"/>
          <w:szCs w:val="24"/>
        </w:rPr>
        <w:t>Korporativ</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Məsuliyyət</w:t>
      </w:r>
      <w:proofErr w:type="spellEnd"/>
      <w:r w:rsidRPr="00FB7F80">
        <w:rPr>
          <w:rFonts w:ascii="Times New Roman" w:hAnsi="Times New Roman"/>
          <w:sz w:val="24"/>
          <w:szCs w:val="24"/>
        </w:rPr>
        <w:t xml:space="preserve"> (KSM) </w:t>
      </w:r>
      <w:proofErr w:type="spellStart"/>
      <w:r w:rsidRPr="00FB7F80">
        <w:rPr>
          <w:rFonts w:ascii="Times New Roman" w:hAnsi="Times New Roman"/>
          <w:sz w:val="24"/>
          <w:szCs w:val="24"/>
        </w:rPr>
        <w:t>ideyası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hüquqi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məsuliyyət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ideyası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səbəb</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ilə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etik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mənada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davranış</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ya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könüllü</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töhfə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fikir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və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birləşmək</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kimi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ilə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bağlı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qəbul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olunacaq</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müxtəlif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davranışları</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təşkilatın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müşahidə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oluna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Borger</w:t>
      </w:r>
      <w:proofErr w:type="spellEnd"/>
      <w:r w:rsidRPr="00FB7F80">
        <w:rPr>
          <w:rFonts w:ascii="Times New Roman" w:hAnsi="Times New Roman"/>
          <w:sz w:val="24"/>
          <w:szCs w:val="24"/>
        </w:rPr>
        <w:t xml:space="preserve"> (2001, p. 15), </w:t>
      </w:r>
      <w:proofErr w:type="spellStart"/>
      <w:r w:rsidRPr="00FB7F80">
        <w:rPr>
          <w:rFonts w:ascii="Times New Roman" w:hAnsi="Times New Roman"/>
          <w:sz w:val="24"/>
          <w:szCs w:val="24"/>
        </w:rPr>
        <w:t>buna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görə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məsuliyyət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şirkət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daxil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olan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sosial-mədəni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kontekstində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görə</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biraz</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müxtəlif</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tələbləri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ola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bilər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şirkətlər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tərəfindən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qarşılanacaq</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üçün</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problemlər</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geniş</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dəsti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kimi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görünür</w:t>
      </w:r>
      <w:proofErr w:type="spellEnd"/>
      <w:r w:rsidRPr="00FB7F80">
        <w:rPr>
          <w:rFonts w:ascii="Times New Roman" w:hAnsi="Times New Roman"/>
          <w:sz w:val="24"/>
          <w:szCs w:val="24"/>
        </w:rPr>
        <w:t>.</w:t>
      </w:r>
    </w:p>
    <w:p w14:paraId="3E8C3401" w14:textId="77777777" w:rsidR="004D17ED" w:rsidRPr="00FB7F80" w:rsidRDefault="004D17ED" w:rsidP="004D17ED">
      <w:pPr>
        <w:pStyle w:val="SemEspaamento"/>
        <w:spacing w:line="360" w:lineRule="auto"/>
        <w:ind w:firstLine="708"/>
        <w:jc w:val="both"/>
        <w:rPr>
          <w:rFonts w:ascii="Times New Roman" w:hAnsi="Times New Roman"/>
          <w:sz w:val="24"/>
          <w:szCs w:val="24"/>
        </w:rPr>
      </w:pPr>
    </w:p>
    <w:p w14:paraId="23B3DD03" w14:textId="77777777" w:rsidR="004D17ED" w:rsidRPr="00FB7F80" w:rsidRDefault="004D17ED" w:rsidP="004D17ED">
      <w:pPr>
        <w:spacing w:after="0" w:line="360" w:lineRule="auto"/>
        <w:jc w:val="center"/>
        <w:rPr>
          <w:rFonts w:ascii="Times New Roman" w:hAnsi="Times New Roman"/>
          <w:sz w:val="24"/>
          <w:szCs w:val="24"/>
        </w:rPr>
      </w:pPr>
      <w:r w:rsidRPr="00FB7F80">
        <w:rPr>
          <w:rFonts w:ascii="Times New Roman" w:hAnsi="Times New Roman"/>
          <w:sz w:val="24"/>
          <w:szCs w:val="24"/>
        </w:rPr>
        <w:t>Gráfico 1 - Título-Local-Período</w:t>
      </w:r>
    </w:p>
    <w:p w14:paraId="46327CFA" w14:textId="77777777" w:rsidR="004D17ED" w:rsidRPr="00FB7F80" w:rsidRDefault="004D17ED" w:rsidP="004D17ED">
      <w:pPr>
        <w:tabs>
          <w:tab w:val="left" w:pos="6345"/>
        </w:tabs>
        <w:spacing w:after="0" w:line="360" w:lineRule="auto"/>
        <w:jc w:val="center"/>
        <w:rPr>
          <w:rFonts w:ascii="Times New Roman" w:hAnsi="Times New Roman"/>
          <w:sz w:val="24"/>
          <w:szCs w:val="24"/>
        </w:rPr>
      </w:pPr>
      <w:r w:rsidRPr="00FB7F80">
        <w:rPr>
          <w:rFonts w:ascii="Times New Roman" w:hAnsi="Times New Roman"/>
          <w:noProof/>
          <w:sz w:val="24"/>
          <w:szCs w:val="24"/>
          <w:lang w:eastAsia="pt-BR"/>
        </w:rPr>
        <w:lastRenderedPageBreak/>
        <w:drawing>
          <wp:inline distT="0" distB="0" distL="0" distR="0" wp14:anchorId="3D015992" wp14:editId="77D608AF">
            <wp:extent cx="3181350" cy="1762125"/>
            <wp:effectExtent l="19050" t="19050" r="19050"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762125"/>
                    </a:xfrm>
                    <a:prstGeom prst="rect">
                      <a:avLst/>
                    </a:prstGeom>
                    <a:noFill/>
                    <a:ln w="9525" cmpd="sng">
                      <a:solidFill>
                        <a:srgbClr val="000000"/>
                      </a:solidFill>
                      <a:miter lim="800000"/>
                      <a:headEnd/>
                      <a:tailEnd/>
                    </a:ln>
                    <a:effectLst/>
                  </pic:spPr>
                </pic:pic>
              </a:graphicData>
            </a:graphic>
          </wp:inline>
        </w:drawing>
      </w:r>
    </w:p>
    <w:p w14:paraId="19F16833" w14:textId="77777777" w:rsidR="004D17ED" w:rsidRPr="00FB7F80" w:rsidRDefault="004D17ED" w:rsidP="004D17ED">
      <w:pPr>
        <w:tabs>
          <w:tab w:val="left" w:pos="0"/>
        </w:tabs>
        <w:spacing w:after="0" w:line="240" w:lineRule="auto"/>
        <w:jc w:val="both"/>
        <w:rPr>
          <w:rFonts w:ascii="Times New Roman" w:hAnsi="Times New Roman"/>
          <w:sz w:val="20"/>
          <w:szCs w:val="20"/>
        </w:rPr>
      </w:pPr>
      <w:r w:rsidRPr="00FB7F80">
        <w:rPr>
          <w:rFonts w:ascii="Times New Roman" w:hAnsi="Times New Roman"/>
          <w:sz w:val="24"/>
          <w:szCs w:val="24"/>
        </w:rPr>
        <w:t xml:space="preserve"> </w:t>
      </w:r>
      <w:r w:rsidRPr="00FB7F80">
        <w:rPr>
          <w:rFonts w:ascii="Times New Roman" w:hAnsi="Times New Roman"/>
          <w:sz w:val="24"/>
          <w:szCs w:val="24"/>
        </w:rPr>
        <w:tab/>
      </w:r>
      <w:r w:rsidRPr="00FB7F80">
        <w:rPr>
          <w:rFonts w:ascii="Times New Roman" w:hAnsi="Times New Roman"/>
          <w:sz w:val="24"/>
          <w:szCs w:val="24"/>
        </w:rPr>
        <w:tab/>
        <w:t xml:space="preserve">          </w:t>
      </w:r>
      <w:r w:rsidRPr="00FB7F80">
        <w:rPr>
          <w:rFonts w:ascii="Times New Roman" w:hAnsi="Times New Roman"/>
          <w:sz w:val="20"/>
          <w:szCs w:val="20"/>
        </w:rPr>
        <w:t>Fonte: Elaboração própria, 2014.</w:t>
      </w:r>
    </w:p>
    <w:p w14:paraId="5D373D26" w14:textId="77777777" w:rsidR="004D17ED" w:rsidRPr="00FB7F80" w:rsidRDefault="004D17ED" w:rsidP="004D17ED">
      <w:pPr>
        <w:tabs>
          <w:tab w:val="left" w:pos="6345"/>
        </w:tabs>
        <w:spacing w:after="0" w:line="360" w:lineRule="auto"/>
        <w:ind w:firstLine="851"/>
        <w:jc w:val="both"/>
        <w:rPr>
          <w:rFonts w:ascii="Times New Roman" w:hAnsi="Times New Roman"/>
          <w:sz w:val="24"/>
          <w:szCs w:val="24"/>
        </w:rPr>
      </w:pPr>
    </w:p>
    <w:p w14:paraId="2B31C5BB" w14:textId="77777777" w:rsidR="004D17ED" w:rsidRPr="00FB7F80" w:rsidRDefault="004D17ED" w:rsidP="004D17ED">
      <w:pPr>
        <w:spacing w:after="0" w:line="360" w:lineRule="auto"/>
        <w:ind w:firstLine="709"/>
        <w:jc w:val="both"/>
        <w:rPr>
          <w:rFonts w:ascii="Times New Roman" w:hAnsi="Times New Roman"/>
          <w:sz w:val="24"/>
          <w:szCs w:val="24"/>
        </w:rPr>
      </w:pPr>
      <w:proofErr w:type="spellStart"/>
      <w:r w:rsidRPr="00FB7F80">
        <w:rPr>
          <w:rFonts w:ascii="Times New Roman" w:hAnsi="Times New Roman"/>
          <w:sz w:val="24"/>
          <w:szCs w:val="24"/>
        </w:rPr>
        <w:t>Ahakoa</w:t>
      </w:r>
      <w:proofErr w:type="spellEnd"/>
      <w:r w:rsidRPr="00FB7F80">
        <w:rPr>
          <w:rFonts w:ascii="Times New Roman" w:hAnsi="Times New Roman"/>
          <w:sz w:val="24"/>
          <w:szCs w:val="24"/>
        </w:rPr>
        <w:t xml:space="preserve"> te </w:t>
      </w:r>
      <w:proofErr w:type="spellStart"/>
      <w:r w:rsidRPr="00FB7F80">
        <w:rPr>
          <w:rFonts w:ascii="Times New Roman" w:hAnsi="Times New Roman"/>
          <w:sz w:val="24"/>
          <w:szCs w:val="24"/>
        </w:rPr>
        <w:t>nuinga</w:t>
      </w:r>
      <w:proofErr w:type="spellEnd"/>
      <w:r w:rsidRPr="00FB7F80">
        <w:rPr>
          <w:rFonts w:ascii="Times New Roman" w:hAnsi="Times New Roman"/>
          <w:sz w:val="24"/>
          <w:szCs w:val="24"/>
        </w:rPr>
        <w:t xml:space="preserve"> o </w:t>
      </w:r>
      <w:proofErr w:type="spellStart"/>
      <w:r w:rsidRPr="00FB7F80">
        <w:rPr>
          <w:rFonts w:ascii="Times New Roman" w:hAnsi="Times New Roman"/>
          <w:sz w:val="24"/>
          <w:szCs w:val="24"/>
        </w:rPr>
        <w:t>enei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kamupene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riro</w:t>
      </w:r>
      <w:proofErr w:type="spellEnd"/>
      <w:r w:rsidRPr="00FB7F80">
        <w:rPr>
          <w:rFonts w:ascii="Times New Roman" w:hAnsi="Times New Roman"/>
          <w:sz w:val="24"/>
          <w:szCs w:val="24"/>
        </w:rPr>
        <w:t xml:space="preserve"> i te </w:t>
      </w:r>
      <w:proofErr w:type="spellStart"/>
      <w:r w:rsidRPr="00FB7F80">
        <w:rPr>
          <w:rFonts w:ascii="Times New Roman" w:hAnsi="Times New Roman"/>
          <w:sz w:val="24"/>
          <w:szCs w:val="24"/>
        </w:rPr>
        <w:t>hanganga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iti</w:t>
      </w:r>
      <w:proofErr w:type="spellEnd"/>
      <w:r w:rsidRPr="00FB7F80">
        <w:rPr>
          <w:rFonts w:ascii="Times New Roman" w:hAnsi="Times New Roman"/>
          <w:sz w:val="24"/>
          <w:szCs w:val="24"/>
        </w:rPr>
        <w:t xml:space="preserve"> o </w:t>
      </w:r>
      <w:proofErr w:type="spellStart"/>
      <w:r w:rsidRPr="00FB7F80">
        <w:rPr>
          <w:rFonts w:ascii="Times New Roman" w:hAnsi="Times New Roman"/>
          <w:sz w:val="24"/>
          <w:szCs w:val="24"/>
        </w:rPr>
        <w:t>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kaimahi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he</w:t>
      </w:r>
      <w:proofErr w:type="spellEnd"/>
      <w:r w:rsidRPr="00FB7F80">
        <w:rPr>
          <w:rFonts w:ascii="Times New Roman" w:hAnsi="Times New Roman"/>
          <w:sz w:val="24"/>
          <w:szCs w:val="24"/>
        </w:rPr>
        <w:t xml:space="preserve"> pai </w:t>
      </w:r>
      <w:proofErr w:type="spellStart"/>
      <w:r w:rsidRPr="00FB7F80">
        <w:rPr>
          <w:rFonts w:ascii="Times New Roman" w:hAnsi="Times New Roman"/>
          <w:sz w:val="24"/>
          <w:szCs w:val="24"/>
        </w:rPr>
        <w:t>whänuitanga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hua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ā-tau</w:t>
      </w:r>
      <w:proofErr w:type="spellEnd"/>
      <w:r w:rsidRPr="00FB7F80">
        <w:rPr>
          <w:rFonts w:ascii="Times New Roman" w:hAnsi="Times New Roman"/>
          <w:sz w:val="24"/>
          <w:szCs w:val="24"/>
        </w:rPr>
        <w:t xml:space="preserve">. 31% o </w:t>
      </w:r>
      <w:proofErr w:type="spellStart"/>
      <w:r w:rsidRPr="00FB7F80">
        <w:rPr>
          <w:rFonts w:ascii="Times New Roman" w:hAnsi="Times New Roman"/>
          <w:sz w:val="24"/>
          <w:szCs w:val="24"/>
        </w:rPr>
        <w:t>enei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kamupene</w:t>
      </w:r>
      <w:proofErr w:type="spellEnd"/>
      <w:r w:rsidRPr="00FB7F80">
        <w:rPr>
          <w:rFonts w:ascii="Times New Roman" w:hAnsi="Times New Roman"/>
          <w:sz w:val="24"/>
          <w:szCs w:val="24"/>
        </w:rPr>
        <w:t xml:space="preserve"> mau </w:t>
      </w:r>
      <w:proofErr w:type="spellStart"/>
      <w:r w:rsidRPr="00FB7F80">
        <w:rPr>
          <w:rFonts w:ascii="Times New Roman" w:hAnsi="Times New Roman"/>
          <w:sz w:val="24"/>
          <w:szCs w:val="24"/>
        </w:rPr>
        <w:t>hua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ā-tau</w:t>
      </w:r>
      <w:proofErr w:type="spellEnd"/>
      <w:r w:rsidRPr="00FB7F80">
        <w:rPr>
          <w:rFonts w:ascii="Times New Roman" w:hAnsi="Times New Roman"/>
          <w:sz w:val="24"/>
          <w:szCs w:val="24"/>
        </w:rPr>
        <w:t xml:space="preserve"> i </w:t>
      </w:r>
      <w:proofErr w:type="spellStart"/>
      <w:r w:rsidRPr="00FB7F80">
        <w:rPr>
          <w:rFonts w:ascii="Times New Roman" w:hAnsi="Times New Roman"/>
          <w:sz w:val="24"/>
          <w:szCs w:val="24"/>
        </w:rPr>
        <w:t>waenganui</w:t>
      </w:r>
      <w:proofErr w:type="spellEnd"/>
      <w:r w:rsidRPr="00FB7F80">
        <w:rPr>
          <w:rFonts w:ascii="Times New Roman" w:hAnsi="Times New Roman"/>
          <w:sz w:val="24"/>
          <w:szCs w:val="24"/>
        </w:rPr>
        <w:t xml:space="preserve"> i R $ 101,000.00 me te R $ 200,000.00 ia tau, 23% o </w:t>
      </w:r>
      <w:proofErr w:type="spellStart"/>
      <w:r w:rsidRPr="00FB7F80">
        <w:rPr>
          <w:rFonts w:ascii="Times New Roman" w:hAnsi="Times New Roman"/>
          <w:sz w:val="24"/>
          <w:szCs w:val="24"/>
        </w:rPr>
        <w:t>ngā</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rōpū</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ruritia</w:t>
      </w:r>
      <w:proofErr w:type="spellEnd"/>
      <w:r w:rsidRPr="00FB7F80">
        <w:rPr>
          <w:rFonts w:ascii="Times New Roman" w:hAnsi="Times New Roman"/>
          <w:sz w:val="24"/>
          <w:szCs w:val="24"/>
        </w:rPr>
        <w:t xml:space="preserve"> e </w:t>
      </w:r>
      <w:proofErr w:type="spellStart"/>
      <w:r w:rsidRPr="00FB7F80">
        <w:rPr>
          <w:rFonts w:ascii="Times New Roman" w:hAnsi="Times New Roman"/>
          <w:sz w:val="24"/>
          <w:szCs w:val="24"/>
        </w:rPr>
        <w:t>hua</w:t>
      </w:r>
      <w:proofErr w:type="spellEnd"/>
      <w:r w:rsidRPr="00FB7F80">
        <w:rPr>
          <w:rFonts w:ascii="Times New Roman" w:hAnsi="Times New Roman"/>
          <w:sz w:val="24"/>
          <w:szCs w:val="24"/>
        </w:rPr>
        <w:t xml:space="preserve"> o </w:t>
      </w:r>
      <w:proofErr w:type="spellStart"/>
      <w:r w:rsidRPr="00FB7F80">
        <w:rPr>
          <w:rFonts w:ascii="Times New Roman" w:hAnsi="Times New Roman"/>
          <w:sz w:val="24"/>
          <w:szCs w:val="24"/>
        </w:rPr>
        <w:t>runga</w:t>
      </w:r>
      <w:proofErr w:type="spellEnd"/>
      <w:r w:rsidRPr="00FB7F80">
        <w:rPr>
          <w:rFonts w:ascii="Times New Roman" w:hAnsi="Times New Roman"/>
          <w:sz w:val="24"/>
          <w:szCs w:val="24"/>
        </w:rPr>
        <w:t xml:space="preserve"> ki a R $ 50,000.00, ia 21% i </w:t>
      </w:r>
      <w:proofErr w:type="spellStart"/>
      <w:r w:rsidRPr="00FB7F80">
        <w:rPr>
          <w:rFonts w:ascii="Times New Roman" w:hAnsi="Times New Roman"/>
          <w:sz w:val="24"/>
          <w:szCs w:val="24"/>
        </w:rPr>
        <w:t>hoko</w:t>
      </w:r>
      <w:proofErr w:type="spellEnd"/>
      <w:r w:rsidRPr="00FB7F80">
        <w:rPr>
          <w:rFonts w:ascii="Times New Roman" w:hAnsi="Times New Roman"/>
          <w:sz w:val="24"/>
          <w:szCs w:val="24"/>
        </w:rPr>
        <w:t xml:space="preserve"> i </w:t>
      </w:r>
      <w:proofErr w:type="spellStart"/>
      <w:r w:rsidRPr="00FB7F80">
        <w:rPr>
          <w:rFonts w:ascii="Times New Roman" w:hAnsi="Times New Roman"/>
          <w:sz w:val="24"/>
          <w:szCs w:val="24"/>
        </w:rPr>
        <w:t>waenganui</w:t>
      </w:r>
      <w:proofErr w:type="spellEnd"/>
      <w:r w:rsidRPr="00FB7F80">
        <w:rPr>
          <w:rFonts w:ascii="Times New Roman" w:hAnsi="Times New Roman"/>
          <w:sz w:val="24"/>
          <w:szCs w:val="24"/>
        </w:rPr>
        <w:t xml:space="preserve"> i R $ 51,000.00 me R $ 100,000.00, 15% i </w:t>
      </w:r>
      <w:proofErr w:type="spellStart"/>
      <w:r w:rsidRPr="00FB7F80">
        <w:rPr>
          <w:rFonts w:ascii="Times New Roman" w:hAnsi="Times New Roman"/>
          <w:sz w:val="24"/>
          <w:szCs w:val="24"/>
        </w:rPr>
        <w:t>waenganui</w:t>
      </w:r>
      <w:proofErr w:type="spellEnd"/>
      <w:r w:rsidRPr="00FB7F80">
        <w:rPr>
          <w:rFonts w:ascii="Times New Roman" w:hAnsi="Times New Roman"/>
          <w:sz w:val="24"/>
          <w:szCs w:val="24"/>
        </w:rPr>
        <w:t xml:space="preserve"> i R $ 200,000.00 me te R $ 300,000.00, te </w:t>
      </w:r>
      <w:proofErr w:type="spellStart"/>
      <w:r w:rsidRPr="00FB7F80">
        <w:rPr>
          <w:rFonts w:ascii="Times New Roman" w:hAnsi="Times New Roman"/>
          <w:sz w:val="24"/>
          <w:szCs w:val="24"/>
        </w:rPr>
        <w:t>atu</w:t>
      </w:r>
      <w:proofErr w:type="spellEnd"/>
      <w:r w:rsidRPr="00FB7F80">
        <w:rPr>
          <w:rFonts w:ascii="Times New Roman" w:hAnsi="Times New Roman"/>
          <w:sz w:val="24"/>
          <w:szCs w:val="24"/>
        </w:rPr>
        <w:t xml:space="preserve"> 10% </w:t>
      </w:r>
      <w:proofErr w:type="spellStart"/>
      <w:r w:rsidRPr="00FB7F80">
        <w:rPr>
          <w:rFonts w:ascii="Times New Roman" w:hAnsi="Times New Roman"/>
          <w:sz w:val="24"/>
          <w:szCs w:val="24"/>
        </w:rPr>
        <w:t>ngā</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kopikopiko</w:t>
      </w:r>
      <w:proofErr w:type="spellEnd"/>
      <w:r w:rsidRPr="00FB7F80">
        <w:rPr>
          <w:rFonts w:ascii="Times New Roman" w:hAnsi="Times New Roman"/>
          <w:sz w:val="24"/>
          <w:szCs w:val="24"/>
        </w:rPr>
        <w:t xml:space="preserve"> i R $ 301,000.00 me R $ 350,000.00 </w:t>
      </w:r>
      <w:proofErr w:type="spellStart"/>
      <w:r w:rsidRPr="00FB7F80">
        <w:rPr>
          <w:rFonts w:ascii="Times New Roman" w:hAnsi="Times New Roman"/>
          <w:sz w:val="24"/>
          <w:szCs w:val="24"/>
        </w:rPr>
        <w:t>ranei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ake</w:t>
      </w:r>
      <w:proofErr w:type="spellEnd"/>
      <w:r w:rsidRPr="00FB7F80">
        <w:rPr>
          <w:rFonts w:ascii="Times New Roman" w:hAnsi="Times New Roman"/>
          <w:sz w:val="24"/>
          <w:szCs w:val="24"/>
        </w:rPr>
        <w:t xml:space="preserve">, ka </w:t>
      </w:r>
      <w:proofErr w:type="spellStart"/>
      <w:r w:rsidRPr="00FB7F80">
        <w:rPr>
          <w:rFonts w:ascii="Times New Roman" w:hAnsi="Times New Roman"/>
          <w:sz w:val="24"/>
          <w:szCs w:val="24"/>
        </w:rPr>
        <w:t>rite</w:t>
      </w:r>
      <w:proofErr w:type="spellEnd"/>
      <w:r w:rsidRPr="00FB7F80">
        <w:rPr>
          <w:rFonts w:ascii="Times New Roman" w:hAnsi="Times New Roman"/>
          <w:sz w:val="24"/>
          <w:szCs w:val="24"/>
        </w:rPr>
        <w:t xml:space="preserve"> ki Figure 02.</w:t>
      </w:r>
    </w:p>
    <w:p w14:paraId="2F7B5221" w14:textId="77777777" w:rsidR="004D17ED" w:rsidRPr="00FB7F80" w:rsidRDefault="004D17ED" w:rsidP="004D17ED">
      <w:pPr>
        <w:pStyle w:val="SemEspaamento"/>
        <w:spacing w:line="360" w:lineRule="auto"/>
        <w:ind w:left="284"/>
        <w:jc w:val="both"/>
        <w:rPr>
          <w:rFonts w:ascii="Times New Roman" w:hAnsi="Times New Roman"/>
          <w:b/>
          <w:sz w:val="24"/>
          <w:szCs w:val="24"/>
        </w:rPr>
      </w:pPr>
    </w:p>
    <w:p w14:paraId="290A827F"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t xml:space="preserve">ANALISE DOS DADOS </w:t>
      </w:r>
      <w:r w:rsidRPr="00FB7F80">
        <w:rPr>
          <w:rFonts w:ascii="Times New Roman" w:hAnsi="Times New Roman"/>
          <w:b/>
          <w:color w:val="FF0000"/>
          <w:sz w:val="24"/>
          <w:szCs w:val="24"/>
        </w:rPr>
        <w:t>(</w:t>
      </w:r>
      <w:proofErr w:type="gramStart"/>
      <w:r w:rsidRPr="00FB7F80">
        <w:rPr>
          <w:rFonts w:ascii="Times New Roman" w:hAnsi="Times New Roman"/>
          <w:b/>
          <w:color w:val="FF0000"/>
          <w:sz w:val="24"/>
          <w:szCs w:val="24"/>
        </w:rPr>
        <w:t>Obrigatório )</w:t>
      </w:r>
      <w:proofErr w:type="gramEnd"/>
    </w:p>
    <w:p w14:paraId="133D190E"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color w:val="FF0000"/>
          <w:sz w:val="24"/>
          <w:szCs w:val="24"/>
        </w:rPr>
      </w:pPr>
      <w:r w:rsidRPr="00FB7F80">
        <w:rPr>
          <w:rFonts w:ascii="Times New Roman" w:hAnsi="Times New Roman"/>
          <w:b/>
          <w:sz w:val="24"/>
          <w:szCs w:val="24"/>
        </w:rPr>
        <w:t xml:space="preserve">RESULTADOS, LIMITAÇÕES   E TENDÊNCIAS FUTURAS </w:t>
      </w:r>
      <w:r w:rsidRPr="00FB7F80">
        <w:rPr>
          <w:rFonts w:ascii="Times New Roman" w:hAnsi="Times New Roman"/>
          <w:b/>
          <w:color w:val="FF0000"/>
          <w:sz w:val="24"/>
          <w:szCs w:val="24"/>
        </w:rPr>
        <w:t>(</w:t>
      </w:r>
      <w:proofErr w:type="gramStart"/>
      <w:r w:rsidRPr="00FB7F80">
        <w:rPr>
          <w:rFonts w:ascii="Times New Roman" w:hAnsi="Times New Roman"/>
          <w:b/>
          <w:color w:val="FF0000"/>
          <w:sz w:val="24"/>
          <w:szCs w:val="24"/>
        </w:rPr>
        <w:t>Obrigatório )</w:t>
      </w:r>
      <w:proofErr w:type="gramEnd"/>
    </w:p>
    <w:p w14:paraId="29F6FC8A" w14:textId="77777777" w:rsidR="004D17ED" w:rsidRPr="00FB7F80" w:rsidRDefault="004D17ED" w:rsidP="004D17ED">
      <w:pPr>
        <w:pStyle w:val="SemEspaamento"/>
        <w:spacing w:line="360" w:lineRule="auto"/>
        <w:jc w:val="both"/>
        <w:rPr>
          <w:rFonts w:ascii="Times New Roman" w:hAnsi="Times New Roman"/>
          <w:sz w:val="24"/>
          <w:szCs w:val="24"/>
        </w:rPr>
      </w:pPr>
    </w:p>
    <w:p w14:paraId="0342F46E" w14:textId="77777777" w:rsidR="004D17ED" w:rsidRPr="00FB7F80" w:rsidRDefault="004D17ED" w:rsidP="004D17ED">
      <w:pPr>
        <w:spacing w:after="0" w:line="360" w:lineRule="auto"/>
        <w:ind w:firstLine="851"/>
        <w:jc w:val="both"/>
        <w:rPr>
          <w:rFonts w:ascii="Times New Roman" w:hAnsi="Times New Roman"/>
          <w:sz w:val="24"/>
          <w:szCs w:val="24"/>
        </w:rPr>
      </w:pPr>
      <w:r w:rsidRPr="00FB7F80">
        <w:rPr>
          <w:rFonts w:ascii="Times New Roman" w:hAnsi="Times New Roman"/>
          <w:sz w:val="24"/>
          <w:szCs w:val="24"/>
        </w:rPr>
        <w:t xml:space="preserve">E </w:t>
      </w:r>
      <w:proofErr w:type="gramStart"/>
      <w:r w:rsidRPr="00FB7F80">
        <w:rPr>
          <w:rFonts w:ascii="Times New Roman" w:hAnsi="Times New Roman"/>
          <w:sz w:val="24"/>
          <w:szCs w:val="24"/>
        </w:rPr>
        <w:t>ai</w:t>
      </w:r>
      <w:proofErr w:type="gramEnd"/>
      <w:r w:rsidRPr="00FB7F80">
        <w:rPr>
          <w:rFonts w:ascii="Times New Roman" w:hAnsi="Times New Roman"/>
          <w:sz w:val="24"/>
          <w:szCs w:val="24"/>
        </w:rPr>
        <w:t xml:space="preserve"> ki </w:t>
      </w:r>
      <w:proofErr w:type="spellStart"/>
      <w:r w:rsidRPr="00FB7F80">
        <w:rPr>
          <w:rFonts w:ascii="Times New Roman" w:hAnsi="Times New Roman"/>
          <w:sz w:val="24"/>
          <w:szCs w:val="24"/>
        </w:rPr>
        <w:t>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hua</w:t>
      </w:r>
      <w:proofErr w:type="spellEnd"/>
      <w:r w:rsidRPr="00FB7F80">
        <w:rPr>
          <w:rFonts w:ascii="Times New Roman" w:hAnsi="Times New Roman"/>
          <w:sz w:val="24"/>
          <w:szCs w:val="24"/>
        </w:rPr>
        <w:t xml:space="preserve"> o te </w:t>
      </w:r>
      <w:proofErr w:type="spellStart"/>
      <w:r w:rsidRPr="00FB7F80">
        <w:rPr>
          <w:rFonts w:ascii="Times New Roman" w:hAnsi="Times New Roman"/>
          <w:sz w:val="24"/>
          <w:szCs w:val="24"/>
        </w:rPr>
        <w:t>rangahau</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mākete</w:t>
      </w:r>
      <w:proofErr w:type="spellEnd"/>
      <w:r w:rsidRPr="00FB7F80">
        <w:rPr>
          <w:rFonts w:ascii="Times New Roman" w:hAnsi="Times New Roman"/>
          <w:sz w:val="24"/>
          <w:szCs w:val="24"/>
        </w:rPr>
        <w:t xml:space="preserve"> i roto i te Micro me </w:t>
      </w:r>
      <w:proofErr w:type="spellStart"/>
      <w:r w:rsidRPr="00FB7F80">
        <w:rPr>
          <w:rFonts w:ascii="Times New Roman" w:hAnsi="Times New Roman"/>
          <w:sz w:val="24"/>
          <w:szCs w:val="24"/>
        </w:rPr>
        <w:t>Small</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Enterprises</w:t>
      </w:r>
      <w:proofErr w:type="spellEnd"/>
      <w:r w:rsidRPr="00FB7F80">
        <w:rPr>
          <w:rFonts w:ascii="Times New Roman" w:hAnsi="Times New Roman"/>
          <w:sz w:val="24"/>
          <w:szCs w:val="24"/>
        </w:rPr>
        <w:t xml:space="preserve">, ka </w:t>
      </w:r>
      <w:proofErr w:type="spellStart"/>
      <w:r w:rsidRPr="00FB7F80">
        <w:rPr>
          <w:rFonts w:ascii="Times New Roman" w:hAnsi="Times New Roman"/>
          <w:sz w:val="24"/>
          <w:szCs w:val="24"/>
        </w:rPr>
        <w:t>rite</w:t>
      </w:r>
      <w:proofErr w:type="spellEnd"/>
      <w:r w:rsidRPr="00FB7F80">
        <w:rPr>
          <w:rFonts w:ascii="Times New Roman" w:hAnsi="Times New Roman"/>
          <w:sz w:val="24"/>
          <w:szCs w:val="24"/>
        </w:rPr>
        <w:t xml:space="preserve"> i te reira e </w:t>
      </w:r>
      <w:proofErr w:type="spellStart"/>
      <w:r w:rsidRPr="00FB7F80">
        <w:rPr>
          <w:rFonts w:ascii="Times New Roman" w:hAnsi="Times New Roman"/>
          <w:sz w:val="24"/>
          <w:szCs w:val="24"/>
        </w:rPr>
        <w:t>hopoi'a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pāpori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rangatōpū</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ko</w:t>
      </w:r>
      <w:proofErr w:type="spellEnd"/>
      <w:r w:rsidRPr="00FB7F80">
        <w:rPr>
          <w:rFonts w:ascii="Times New Roman" w:hAnsi="Times New Roman"/>
          <w:sz w:val="24"/>
          <w:szCs w:val="24"/>
        </w:rPr>
        <w:t xml:space="preserve"> te </w:t>
      </w:r>
      <w:proofErr w:type="spellStart"/>
      <w:r w:rsidRPr="00FB7F80">
        <w:rPr>
          <w:rFonts w:ascii="Times New Roman" w:hAnsi="Times New Roman"/>
          <w:sz w:val="24"/>
          <w:szCs w:val="24"/>
        </w:rPr>
        <w:t>ariā</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mōhiotia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iti</w:t>
      </w:r>
      <w:proofErr w:type="spellEnd"/>
      <w:r w:rsidRPr="00FB7F80">
        <w:rPr>
          <w:rFonts w:ascii="Times New Roman" w:hAnsi="Times New Roman"/>
          <w:sz w:val="24"/>
          <w:szCs w:val="24"/>
        </w:rPr>
        <w:t xml:space="preserve">, a </w:t>
      </w:r>
      <w:proofErr w:type="spellStart"/>
      <w:r w:rsidRPr="00FB7F80">
        <w:rPr>
          <w:rFonts w:ascii="Times New Roman" w:hAnsi="Times New Roman"/>
          <w:sz w:val="24"/>
          <w:szCs w:val="24"/>
        </w:rPr>
        <w:t>na</w:t>
      </w:r>
      <w:proofErr w:type="spellEnd"/>
      <w:r w:rsidRPr="00FB7F80">
        <w:rPr>
          <w:rFonts w:ascii="Times New Roman" w:hAnsi="Times New Roman"/>
          <w:sz w:val="24"/>
          <w:szCs w:val="24"/>
        </w:rPr>
        <w:t xml:space="preserve"> e </w:t>
      </w:r>
      <w:proofErr w:type="spellStart"/>
      <w:r w:rsidRPr="00FB7F80">
        <w:rPr>
          <w:rFonts w:ascii="Times New Roman" w:hAnsi="Times New Roman"/>
          <w:sz w:val="24"/>
          <w:szCs w:val="24"/>
        </w:rPr>
        <w:t>kore</w:t>
      </w:r>
      <w:proofErr w:type="spellEnd"/>
      <w:r w:rsidRPr="00FB7F80">
        <w:rPr>
          <w:rFonts w:ascii="Times New Roman" w:hAnsi="Times New Roman"/>
          <w:sz w:val="24"/>
          <w:szCs w:val="24"/>
        </w:rPr>
        <w:t xml:space="preserve"> e te </w:t>
      </w:r>
      <w:proofErr w:type="spellStart"/>
      <w:r w:rsidRPr="00FB7F80">
        <w:rPr>
          <w:rFonts w:ascii="Times New Roman" w:hAnsi="Times New Roman"/>
          <w:sz w:val="24"/>
          <w:szCs w:val="24"/>
        </w:rPr>
        <w:t>mea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whakaaturia</w:t>
      </w:r>
      <w:proofErr w:type="spellEnd"/>
      <w:r w:rsidRPr="00FB7F80">
        <w:rPr>
          <w:rFonts w:ascii="Times New Roman" w:hAnsi="Times New Roman"/>
          <w:sz w:val="24"/>
          <w:szCs w:val="24"/>
        </w:rPr>
        <w:t xml:space="preserve"> i roto i </w:t>
      </w:r>
      <w:proofErr w:type="spellStart"/>
      <w:r w:rsidRPr="00FB7F80">
        <w:rPr>
          <w:rFonts w:ascii="Times New Roman" w:hAnsi="Times New Roman"/>
          <w:sz w:val="24"/>
          <w:szCs w:val="24"/>
        </w:rPr>
        <w:t>to</w:t>
      </w:r>
      <w:proofErr w:type="spellEnd"/>
      <w:r w:rsidRPr="00FB7F80">
        <w:rPr>
          <w:rFonts w:ascii="Times New Roman" w:hAnsi="Times New Roman"/>
          <w:sz w:val="24"/>
          <w:szCs w:val="24"/>
        </w:rPr>
        <w:t xml:space="preserve"> ratou </w:t>
      </w:r>
      <w:proofErr w:type="spellStart"/>
      <w:r w:rsidRPr="00FB7F80">
        <w:rPr>
          <w:rFonts w:ascii="Times New Roman" w:hAnsi="Times New Roman"/>
          <w:sz w:val="24"/>
          <w:szCs w:val="24"/>
        </w:rPr>
        <w:t>rautaki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Nā</w:t>
      </w:r>
      <w:proofErr w:type="spellEnd"/>
      <w:r w:rsidRPr="00FB7F80">
        <w:rPr>
          <w:rFonts w:ascii="Times New Roman" w:hAnsi="Times New Roman"/>
          <w:sz w:val="24"/>
          <w:szCs w:val="24"/>
        </w:rPr>
        <w:t xml:space="preserve"> ki te </w:t>
      </w:r>
      <w:proofErr w:type="spellStart"/>
      <w:r w:rsidRPr="00FB7F80">
        <w:rPr>
          <w:rFonts w:ascii="Times New Roman" w:hAnsi="Times New Roman"/>
          <w:sz w:val="24"/>
          <w:szCs w:val="24"/>
        </w:rPr>
        <w:t>ake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kuware</w:t>
      </w:r>
      <w:proofErr w:type="spellEnd"/>
      <w:r w:rsidRPr="00FB7F80">
        <w:rPr>
          <w:rFonts w:ascii="Times New Roman" w:hAnsi="Times New Roman"/>
          <w:sz w:val="24"/>
          <w:szCs w:val="24"/>
        </w:rPr>
        <w:t xml:space="preserve"> e </w:t>
      </w:r>
      <w:proofErr w:type="spellStart"/>
      <w:r w:rsidRPr="00FB7F80">
        <w:rPr>
          <w:rFonts w:ascii="Times New Roman" w:hAnsi="Times New Roman"/>
          <w:sz w:val="24"/>
          <w:szCs w:val="24"/>
        </w:rPr>
        <w:t>pā</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ana</w:t>
      </w:r>
      <w:proofErr w:type="spellEnd"/>
      <w:r w:rsidRPr="00FB7F80">
        <w:rPr>
          <w:rFonts w:ascii="Times New Roman" w:hAnsi="Times New Roman"/>
          <w:sz w:val="24"/>
          <w:szCs w:val="24"/>
        </w:rPr>
        <w:t xml:space="preserve"> ki te </w:t>
      </w:r>
      <w:proofErr w:type="spellStart"/>
      <w:r w:rsidRPr="00FB7F80">
        <w:rPr>
          <w:rFonts w:ascii="Times New Roman" w:hAnsi="Times New Roman"/>
          <w:sz w:val="24"/>
          <w:szCs w:val="24"/>
        </w:rPr>
        <w:t>mea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Fatongia</w:t>
      </w:r>
      <w:proofErr w:type="spellEnd"/>
      <w:r w:rsidRPr="00FB7F80">
        <w:rPr>
          <w:rFonts w:ascii="Times New Roman" w:hAnsi="Times New Roman"/>
          <w:sz w:val="24"/>
          <w:szCs w:val="24"/>
        </w:rPr>
        <w:t xml:space="preserve"> Social me </w:t>
      </w:r>
      <w:proofErr w:type="spellStart"/>
      <w:r w:rsidRPr="00FB7F80">
        <w:rPr>
          <w:rFonts w:ascii="Times New Roman" w:hAnsi="Times New Roman"/>
          <w:sz w:val="24"/>
          <w:szCs w:val="24"/>
        </w:rPr>
        <w:t>pehea</w:t>
      </w:r>
      <w:proofErr w:type="spellEnd"/>
      <w:r w:rsidRPr="00FB7F80">
        <w:rPr>
          <w:rFonts w:ascii="Times New Roman" w:hAnsi="Times New Roman"/>
          <w:sz w:val="24"/>
          <w:szCs w:val="24"/>
        </w:rPr>
        <w:t xml:space="preserve"> e </w:t>
      </w:r>
      <w:proofErr w:type="spellStart"/>
      <w:r w:rsidRPr="00FB7F80">
        <w:rPr>
          <w:rFonts w:ascii="Times New Roman" w:hAnsi="Times New Roman"/>
          <w:sz w:val="24"/>
          <w:szCs w:val="24"/>
        </w:rPr>
        <w:t>taea</w:t>
      </w:r>
      <w:proofErr w:type="spellEnd"/>
      <w:r w:rsidRPr="00FB7F80">
        <w:rPr>
          <w:rFonts w:ascii="Times New Roman" w:hAnsi="Times New Roman"/>
          <w:sz w:val="24"/>
          <w:szCs w:val="24"/>
        </w:rPr>
        <w:t xml:space="preserve"> te tono i te reira ki te </w:t>
      </w:r>
      <w:proofErr w:type="spellStart"/>
      <w:r w:rsidRPr="00FB7F80">
        <w:rPr>
          <w:rFonts w:ascii="Times New Roman" w:hAnsi="Times New Roman"/>
          <w:sz w:val="24"/>
          <w:szCs w:val="24"/>
        </w:rPr>
        <w:t>mahi</w:t>
      </w:r>
      <w:proofErr w:type="spellEnd"/>
      <w:r w:rsidRPr="00FB7F80">
        <w:rPr>
          <w:rFonts w:ascii="Times New Roman" w:hAnsi="Times New Roman"/>
          <w:sz w:val="24"/>
          <w:szCs w:val="24"/>
        </w:rPr>
        <w:t xml:space="preserve">, pera me i </w:t>
      </w:r>
      <w:proofErr w:type="spellStart"/>
      <w:r w:rsidRPr="00FB7F80">
        <w:rPr>
          <w:rFonts w:ascii="Times New Roman" w:hAnsi="Times New Roman"/>
          <w:sz w:val="24"/>
          <w:szCs w:val="24"/>
        </w:rPr>
        <w:t>runga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whakaaturia</w:t>
      </w:r>
      <w:proofErr w:type="spellEnd"/>
      <w:r w:rsidRPr="00FB7F80">
        <w:rPr>
          <w:rFonts w:ascii="Times New Roman" w:hAnsi="Times New Roman"/>
          <w:sz w:val="24"/>
          <w:szCs w:val="24"/>
        </w:rPr>
        <w:t xml:space="preserve"> i roto i te </w:t>
      </w:r>
      <w:proofErr w:type="spellStart"/>
      <w:r w:rsidRPr="00FB7F80">
        <w:rPr>
          <w:rFonts w:ascii="Times New Roman" w:hAnsi="Times New Roman"/>
          <w:sz w:val="24"/>
          <w:szCs w:val="24"/>
        </w:rPr>
        <w:t>Whakaahua</w:t>
      </w:r>
      <w:proofErr w:type="spellEnd"/>
      <w:r w:rsidRPr="00FB7F80">
        <w:rPr>
          <w:rFonts w:ascii="Times New Roman" w:hAnsi="Times New Roman"/>
          <w:sz w:val="24"/>
          <w:szCs w:val="24"/>
        </w:rPr>
        <w:t xml:space="preserve"> 03, te </w:t>
      </w:r>
      <w:proofErr w:type="spellStart"/>
      <w:r w:rsidRPr="00FB7F80">
        <w:rPr>
          <w:rFonts w:ascii="Times New Roman" w:hAnsi="Times New Roman"/>
          <w:sz w:val="24"/>
          <w:szCs w:val="24"/>
        </w:rPr>
        <w:t>nuinga</w:t>
      </w:r>
      <w:proofErr w:type="spellEnd"/>
      <w:r w:rsidRPr="00FB7F80">
        <w:rPr>
          <w:rFonts w:ascii="Times New Roman" w:hAnsi="Times New Roman"/>
          <w:sz w:val="24"/>
          <w:szCs w:val="24"/>
        </w:rPr>
        <w:t xml:space="preserve"> o </w:t>
      </w:r>
      <w:proofErr w:type="spellStart"/>
      <w:r w:rsidRPr="00FB7F80">
        <w:rPr>
          <w:rFonts w:ascii="Times New Roman" w:hAnsi="Times New Roman"/>
          <w:sz w:val="24"/>
          <w:szCs w:val="24"/>
        </w:rPr>
        <w:t>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kamupene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uiui</w:t>
      </w:r>
      <w:proofErr w:type="spellEnd"/>
      <w:r w:rsidRPr="00FB7F80">
        <w:rPr>
          <w:rFonts w:ascii="Times New Roman" w:hAnsi="Times New Roman"/>
          <w:sz w:val="24"/>
          <w:szCs w:val="24"/>
        </w:rPr>
        <w:t xml:space="preserve"> i te </w:t>
      </w:r>
      <w:proofErr w:type="spellStart"/>
      <w:r w:rsidRPr="00FB7F80">
        <w:rPr>
          <w:rFonts w:ascii="Times New Roman" w:hAnsi="Times New Roman"/>
          <w:sz w:val="24"/>
          <w:szCs w:val="24"/>
        </w:rPr>
        <w:t>wahi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iti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ranei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kahore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matauranga</w:t>
      </w:r>
      <w:proofErr w:type="spellEnd"/>
      <w:r w:rsidRPr="00FB7F80">
        <w:rPr>
          <w:rFonts w:ascii="Times New Roman" w:hAnsi="Times New Roman"/>
          <w:sz w:val="24"/>
          <w:szCs w:val="24"/>
        </w:rPr>
        <w:t xml:space="preserve"> e </w:t>
      </w:r>
      <w:proofErr w:type="spellStart"/>
      <w:r w:rsidRPr="00FB7F80">
        <w:rPr>
          <w:rFonts w:ascii="Times New Roman" w:hAnsi="Times New Roman"/>
          <w:sz w:val="24"/>
          <w:szCs w:val="24"/>
        </w:rPr>
        <w:t>pā</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ana</w:t>
      </w:r>
      <w:proofErr w:type="spellEnd"/>
      <w:r w:rsidRPr="00FB7F80">
        <w:rPr>
          <w:rFonts w:ascii="Times New Roman" w:hAnsi="Times New Roman"/>
          <w:sz w:val="24"/>
          <w:szCs w:val="24"/>
        </w:rPr>
        <w:t xml:space="preserve"> ki reira. </w:t>
      </w:r>
      <w:proofErr w:type="spellStart"/>
      <w:r w:rsidRPr="00FB7F80">
        <w:rPr>
          <w:rFonts w:ascii="Times New Roman" w:hAnsi="Times New Roman"/>
          <w:sz w:val="24"/>
          <w:szCs w:val="24"/>
        </w:rPr>
        <w:t>Ko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tētahi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atu</w:t>
      </w:r>
      <w:proofErr w:type="spellEnd"/>
      <w:r w:rsidRPr="00FB7F80">
        <w:rPr>
          <w:rFonts w:ascii="Times New Roman" w:hAnsi="Times New Roman"/>
          <w:sz w:val="24"/>
          <w:szCs w:val="24"/>
        </w:rPr>
        <w:t xml:space="preserve"> take i roto i </w:t>
      </w:r>
      <w:proofErr w:type="spellStart"/>
      <w:r w:rsidRPr="00FB7F80">
        <w:rPr>
          <w:rFonts w:ascii="Times New Roman" w:hAnsi="Times New Roman"/>
          <w:sz w:val="24"/>
          <w:szCs w:val="24"/>
        </w:rPr>
        <w:t>ngā</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uiuinga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ko</w:t>
      </w:r>
      <w:proofErr w:type="spellEnd"/>
      <w:r w:rsidRPr="00FB7F80">
        <w:rPr>
          <w:rFonts w:ascii="Times New Roman" w:hAnsi="Times New Roman"/>
          <w:sz w:val="24"/>
          <w:szCs w:val="24"/>
        </w:rPr>
        <w:t xml:space="preserve"> te ki te </w:t>
      </w:r>
      <w:proofErr w:type="spellStart"/>
      <w:r w:rsidRPr="00FB7F80">
        <w:rPr>
          <w:rFonts w:ascii="Times New Roman" w:hAnsi="Times New Roman"/>
          <w:sz w:val="24"/>
          <w:szCs w:val="24"/>
        </w:rPr>
        <w:t>tukua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mai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atu</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painga</w:t>
      </w:r>
      <w:proofErr w:type="spellEnd"/>
      <w:r w:rsidRPr="00FB7F80">
        <w:rPr>
          <w:rFonts w:ascii="Times New Roman" w:hAnsi="Times New Roman"/>
          <w:sz w:val="24"/>
          <w:szCs w:val="24"/>
        </w:rPr>
        <w:t xml:space="preserve"> i te </w:t>
      </w:r>
      <w:proofErr w:type="spellStart"/>
      <w:r w:rsidRPr="00FB7F80">
        <w:rPr>
          <w:rFonts w:ascii="Times New Roman" w:hAnsi="Times New Roman"/>
          <w:sz w:val="24"/>
          <w:szCs w:val="24"/>
        </w:rPr>
        <w:t>taiao</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ahuareka</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atu</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hoki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ngā</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kaimahi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ranei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kitea</w:t>
      </w:r>
      <w:proofErr w:type="spellEnd"/>
      <w:r w:rsidRPr="00FB7F80">
        <w:rPr>
          <w:rFonts w:ascii="Times New Roman" w:hAnsi="Times New Roman"/>
          <w:sz w:val="24"/>
          <w:szCs w:val="24"/>
        </w:rPr>
        <w:t xml:space="preserve"> ano </w:t>
      </w:r>
      <w:proofErr w:type="spellStart"/>
      <w:r w:rsidRPr="00FB7F80">
        <w:rPr>
          <w:rFonts w:ascii="Times New Roman" w:hAnsi="Times New Roman"/>
          <w:sz w:val="24"/>
          <w:szCs w:val="24"/>
        </w:rPr>
        <w:t>he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utu</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nui</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atu</w:t>
      </w:r>
      <w:proofErr w:type="spellEnd"/>
      <w:r w:rsidRPr="00FB7F80">
        <w:rPr>
          <w:rFonts w:ascii="Times New Roman" w:hAnsi="Times New Roman"/>
          <w:sz w:val="24"/>
          <w:szCs w:val="24"/>
        </w:rPr>
        <w:t xml:space="preserve"> i </w:t>
      </w:r>
      <w:proofErr w:type="spellStart"/>
      <w:r w:rsidRPr="00FB7F80">
        <w:rPr>
          <w:rFonts w:ascii="Times New Roman" w:hAnsi="Times New Roman"/>
          <w:sz w:val="24"/>
          <w:szCs w:val="24"/>
        </w:rPr>
        <w:t>haumi</w:t>
      </w:r>
      <w:proofErr w:type="spellEnd"/>
      <w:r w:rsidRPr="00FB7F80">
        <w:rPr>
          <w:rFonts w:ascii="Times New Roman" w:hAnsi="Times New Roman"/>
          <w:sz w:val="24"/>
          <w:szCs w:val="24"/>
        </w:rPr>
        <w:t xml:space="preserve"> e, e </w:t>
      </w:r>
      <w:proofErr w:type="spellStart"/>
      <w:r w:rsidRPr="00FB7F80">
        <w:rPr>
          <w:rFonts w:ascii="Times New Roman" w:hAnsi="Times New Roman"/>
          <w:sz w:val="24"/>
          <w:szCs w:val="24"/>
        </w:rPr>
        <w:t>hoki</w:t>
      </w:r>
      <w:proofErr w:type="spellEnd"/>
      <w:r w:rsidRPr="00FB7F80">
        <w:rPr>
          <w:rFonts w:ascii="Times New Roman" w:hAnsi="Times New Roman"/>
          <w:sz w:val="24"/>
          <w:szCs w:val="24"/>
        </w:rPr>
        <w:t xml:space="preserve"> i roto i te </w:t>
      </w:r>
      <w:proofErr w:type="spellStart"/>
      <w:r w:rsidRPr="00FB7F80">
        <w:rPr>
          <w:rFonts w:ascii="Times New Roman" w:hAnsi="Times New Roman"/>
          <w:sz w:val="24"/>
          <w:szCs w:val="24"/>
        </w:rPr>
        <w:t>hua</w:t>
      </w:r>
      <w:proofErr w:type="spellEnd"/>
      <w:r w:rsidRPr="00FB7F80">
        <w:rPr>
          <w:rFonts w:ascii="Times New Roman" w:hAnsi="Times New Roman"/>
          <w:sz w:val="24"/>
          <w:szCs w:val="24"/>
        </w:rPr>
        <w:t xml:space="preserve">, me te </w:t>
      </w:r>
      <w:proofErr w:type="spellStart"/>
      <w:r w:rsidRPr="00FB7F80">
        <w:rPr>
          <w:rFonts w:ascii="Times New Roman" w:hAnsi="Times New Roman"/>
          <w:sz w:val="24"/>
          <w:szCs w:val="24"/>
        </w:rPr>
        <w:t>kamupene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image</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whakapai</w:t>
      </w:r>
      <w:proofErr w:type="spellEnd"/>
      <w:r w:rsidRPr="00FB7F80">
        <w:rPr>
          <w:rFonts w:ascii="Times New Roman" w:hAnsi="Times New Roman"/>
          <w:sz w:val="24"/>
          <w:szCs w:val="24"/>
        </w:rPr>
        <w:t xml:space="preserve"> ki a ratou </w:t>
      </w:r>
      <w:proofErr w:type="spellStart"/>
      <w:r w:rsidRPr="00FB7F80">
        <w:rPr>
          <w:rFonts w:ascii="Times New Roman" w:hAnsi="Times New Roman"/>
          <w:sz w:val="24"/>
          <w:szCs w:val="24"/>
        </w:rPr>
        <w:t>kiritaki</w:t>
      </w:r>
      <w:proofErr w:type="spellEnd"/>
      <w:r w:rsidRPr="00FB7F80">
        <w:rPr>
          <w:rFonts w:ascii="Times New Roman" w:hAnsi="Times New Roman"/>
          <w:sz w:val="24"/>
          <w:szCs w:val="24"/>
        </w:rPr>
        <w:t xml:space="preserve">. </w:t>
      </w:r>
    </w:p>
    <w:p w14:paraId="3AA7DF93" w14:textId="77777777" w:rsidR="004D17ED" w:rsidRPr="00FB7F80" w:rsidRDefault="004D17ED" w:rsidP="004D17ED">
      <w:pPr>
        <w:pStyle w:val="SemEspaamento"/>
        <w:spacing w:line="360" w:lineRule="auto"/>
        <w:jc w:val="both"/>
        <w:rPr>
          <w:rFonts w:ascii="Times New Roman" w:hAnsi="Times New Roman"/>
          <w:b/>
          <w:sz w:val="24"/>
          <w:szCs w:val="24"/>
        </w:rPr>
      </w:pPr>
    </w:p>
    <w:p w14:paraId="5538EC69" w14:textId="77777777" w:rsidR="004D17ED" w:rsidRPr="00FB7F80" w:rsidRDefault="004D17ED" w:rsidP="004D17ED">
      <w:pPr>
        <w:pStyle w:val="SemEspaamento"/>
        <w:spacing w:line="360" w:lineRule="auto"/>
        <w:jc w:val="both"/>
        <w:rPr>
          <w:rFonts w:ascii="Times New Roman" w:hAnsi="Times New Roman"/>
          <w:b/>
          <w:sz w:val="24"/>
          <w:szCs w:val="24"/>
        </w:rPr>
      </w:pPr>
    </w:p>
    <w:p w14:paraId="03D2591B"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t xml:space="preserve">CONSIDERAÇÕES FINAIS (ou CONCLUSÃO) </w:t>
      </w:r>
      <w:r w:rsidRPr="00FB7F80">
        <w:rPr>
          <w:rFonts w:ascii="Times New Roman" w:hAnsi="Times New Roman"/>
          <w:b/>
          <w:color w:val="FF0000"/>
          <w:sz w:val="24"/>
          <w:szCs w:val="24"/>
        </w:rPr>
        <w:t>(</w:t>
      </w:r>
      <w:proofErr w:type="gramStart"/>
      <w:r w:rsidRPr="00FB7F80">
        <w:rPr>
          <w:rFonts w:ascii="Times New Roman" w:hAnsi="Times New Roman"/>
          <w:b/>
          <w:color w:val="FF0000"/>
          <w:sz w:val="24"/>
          <w:szCs w:val="24"/>
        </w:rPr>
        <w:t>Obrigatório )</w:t>
      </w:r>
      <w:proofErr w:type="gramEnd"/>
      <w:r>
        <w:rPr>
          <w:rFonts w:ascii="Times New Roman" w:hAnsi="Times New Roman"/>
          <w:b/>
          <w:color w:val="FF0000"/>
          <w:sz w:val="24"/>
          <w:szCs w:val="24"/>
        </w:rPr>
        <w:t xml:space="preserve">- responder o problema e os </w:t>
      </w:r>
      <w:proofErr w:type="spellStart"/>
      <w:r>
        <w:rPr>
          <w:rFonts w:ascii="Times New Roman" w:hAnsi="Times New Roman"/>
          <w:b/>
          <w:color w:val="FF0000"/>
          <w:sz w:val="24"/>
          <w:szCs w:val="24"/>
        </w:rPr>
        <w:t>obejtivos</w:t>
      </w:r>
      <w:proofErr w:type="spellEnd"/>
    </w:p>
    <w:p w14:paraId="37B115EF" w14:textId="77777777" w:rsidR="004D17ED" w:rsidRPr="00FB7F80" w:rsidRDefault="004D17ED" w:rsidP="004D17ED">
      <w:pPr>
        <w:pStyle w:val="SemEspaamento"/>
        <w:spacing w:line="360" w:lineRule="auto"/>
        <w:ind w:left="284"/>
        <w:jc w:val="both"/>
        <w:rPr>
          <w:rFonts w:ascii="Times New Roman" w:hAnsi="Times New Roman"/>
          <w:b/>
          <w:sz w:val="24"/>
          <w:szCs w:val="24"/>
        </w:rPr>
      </w:pPr>
    </w:p>
    <w:p w14:paraId="1FA34359" w14:textId="77777777" w:rsidR="004D17ED" w:rsidRPr="00FB7F80" w:rsidRDefault="004D17ED" w:rsidP="004D17ED">
      <w:pPr>
        <w:spacing w:after="0" w:line="360" w:lineRule="auto"/>
        <w:jc w:val="both"/>
        <w:rPr>
          <w:rFonts w:ascii="Times New Roman" w:hAnsi="Times New Roman"/>
          <w:sz w:val="24"/>
          <w:szCs w:val="24"/>
        </w:rPr>
      </w:pPr>
    </w:p>
    <w:p w14:paraId="555B78C9" w14:textId="77777777" w:rsidR="004D17ED" w:rsidRPr="00FB7F80" w:rsidRDefault="004D17ED" w:rsidP="004D17ED">
      <w:pPr>
        <w:spacing w:after="0" w:line="360" w:lineRule="auto"/>
        <w:ind w:firstLine="709"/>
        <w:jc w:val="both"/>
        <w:rPr>
          <w:rFonts w:ascii="Times New Roman" w:hAnsi="Times New Roman"/>
          <w:sz w:val="24"/>
          <w:szCs w:val="24"/>
        </w:rPr>
      </w:pPr>
      <w:proofErr w:type="spellStart"/>
      <w:r w:rsidRPr="00FB7F80">
        <w:rPr>
          <w:rFonts w:ascii="Times New Roman" w:hAnsi="Times New Roman"/>
          <w:sz w:val="24"/>
          <w:szCs w:val="24"/>
        </w:rPr>
        <w:lastRenderedPageBreak/>
        <w:t>Мэдээллийг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дүн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шинжилгээ</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хийж</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дараа</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нь</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энэ</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судалгааг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урам</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зоригтой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асуултанд</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хариулах</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боломжтой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байсан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Бичил</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жижиг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компаниуд</w:t>
      </w:r>
      <w:proofErr w:type="spellEnd"/>
      <w:r w:rsidRPr="00FB7F80">
        <w:rPr>
          <w:rFonts w:ascii="Times New Roman" w:hAnsi="Times New Roman"/>
          <w:sz w:val="24"/>
          <w:szCs w:val="24"/>
        </w:rPr>
        <w:t xml:space="preserve"> БНХ-</w:t>
      </w:r>
      <w:proofErr w:type="spellStart"/>
      <w:r w:rsidRPr="00FB7F80">
        <w:rPr>
          <w:rFonts w:ascii="Times New Roman" w:hAnsi="Times New Roman"/>
          <w:sz w:val="24"/>
          <w:szCs w:val="24"/>
        </w:rPr>
        <w:t>ын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элемент</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шийдэх</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вэ</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Бид</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байгуулах</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тиймийн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тул</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жишээ</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MEPs</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дүн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шинжилгээ</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гэсэн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хангалттай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мэдлэг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эсвэл</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тэдний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байгууллагын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стратегид</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нийгмийн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хариуцлагатай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үйл</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ажиллагаа</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батлах</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нь</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хүргэж</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болзошгүй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эерэг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нөлөөлөл</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холбоотой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стратегийн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алсын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хараа</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байхгүй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байна</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Хамгийн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менежерүүд</w:t>
      </w:r>
      <w:proofErr w:type="spellEnd"/>
      <w:r w:rsidRPr="00FB7F80">
        <w:rPr>
          <w:rFonts w:ascii="Times New Roman" w:hAnsi="Times New Roman"/>
          <w:sz w:val="24"/>
          <w:szCs w:val="24"/>
        </w:rPr>
        <w:t xml:space="preserve"> БНХ </w:t>
      </w:r>
      <w:proofErr w:type="spellStart"/>
      <w:r w:rsidRPr="00FB7F80">
        <w:rPr>
          <w:rFonts w:ascii="Times New Roman" w:hAnsi="Times New Roman"/>
          <w:sz w:val="24"/>
          <w:szCs w:val="24"/>
        </w:rPr>
        <w:t>холбоотой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зарим</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заавар</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удирдамжийг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дадлага</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заасан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хэдий</w:t>
      </w:r>
      <w:proofErr w:type="spellEnd"/>
      <w:r w:rsidRPr="00FB7F80">
        <w:rPr>
          <w:rFonts w:ascii="Times New Roman" w:hAnsi="Times New Roman"/>
          <w:sz w:val="24"/>
          <w:szCs w:val="24"/>
        </w:rPr>
        <w:t xml:space="preserve"> ч, </w:t>
      </w:r>
      <w:proofErr w:type="spellStart"/>
      <w:r w:rsidRPr="00FB7F80">
        <w:rPr>
          <w:rFonts w:ascii="Times New Roman" w:hAnsi="Times New Roman"/>
          <w:sz w:val="24"/>
          <w:szCs w:val="24"/>
        </w:rPr>
        <w:t>ер</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нь</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түүний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стратегийн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нэг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хэсэг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эсвэл</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өрсөлдөөний</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давуу</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талыг</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олж</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авах</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хэрэгсэл</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болгон</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ашиглаж</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энэ</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харуулж</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байна</w:t>
      </w:r>
      <w:proofErr w:type="spellEnd"/>
      <w:r w:rsidRPr="00FB7F80">
        <w:rPr>
          <w:rFonts w:ascii="Times New Roman" w:hAnsi="Times New Roman"/>
          <w:sz w:val="24"/>
          <w:szCs w:val="24"/>
        </w:rPr>
        <w:t>.</w:t>
      </w:r>
    </w:p>
    <w:p w14:paraId="31358D7D" w14:textId="77777777" w:rsidR="004D17ED" w:rsidRPr="00FB7F80" w:rsidRDefault="004D17ED" w:rsidP="004D17ED">
      <w:pPr>
        <w:spacing w:after="0" w:line="240" w:lineRule="auto"/>
        <w:jc w:val="center"/>
        <w:rPr>
          <w:rFonts w:ascii="Times New Roman" w:hAnsi="Times New Roman"/>
          <w:b/>
          <w:sz w:val="24"/>
          <w:szCs w:val="24"/>
        </w:rPr>
      </w:pPr>
    </w:p>
    <w:p w14:paraId="6E81BF69" w14:textId="77777777" w:rsidR="004D17ED" w:rsidRDefault="004D17ED" w:rsidP="004D17ED">
      <w:pPr>
        <w:spacing w:after="0" w:line="240" w:lineRule="auto"/>
        <w:jc w:val="center"/>
        <w:rPr>
          <w:rFonts w:ascii="Times New Roman" w:hAnsi="Times New Roman"/>
          <w:b/>
          <w:sz w:val="24"/>
          <w:szCs w:val="24"/>
        </w:rPr>
      </w:pPr>
    </w:p>
    <w:p w14:paraId="02991888" w14:textId="77777777" w:rsidR="004D17ED" w:rsidRDefault="004D17ED" w:rsidP="004D17ED">
      <w:pPr>
        <w:spacing w:after="0" w:line="240" w:lineRule="auto"/>
        <w:jc w:val="center"/>
        <w:rPr>
          <w:rFonts w:ascii="Times New Roman" w:hAnsi="Times New Roman"/>
          <w:b/>
          <w:sz w:val="24"/>
          <w:szCs w:val="24"/>
        </w:rPr>
      </w:pPr>
    </w:p>
    <w:p w14:paraId="464ED6C6" w14:textId="77777777" w:rsidR="004D17ED" w:rsidRDefault="004D17ED" w:rsidP="004D17ED">
      <w:pPr>
        <w:spacing w:after="0" w:line="240" w:lineRule="auto"/>
        <w:jc w:val="center"/>
        <w:rPr>
          <w:rFonts w:ascii="Times New Roman" w:hAnsi="Times New Roman"/>
          <w:b/>
          <w:sz w:val="24"/>
          <w:szCs w:val="24"/>
        </w:rPr>
      </w:pPr>
    </w:p>
    <w:p w14:paraId="59923AB4" w14:textId="77777777" w:rsidR="004D17ED" w:rsidRDefault="004D17ED" w:rsidP="004D17ED">
      <w:pPr>
        <w:spacing w:after="0" w:line="240" w:lineRule="auto"/>
        <w:jc w:val="center"/>
        <w:rPr>
          <w:rFonts w:ascii="Times New Roman" w:hAnsi="Times New Roman"/>
          <w:b/>
          <w:sz w:val="24"/>
          <w:szCs w:val="24"/>
        </w:rPr>
      </w:pPr>
    </w:p>
    <w:p w14:paraId="59E2F4E3" w14:textId="77777777" w:rsidR="004D17ED" w:rsidRDefault="004D17ED" w:rsidP="004D17ED">
      <w:pPr>
        <w:spacing w:after="0" w:line="240" w:lineRule="auto"/>
        <w:jc w:val="center"/>
        <w:rPr>
          <w:rFonts w:ascii="Times New Roman" w:hAnsi="Times New Roman"/>
          <w:b/>
          <w:sz w:val="24"/>
          <w:szCs w:val="24"/>
        </w:rPr>
      </w:pPr>
    </w:p>
    <w:p w14:paraId="72D99F13" w14:textId="77777777" w:rsidR="004D17ED" w:rsidRDefault="004D17ED" w:rsidP="004D17ED">
      <w:pPr>
        <w:spacing w:after="0" w:line="240" w:lineRule="auto"/>
        <w:jc w:val="center"/>
        <w:rPr>
          <w:rFonts w:ascii="Times New Roman" w:hAnsi="Times New Roman"/>
          <w:b/>
          <w:sz w:val="24"/>
          <w:szCs w:val="24"/>
        </w:rPr>
      </w:pPr>
    </w:p>
    <w:p w14:paraId="21B88A59" w14:textId="77777777" w:rsidR="004D17ED" w:rsidRDefault="004D17ED" w:rsidP="004D17ED">
      <w:pPr>
        <w:spacing w:after="0" w:line="240" w:lineRule="auto"/>
        <w:jc w:val="center"/>
        <w:rPr>
          <w:rFonts w:ascii="Times New Roman" w:hAnsi="Times New Roman"/>
          <w:b/>
          <w:sz w:val="24"/>
          <w:szCs w:val="24"/>
        </w:rPr>
      </w:pPr>
    </w:p>
    <w:p w14:paraId="3FA04848" w14:textId="77777777" w:rsidR="004D17ED" w:rsidRDefault="004D17ED" w:rsidP="004D17ED">
      <w:pPr>
        <w:spacing w:after="0" w:line="240" w:lineRule="auto"/>
        <w:jc w:val="center"/>
        <w:rPr>
          <w:rFonts w:ascii="Times New Roman" w:hAnsi="Times New Roman"/>
          <w:b/>
          <w:sz w:val="24"/>
          <w:szCs w:val="24"/>
        </w:rPr>
      </w:pPr>
    </w:p>
    <w:p w14:paraId="0301C4BB" w14:textId="77777777" w:rsidR="004D17ED" w:rsidRDefault="004D17ED" w:rsidP="004D17ED">
      <w:pPr>
        <w:spacing w:after="0" w:line="240" w:lineRule="auto"/>
        <w:jc w:val="center"/>
        <w:rPr>
          <w:rFonts w:ascii="Times New Roman" w:hAnsi="Times New Roman"/>
          <w:b/>
          <w:sz w:val="24"/>
          <w:szCs w:val="24"/>
        </w:rPr>
      </w:pPr>
    </w:p>
    <w:p w14:paraId="75E4F3DA" w14:textId="77777777" w:rsidR="004D17ED" w:rsidRDefault="004D17ED" w:rsidP="004D17ED">
      <w:pPr>
        <w:spacing w:after="0" w:line="240" w:lineRule="auto"/>
        <w:jc w:val="center"/>
        <w:rPr>
          <w:rFonts w:ascii="Times New Roman" w:hAnsi="Times New Roman"/>
          <w:b/>
          <w:sz w:val="24"/>
          <w:szCs w:val="24"/>
        </w:rPr>
      </w:pPr>
    </w:p>
    <w:p w14:paraId="6B6BDBB2" w14:textId="77777777" w:rsidR="004D17ED" w:rsidRPr="00FB7F80" w:rsidRDefault="004D17ED" w:rsidP="004D17ED">
      <w:pPr>
        <w:spacing w:after="0" w:line="240" w:lineRule="auto"/>
        <w:jc w:val="center"/>
        <w:rPr>
          <w:rFonts w:ascii="Times New Roman" w:hAnsi="Times New Roman"/>
          <w:b/>
          <w:sz w:val="24"/>
          <w:szCs w:val="24"/>
        </w:rPr>
      </w:pPr>
    </w:p>
    <w:p w14:paraId="23D822FE" w14:textId="77777777" w:rsidR="004D17ED" w:rsidRPr="00FB7F80" w:rsidRDefault="004D17ED" w:rsidP="004D17ED">
      <w:pPr>
        <w:spacing w:after="0" w:line="240" w:lineRule="auto"/>
        <w:jc w:val="center"/>
        <w:rPr>
          <w:rFonts w:ascii="Times New Roman" w:hAnsi="Times New Roman"/>
          <w:b/>
          <w:sz w:val="24"/>
          <w:szCs w:val="24"/>
        </w:rPr>
      </w:pPr>
    </w:p>
    <w:p w14:paraId="35C33055" w14:textId="77777777" w:rsidR="004D17ED" w:rsidRPr="00FB7F80" w:rsidRDefault="004D17ED" w:rsidP="004D17ED">
      <w:pPr>
        <w:spacing w:after="0" w:line="240" w:lineRule="auto"/>
        <w:jc w:val="center"/>
        <w:rPr>
          <w:rFonts w:ascii="Times New Roman" w:hAnsi="Times New Roman"/>
          <w:b/>
          <w:sz w:val="24"/>
          <w:szCs w:val="24"/>
        </w:rPr>
      </w:pPr>
      <w:r w:rsidRPr="00FB7F80">
        <w:rPr>
          <w:rFonts w:ascii="Times New Roman" w:hAnsi="Times New Roman"/>
          <w:b/>
          <w:sz w:val="24"/>
          <w:szCs w:val="24"/>
        </w:rPr>
        <w:t>REFERÊNCIAS</w:t>
      </w:r>
      <w:proofErr w:type="gramStart"/>
      <w:r>
        <w:rPr>
          <w:rFonts w:ascii="Times New Roman" w:hAnsi="Times New Roman"/>
          <w:b/>
          <w:sz w:val="24"/>
          <w:szCs w:val="24"/>
        </w:rPr>
        <w:t xml:space="preserve">-  </w:t>
      </w:r>
      <w:r w:rsidRPr="007B0560">
        <w:rPr>
          <w:rFonts w:ascii="Times New Roman" w:hAnsi="Times New Roman"/>
          <w:b/>
          <w:color w:val="FF0000"/>
          <w:sz w:val="24"/>
          <w:szCs w:val="24"/>
        </w:rPr>
        <w:t>Nome</w:t>
      </w:r>
      <w:proofErr w:type="gramEnd"/>
      <w:r w:rsidRPr="007B0560">
        <w:rPr>
          <w:rFonts w:ascii="Times New Roman" w:hAnsi="Times New Roman"/>
          <w:b/>
          <w:color w:val="FF0000"/>
          <w:sz w:val="24"/>
          <w:szCs w:val="24"/>
        </w:rPr>
        <w:t xml:space="preserve"> dos autores de forma completa seguindo ABNT</w:t>
      </w:r>
    </w:p>
    <w:p w14:paraId="1C22005A" w14:textId="77777777" w:rsidR="004D17ED" w:rsidRPr="00FB7F80" w:rsidRDefault="004D17ED" w:rsidP="004D17ED">
      <w:pPr>
        <w:spacing w:after="0" w:line="360" w:lineRule="auto"/>
        <w:jc w:val="center"/>
        <w:rPr>
          <w:rFonts w:ascii="Times New Roman" w:hAnsi="Times New Roman"/>
          <w:b/>
          <w:sz w:val="24"/>
          <w:szCs w:val="24"/>
        </w:rPr>
      </w:pPr>
    </w:p>
    <w:p w14:paraId="5F743D82"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 xml:space="preserve">ASSOCIAÇÃO BRASILEIRA DE NORMAS TÉCNICAS. </w:t>
      </w:r>
      <w:r w:rsidRPr="00FB7F80">
        <w:rPr>
          <w:rFonts w:ascii="Times New Roman" w:hAnsi="Times New Roman"/>
          <w:b/>
          <w:sz w:val="24"/>
          <w:szCs w:val="24"/>
        </w:rPr>
        <w:t>NBR 16001</w:t>
      </w:r>
      <w:r w:rsidRPr="00FB7F80">
        <w:rPr>
          <w:rFonts w:ascii="Times New Roman" w:hAnsi="Times New Roman"/>
          <w:sz w:val="24"/>
          <w:szCs w:val="24"/>
        </w:rPr>
        <w:t>: Responsabilidade Social: sistema da gestão: requisitos. Rio de Janeiro: ABNT, 2004.</w:t>
      </w:r>
    </w:p>
    <w:p w14:paraId="096882A4" w14:textId="77777777" w:rsidR="004D17ED" w:rsidRPr="00FB7F80" w:rsidRDefault="004D17ED" w:rsidP="004D17ED">
      <w:pPr>
        <w:spacing w:after="0" w:line="240" w:lineRule="auto"/>
        <w:rPr>
          <w:rFonts w:ascii="Times New Roman" w:hAnsi="Times New Roman"/>
          <w:sz w:val="24"/>
          <w:szCs w:val="24"/>
        </w:rPr>
      </w:pPr>
    </w:p>
    <w:p w14:paraId="09687BF6" w14:textId="77777777" w:rsidR="004D17ED" w:rsidRPr="00FB7F80" w:rsidRDefault="004D17ED" w:rsidP="004D17ED">
      <w:pPr>
        <w:spacing w:after="0" w:line="240" w:lineRule="auto"/>
        <w:rPr>
          <w:rFonts w:ascii="Times New Roman" w:hAnsi="Times New Roman"/>
          <w:sz w:val="24"/>
          <w:szCs w:val="24"/>
        </w:rPr>
      </w:pPr>
    </w:p>
    <w:p w14:paraId="0868508E"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FREIRE, Fátima de Souza, REBOUÇAS, Tereza Raquel da Silva. Uma descrição sucinta do balanço social francês, português, belga e brasileiro. In: SILVA, César Augusto Tibúrcio, FREIRE, Fátima de Souza (</w:t>
      </w:r>
      <w:proofErr w:type="spellStart"/>
      <w:r w:rsidRPr="00FB7F80">
        <w:rPr>
          <w:rFonts w:ascii="Times New Roman" w:hAnsi="Times New Roman"/>
          <w:sz w:val="24"/>
          <w:szCs w:val="24"/>
        </w:rPr>
        <w:t>Orgs</w:t>
      </w:r>
      <w:proofErr w:type="spellEnd"/>
      <w:r w:rsidRPr="00FB7F80">
        <w:rPr>
          <w:rFonts w:ascii="Times New Roman" w:hAnsi="Times New Roman"/>
          <w:sz w:val="24"/>
          <w:szCs w:val="24"/>
        </w:rPr>
        <w:t xml:space="preserve">.). </w:t>
      </w:r>
      <w:r w:rsidRPr="00FB7F80">
        <w:rPr>
          <w:rFonts w:ascii="Times New Roman" w:hAnsi="Times New Roman"/>
          <w:b/>
          <w:sz w:val="24"/>
          <w:szCs w:val="24"/>
        </w:rPr>
        <w:t>Balanço social</w:t>
      </w:r>
      <w:r w:rsidRPr="00FB7F80">
        <w:rPr>
          <w:rFonts w:ascii="Times New Roman" w:hAnsi="Times New Roman"/>
          <w:sz w:val="24"/>
          <w:szCs w:val="24"/>
        </w:rPr>
        <w:t>: teoria e prática. São Paulo: Atlas, 2001, p. 69-115.</w:t>
      </w:r>
    </w:p>
    <w:p w14:paraId="24E7164E" w14:textId="77777777" w:rsidR="004D17ED" w:rsidRPr="00FB7F80" w:rsidRDefault="004D17ED" w:rsidP="004D17ED">
      <w:pPr>
        <w:spacing w:after="0" w:line="240" w:lineRule="auto"/>
        <w:rPr>
          <w:rFonts w:ascii="Times New Roman" w:hAnsi="Times New Roman"/>
          <w:sz w:val="24"/>
          <w:szCs w:val="24"/>
        </w:rPr>
      </w:pPr>
    </w:p>
    <w:p w14:paraId="504F6316"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 xml:space="preserve">GOOGLE MAPAS. Salvador - Candeias - Simões-Filho. 2014. Disponível em: &lt;http://maps.google.com.br&gt;. Acesso em: 22 set. 2014. </w:t>
      </w:r>
    </w:p>
    <w:p w14:paraId="1099180A"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 xml:space="preserve"> </w:t>
      </w:r>
    </w:p>
    <w:p w14:paraId="5C3BF154"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INSTITUTO BRASILEIRO DE GEOGRAFIA E ESTATÍSTICA. Indicadores IBGE - Pesquisa Mensal de Comércio, julho 2014. Disponível em: http://www.ibge.gov.br/home/estatistica/indicadores/comercio/pmc/. Acesso em: 10 out. 2014.</w:t>
      </w:r>
    </w:p>
    <w:p w14:paraId="02A5F81D" w14:textId="77777777" w:rsidR="004D17ED" w:rsidRPr="00FB7F80" w:rsidRDefault="004D17ED" w:rsidP="004D17ED">
      <w:pPr>
        <w:spacing w:after="0" w:line="240" w:lineRule="auto"/>
        <w:rPr>
          <w:rFonts w:ascii="Times New Roman" w:hAnsi="Times New Roman"/>
          <w:sz w:val="24"/>
          <w:szCs w:val="24"/>
        </w:rPr>
      </w:pPr>
    </w:p>
    <w:p w14:paraId="342C26C9"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 xml:space="preserve">KAPAZ, Emerson. O que é Responsabilidade Social? </w:t>
      </w:r>
      <w:r w:rsidRPr="00FB7F80">
        <w:rPr>
          <w:rFonts w:ascii="Times New Roman" w:hAnsi="Times New Roman"/>
          <w:b/>
          <w:sz w:val="24"/>
          <w:szCs w:val="24"/>
        </w:rPr>
        <w:t>Revista FAE Business</w:t>
      </w:r>
      <w:r w:rsidRPr="00FB7F80">
        <w:rPr>
          <w:rFonts w:ascii="Times New Roman" w:hAnsi="Times New Roman"/>
          <w:sz w:val="24"/>
          <w:szCs w:val="24"/>
        </w:rPr>
        <w:t>. n. 9. 2004. p. 8-10. Disponível em: &lt;http://www.unifae.br/</w:t>
      </w:r>
      <w:proofErr w:type="spellStart"/>
      <w:r w:rsidRPr="00FB7F80">
        <w:rPr>
          <w:rFonts w:ascii="Times New Roman" w:hAnsi="Times New Roman"/>
          <w:sz w:val="24"/>
          <w:szCs w:val="24"/>
        </w:rPr>
        <w:t>publicacoes</w:t>
      </w:r>
      <w:proofErr w:type="spellEnd"/>
      <w:r w:rsidRPr="00FB7F80">
        <w:rPr>
          <w:rFonts w:ascii="Times New Roman" w:hAnsi="Times New Roman"/>
          <w:sz w:val="24"/>
          <w:szCs w:val="24"/>
        </w:rPr>
        <w:t>/fae_business.asp#9_1&gt;. Acesso em: 05 abr. 2014.</w:t>
      </w:r>
    </w:p>
    <w:p w14:paraId="1CD8B3FB" w14:textId="77777777" w:rsidR="004D17ED" w:rsidRPr="00FB7F80" w:rsidRDefault="004D17ED" w:rsidP="004D17ED">
      <w:pPr>
        <w:spacing w:after="0" w:line="240" w:lineRule="auto"/>
        <w:rPr>
          <w:rFonts w:ascii="Times New Roman" w:hAnsi="Times New Roman"/>
          <w:b/>
          <w:sz w:val="24"/>
          <w:szCs w:val="24"/>
        </w:rPr>
      </w:pPr>
    </w:p>
    <w:p w14:paraId="407D6F30" w14:textId="77777777" w:rsidR="006255D8" w:rsidRDefault="006255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3F01E3" w:rsidRPr="00FB7F80" w14:paraId="24C5BF1A" w14:textId="77777777" w:rsidTr="00985F6F">
        <w:tc>
          <w:tcPr>
            <w:tcW w:w="4247" w:type="dxa"/>
            <w:shd w:val="clear" w:color="auto" w:fill="auto"/>
          </w:tcPr>
          <w:p w14:paraId="6D31F0FA" w14:textId="77777777" w:rsidR="003F01E3" w:rsidRPr="00FB7F80" w:rsidRDefault="003F01E3" w:rsidP="00985F6F">
            <w:pPr>
              <w:spacing w:after="0" w:line="360" w:lineRule="auto"/>
              <w:jc w:val="center"/>
              <w:rPr>
                <w:rFonts w:ascii="Times New Roman" w:hAnsi="Times New Roman"/>
                <w:b/>
                <w:i/>
                <w:sz w:val="24"/>
                <w:szCs w:val="24"/>
              </w:rPr>
            </w:pPr>
            <w:r w:rsidRPr="00FB7F80">
              <w:rPr>
                <w:rFonts w:ascii="Times New Roman" w:hAnsi="Times New Roman"/>
                <w:b/>
                <w:i/>
                <w:sz w:val="24"/>
                <w:szCs w:val="24"/>
              </w:rPr>
              <w:lastRenderedPageBreak/>
              <w:t>TITULO DO ARTIGO</w:t>
            </w:r>
          </w:p>
        </w:tc>
        <w:tc>
          <w:tcPr>
            <w:tcW w:w="4247" w:type="dxa"/>
            <w:shd w:val="clear" w:color="auto" w:fill="auto"/>
          </w:tcPr>
          <w:p w14:paraId="2FF6A932" w14:textId="77777777" w:rsidR="003F01E3" w:rsidRPr="00FB7F80" w:rsidRDefault="003F01E3" w:rsidP="00985F6F">
            <w:pPr>
              <w:spacing w:after="0" w:line="360" w:lineRule="auto"/>
              <w:jc w:val="center"/>
              <w:rPr>
                <w:rFonts w:ascii="Times New Roman" w:hAnsi="Times New Roman"/>
                <w:b/>
                <w:i/>
                <w:sz w:val="24"/>
                <w:szCs w:val="24"/>
              </w:rPr>
            </w:pPr>
          </w:p>
        </w:tc>
      </w:tr>
      <w:tr w:rsidR="003F01E3" w:rsidRPr="00FB7F80" w14:paraId="39DE7A4C" w14:textId="77777777" w:rsidTr="00985F6F">
        <w:tc>
          <w:tcPr>
            <w:tcW w:w="4247" w:type="dxa"/>
            <w:shd w:val="clear" w:color="auto" w:fill="auto"/>
          </w:tcPr>
          <w:p w14:paraId="51411D6A" w14:textId="77777777" w:rsidR="003F01E3" w:rsidRPr="00FB7F80" w:rsidRDefault="003F01E3" w:rsidP="00985F6F">
            <w:pPr>
              <w:spacing w:after="0" w:line="360" w:lineRule="auto"/>
              <w:jc w:val="center"/>
              <w:rPr>
                <w:rFonts w:ascii="Times New Roman" w:hAnsi="Times New Roman"/>
                <w:b/>
                <w:i/>
                <w:sz w:val="24"/>
                <w:szCs w:val="24"/>
              </w:rPr>
            </w:pPr>
            <w:r w:rsidRPr="00FB7F80">
              <w:rPr>
                <w:rFonts w:ascii="Times New Roman" w:hAnsi="Times New Roman"/>
                <w:b/>
                <w:i/>
                <w:sz w:val="24"/>
                <w:szCs w:val="24"/>
              </w:rPr>
              <w:t>RECEBIDO</w:t>
            </w:r>
          </w:p>
        </w:tc>
        <w:tc>
          <w:tcPr>
            <w:tcW w:w="4247" w:type="dxa"/>
            <w:shd w:val="clear" w:color="auto" w:fill="auto"/>
          </w:tcPr>
          <w:p w14:paraId="4A124499" w14:textId="77777777" w:rsidR="003F01E3" w:rsidRPr="00FB7F80" w:rsidRDefault="003F01E3" w:rsidP="00985F6F">
            <w:pPr>
              <w:spacing w:after="0" w:line="360" w:lineRule="auto"/>
              <w:jc w:val="center"/>
              <w:rPr>
                <w:rFonts w:ascii="Times New Roman" w:hAnsi="Times New Roman"/>
                <w:b/>
                <w:i/>
                <w:sz w:val="24"/>
                <w:szCs w:val="24"/>
              </w:rPr>
            </w:pPr>
          </w:p>
        </w:tc>
      </w:tr>
      <w:tr w:rsidR="003F01E3" w:rsidRPr="00FB7F80" w14:paraId="607D51AB" w14:textId="77777777" w:rsidTr="00985F6F">
        <w:tc>
          <w:tcPr>
            <w:tcW w:w="4247" w:type="dxa"/>
            <w:shd w:val="clear" w:color="auto" w:fill="auto"/>
          </w:tcPr>
          <w:p w14:paraId="270691D9" w14:textId="77777777" w:rsidR="003F01E3" w:rsidRPr="00FB7F80" w:rsidRDefault="003F01E3" w:rsidP="00985F6F">
            <w:pPr>
              <w:spacing w:after="0" w:line="360" w:lineRule="auto"/>
              <w:jc w:val="center"/>
              <w:rPr>
                <w:rFonts w:ascii="Times New Roman" w:hAnsi="Times New Roman"/>
                <w:b/>
                <w:i/>
                <w:sz w:val="24"/>
                <w:szCs w:val="24"/>
              </w:rPr>
            </w:pPr>
            <w:r w:rsidRPr="00FB7F80">
              <w:rPr>
                <w:rFonts w:ascii="Times New Roman" w:hAnsi="Times New Roman"/>
                <w:b/>
                <w:i/>
                <w:sz w:val="24"/>
                <w:szCs w:val="24"/>
              </w:rPr>
              <w:t>AVALIADO</w:t>
            </w:r>
          </w:p>
        </w:tc>
        <w:tc>
          <w:tcPr>
            <w:tcW w:w="4247" w:type="dxa"/>
            <w:shd w:val="clear" w:color="auto" w:fill="auto"/>
          </w:tcPr>
          <w:p w14:paraId="4215FC50" w14:textId="77777777" w:rsidR="003F01E3" w:rsidRPr="00FB7F80" w:rsidRDefault="003F01E3" w:rsidP="00985F6F">
            <w:pPr>
              <w:spacing w:after="0" w:line="360" w:lineRule="auto"/>
              <w:jc w:val="center"/>
              <w:rPr>
                <w:rFonts w:ascii="Times New Roman" w:hAnsi="Times New Roman"/>
                <w:b/>
                <w:i/>
                <w:sz w:val="24"/>
                <w:szCs w:val="24"/>
              </w:rPr>
            </w:pPr>
          </w:p>
        </w:tc>
      </w:tr>
      <w:tr w:rsidR="003F01E3" w:rsidRPr="00FB7F80" w14:paraId="0FB9937B" w14:textId="77777777" w:rsidTr="00985F6F">
        <w:tc>
          <w:tcPr>
            <w:tcW w:w="4247" w:type="dxa"/>
            <w:shd w:val="clear" w:color="auto" w:fill="auto"/>
          </w:tcPr>
          <w:p w14:paraId="42B2E756" w14:textId="77777777" w:rsidR="003F01E3" w:rsidRPr="00FB7F80" w:rsidRDefault="003F01E3" w:rsidP="00985F6F">
            <w:pPr>
              <w:spacing w:after="0" w:line="360" w:lineRule="auto"/>
              <w:jc w:val="center"/>
              <w:rPr>
                <w:rFonts w:ascii="Times New Roman" w:hAnsi="Times New Roman"/>
                <w:b/>
                <w:i/>
                <w:sz w:val="24"/>
                <w:szCs w:val="24"/>
              </w:rPr>
            </w:pPr>
            <w:r w:rsidRPr="00FB7F80">
              <w:rPr>
                <w:rFonts w:ascii="Times New Roman" w:hAnsi="Times New Roman"/>
                <w:b/>
                <w:i/>
                <w:sz w:val="24"/>
                <w:szCs w:val="24"/>
              </w:rPr>
              <w:t>ACEITO</w:t>
            </w:r>
          </w:p>
        </w:tc>
        <w:tc>
          <w:tcPr>
            <w:tcW w:w="4247" w:type="dxa"/>
            <w:shd w:val="clear" w:color="auto" w:fill="auto"/>
          </w:tcPr>
          <w:p w14:paraId="64619C64" w14:textId="77777777" w:rsidR="003F01E3" w:rsidRPr="00FB7F80" w:rsidRDefault="003F01E3" w:rsidP="00985F6F">
            <w:pPr>
              <w:spacing w:after="0" w:line="360" w:lineRule="auto"/>
              <w:jc w:val="center"/>
              <w:rPr>
                <w:rFonts w:ascii="Times New Roman" w:hAnsi="Times New Roman"/>
                <w:b/>
                <w:i/>
                <w:sz w:val="24"/>
                <w:szCs w:val="24"/>
              </w:rPr>
            </w:pPr>
          </w:p>
        </w:tc>
      </w:tr>
    </w:tbl>
    <w:p w14:paraId="5D5B7F6B" w14:textId="77777777" w:rsidR="003F01E3" w:rsidRPr="00FB7F80" w:rsidRDefault="003F01E3" w:rsidP="003F01E3">
      <w:pPr>
        <w:spacing w:after="0" w:line="360" w:lineRule="auto"/>
        <w:jc w:val="center"/>
        <w:rPr>
          <w:rFonts w:ascii="Times New Roman" w:hAnsi="Times New Roman"/>
          <w:b/>
          <w:i/>
          <w:sz w:val="24"/>
          <w:szCs w:val="24"/>
        </w:rPr>
      </w:pPr>
    </w:p>
    <w:p w14:paraId="1A340C62" w14:textId="77777777" w:rsidR="003F01E3" w:rsidRPr="00FB7F80" w:rsidRDefault="003F01E3" w:rsidP="003F01E3">
      <w:pPr>
        <w:spacing w:after="0" w:line="360" w:lineRule="auto"/>
        <w:rPr>
          <w:rFonts w:ascii="Times New Roman" w:hAnsi="Times New Roman"/>
          <w:b/>
          <w:i/>
          <w:sz w:val="24"/>
          <w:szCs w:val="24"/>
        </w:rPr>
      </w:pPr>
      <w:r w:rsidRPr="00FB7F80">
        <w:rPr>
          <w:rFonts w:ascii="Times New Roman" w:hAnsi="Times New Roman"/>
          <w:b/>
          <w:i/>
          <w:sz w:val="24"/>
          <w:szCs w:val="24"/>
        </w:rPr>
        <w:t>Autor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4247"/>
      </w:tblGrid>
      <w:tr w:rsidR="003F01E3" w:rsidRPr="00FB7F80" w14:paraId="60316A33" w14:textId="77777777" w:rsidTr="00985F6F">
        <w:tc>
          <w:tcPr>
            <w:tcW w:w="2909" w:type="dxa"/>
            <w:shd w:val="clear" w:color="auto" w:fill="auto"/>
          </w:tcPr>
          <w:p w14:paraId="59CBBD47"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PRONOME DE TRATAMENTO</w:t>
            </w:r>
          </w:p>
        </w:tc>
        <w:tc>
          <w:tcPr>
            <w:tcW w:w="4247" w:type="dxa"/>
            <w:shd w:val="clear" w:color="auto" w:fill="auto"/>
          </w:tcPr>
          <w:p w14:paraId="7829370A"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3796AEA8" w14:textId="77777777" w:rsidTr="00985F6F">
        <w:tc>
          <w:tcPr>
            <w:tcW w:w="2909" w:type="dxa"/>
            <w:shd w:val="clear" w:color="auto" w:fill="auto"/>
          </w:tcPr>
          <w:p w14:paraId="62C41233"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NOME COMPLETO</w:t>
            </w:r>
          </w:p>
        </w:tc>
        <w:tc>
          <w:tcPr>
            <w:tcW w:w="4247" w:type="dxa"/>
            <w:shd w:val="clear" w:color="auto" w:fill="auto"/>
          </w:tcPr>
          <w:p w14:paraId="16FB090B"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2A0B87C3" w14:textId="77777777" w:rsidTr="00985F6F">
        <w:tc>
          <w:tcPr>
            <w:tcW w:w="2909" w:type="dxa"/>
            <w:shd w:val="clear" w:color="auto" w:fill="auto"/>
          </w:tcPr>
          <w:p w14:paraId="2AB73DB2"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INSTITUIÇÃO/AFILIAÇÃO</w:t>
            </w:r>
            <w:r w:rsidRPr="00FB7F80">
              <w:rPr>
                <w:rStyle w:val="Refdenotaderodap"/>
                <w:rFonts w:ascii="Times New Roman" w:hAnsi="Times New Roman"/>
                <w:sz w:val="24"/>
                <w:szCs w:val="24"/>
              </w:rPr>
              <w:footnoteReference w:id="1"/>
            </w:r>
          </w:p>
        </w:tc>
        <w:tc>
          <w:tcPr>
            <w:tcW w:w="4247" w:type="dxa"/>
            <w:shd w:val="clear" w:color="auto" w:fill="auto"/>
          </w:tcPr>
          <w:p w14:paraId="52C6A743"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14A9F36D" w14:textId="77777777" w:rsidTr="00985F6F">
        <w:tc>
          <w:tcPr>
            <w:tcW w:w="2909" w:type="dxa"/>
            <w:shd w:val="clear" w:color="auto" w:fill="auto"/>
          </w:tcPr>
          <w:p w14:paraId="17641630"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CIDADE</w:t>
            </w:r>
          </w:p>
        </w:tc>
        <w:tc>
          <w:tcPr>
            <w:tcW w:w="4247" w:type="dxa"/>
            <w:shd w:val="clear" w:color="auto" w:fill="auto"/>
          </w:tcPr>
          <w:p w14:paraId="75B3FAD0"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0B6F7E57" w14:textId="77777777" w:rsidTr="00985F6F">
        <w:tc>
          <w:tcPr>
            <w:tcW w:w="2909" w:type="dxa"/>
            <w:shd w:val="clear" w:color="auto" w:fill="auto"/>
          </w:tcPr>
          <w:p w14:paraId="56EC6BCC"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ESTADO</w:t>
            </w:r>
          </w:p>
        </w:tc>
        <w:tc>
          <w:tcPr>
            <w:tcW w:w="4247" w:type="dxa"/>
            <w:shd w:val="clear" w:color="auto" w:fill="auto"/>
          </w:tcPr>
          <w:p w14:paraId="46F04AB9"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44A6BDFA" w14:textId="77777777" w:rsidTr="00985F6F">
        <w:tc>
          <w:tcPr>
            <w:tcW w:w="2909" w:type="dxa"/>
            <w:shd w:val="clear" w:color="auto" w:fill="auto"/>
          </w:tcPr>
          <w:p w14:paraId="4F4E8EFF"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PAÍS</w:t>
            </w:r>
          </w:p>
        </w:tc>
        <w:tc>
          <w:tcPr>
            <w:tcW w:w="4247" w:type="dxa"/>
            <w:shd w:val="clear" w:color="auto" w:fill="auto"/>
          </w:tcPr>
          <w:p w14:paraId="13D099BE"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56184992" w14:textId="77777777" w:rsidTr="00985F6F">
        <w:tc>
          <w:tcPr>
            <w:tcW w:w="2909" w:type="dxa"/>
            <w:shd w:val="clear" w:color="auto" w:fill="auto"/>
          </w:tcPr>
          <w:p w14:paraId="4BD30340"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TELEFONE</w:t>
            </w:r>
          </w:p>
        </w:tc>
        <w:tc>
          <w:tcPr>
            <w:tcW w:w="4247" w:type="dxa"/>
            <w:shd w:val="clear" w:color="auto" w:fill="auto"/>
          </w:tcPr>
          <w:p w14:paraId="79308982"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3A4B1061" w14:textId="77777777" w:rsidTr="00985F6F">
        <w:tc>
          <w:tcPr>
            <w:tcW w:w="2909" w:type="dxa"/>
            <w:shd w:val="clear" w:color="auto" w:fill="auto"/>
          </w:tcPr>
          <w:p w14:paraId="7CCB3DED"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RESUMO DA BIOGRAFIA</w:t>
            </w:r>
          </w:p>
        </w:tc>
        <w:tc>
          <w:tcPr>
            <w:tcW w:w="4247" w:type="dxa"/>
            <w:shd w:val="clear" w:color="auto" w:fill="auto"/>
          </w:tcPr>
          <w:p w14:paraId="1C13AFC6"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59FA88D0" w14:textId="77777777" w:rsidTr="00985F6F">
        <w:tc>
          <w:tcPr>
            <w:tcW w:w="2909" w:type="dxa"/>
            <w:shd w:val="clear" w:color="auto" w:fill="auto"/>
          </w:tcPr>
          <w:p w14:paraId="6CC01DB8"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CONTRIBUIÇÃO DO AUTOR NO ARTIGO</w:t>
            </w:r>
          </w:p>
        </w:tc>
        <w:tc>
          <w:tcPr>
            <w:tcW w:w="4247" w:type="dxa"/>
            <w:shd w:val="clear" w:color="auto" w:fill="auto"/>
          </w:tcPr>
          <w:p w14:paraId="21411CCC"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 xml:space="preserve">Adota a taxonomia </w:t>
            </w:r>
            <w:proofErr w:type="spellStart"/>
            <w:r w:rsidRPr="00FB7F80">
              <w:rPr>
                <w:rFonts w:ascii="Times New Roman" w:hAnsi="Times New Roman"/>
                <w:sz w:val="24"/>
                <w:szCs w:val="24"/>
              </w:rPr>
              <w:t>CRediT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Contributor</w:t>
            </w:r>
            <w:proofErr w:type="spellEnd"/>
            <w:r w:rsidRPr="00FB7F80">
              <w:rPr>
                <w:rFonts w:ascii="Times New Roman" w:hAnsi="Times New Roman"/>
                <w:sz w:val="24"/>
                <w:szCs w:val="24"/>
              </w:rPr>
              <w:t xml:space="preserve"> Roles </w:t>
            </w:r>
            <w:proofErr w:type="spellStart"/>
            <w:r w:rsidRPr="00FB7F80">
              <w:rPr>
                <w:rFonts w:ascii="Times New Roman" w:hAnsi="Times New Roman"/>
                <w:sz w:val="24"/>
                <w:szCs w:val="24"/>
              </w:rPr>
              <w:t>Taxonomy</w:t>
            </w:r>
            <w:proofErr w:type="spellEnd"/>
            <w:r w:rsidRPr="00FB7F80">
              <w:rPr>
                <w:rFonts w:ascii="Times New Roman" w:hAnsi="Times New Roman"/>
                <w:sz w:val="24"/>
                <w:szCs w:val="24"/>
              </w:rPr>
              <w:t xml:space="preserve">) para identificar com precisão as contribuições de cada autor para nossas publicações. Isso nos ajuda a dar o devido crédito a cada autor de forma transparente. Para mais informações sobre o sistema </w:t>
            </w:r>
            <w:proofErr w:type="spellStart"/>
            <w:r w:rsidRPr="00FB7F80">
              <w:rPr>
                <w:rFonts w:ascii="Times New Roman" w:hAnsi="Times New Roman"/>
                <w:sz w:val="24"/>
                <w:szCs w:val="24"/>
              </w:rPr>
              <w:t>CRediT</w:t>
            </w:r>
            <w:proofErr w:type="spellEnd"/>
            <w:r w:rsidRPr="00FB7F80">
              <w:rPr>
                <w:rFonts w:ascii="Times New Roman" w:hAnsi="Times New Roman"/>
                <w:sz w:val="24"/>
                <w:szCs w:val="24"/>
              </w:rPr>
              <w:t>, visite o site oficial:</w:t>
            </w:r>
            <w:r w:rsidRPr="00FB7F80">
              <w:t xml:space="preserve"> </w:t>
            </w:r>
            <w:hyperlink r:id="rId9" w:history="1">
              <w:r w:rsidRPr="00FB7F80">
                <w:rPr>
                  <w:rStyle w:val="Hyperlink"/>
                  <w:rFonts w:ascii="Times New Roman" w:hAnsi="Times New Roman"/>
                  <w:sz w:val="24"/>
                  <w:szCs w:val="24"/>
                </w:rPr>
                <w:t>https://credit.niso.org/</w:t>
              </w:r>
            </w:hyperlink>
          </w:p>
        </w:tc>
      </w:tr>
    </w:tbl>
    <w:p w14:paraId="7B5F7112" w14:textId="77777777" w:rsidR="003F01E3" w:rsidRPr="00FB7F80" w:rsidRDefault="003F01E3" w:rsidP="003F01E3">
      <w:pPr>
        <w:spacing w:after="0" w:line="360" w:lineRule="auto"/>
        <w:rPr>
          <w:rFonts w:ascii="Times New Roman" w:hAnsi="Times New Roman"/>
          <w:sz w:val="24"/>
          <w:szCs w:val="24"/>
        </w:rPr>
      </w:pPr>
    </w:p>
    <w:p w14:paraId="1781B3C1" w14:textId="77777777" w:rsidR="003F01E3" w:rsidRPr="00FB7F80" w:rsidRDefault="003F01E3" w:rsidP="003F01E3">
      <w:pPr>
        <w:spacing w:after="0" w:line="360" w:lineRule="auto"/>
        <w:rPr>
          <w:rFonts w:ascii="Times New Roman" w:hAnsi="Times New Roman"/>
          <w:sz w:val="24"/>
          <w:szCs w:val="24"/>
        </w:rPr>
      </w:pPr>
    </w:p>
    <w:p w14:paraId="65D9C276" w14:textId="77777777" w:rsidR="003F01E3" w:rsidRPr="00FB7F80" w:rsidRDefault="003F01E3" w:rsidP="003F01E3">
      <w:pPr>
        <w:spacing w:after="0" w:line="360" w:lineRule="auto"/>
        <w:rPr>
          <w:rFonts w:ascii="Times New Roman" w:hAnsi="Times New Roman"/>
          <w:sz w:val="24"/>
          <w:szCs w:val="24"/>
        </w:rPr>
      </w:pPr>
    </w:p>
    <w:p w14:paraId="6E06106A" w14:textId="77777777" w:rsidR="003F01E3" w:rsidRPr="00FB7F80" w:rsidRDefault="003F01E3" w:rsidP="003F01E3">
      <w:pPr>
        <w:spacing w:after="0" w:line="360" w:lineRule="auto"/>
        <w:rPr>
          <w:rFonts w:ascii="Times New Roman" w:hAnsi="Times New Roman"/>
          <w:sz w:val="24"/>
          <w:szCs w:val="24"/>
        </w:rPr>
      </w:pPr>
    </w:p>
    <w:p w14:paraId="79B0B3C2" w14:textId="77777777" w:rsidR="003F01E3" w:rsidRPr="00FB7F80" w:rsidRDefault="003F01E3" w:rsidP="003F01E3">
      <w:pPr>
        <w:spacing w:after="0" w:line="360" w:lineRule="auto"/>
        <w:rPr>
          <w:rFonts w:ascii="Times New Roman" w:hAnsi="Times New Roman"/>
          <w:b/>
          <w:i/>
          <w:sz w:val="24"/>
          <w:szCs w:val="24"/>
        </w:rPr>
      </w:pPr>
      <w:r w:rsidRPr="00FB7F80">
        <w:rPr>
          <w:rFonts w:ascii="Times New Roman" w:hAnsi="Times New Roman"/>
          <w:b/>
          <w:i/>
          <w:sz w:val="24"/>
          <w:szCs w:val="24"/>
        </w:rPr>
        <w:t>Autor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4247"/>
      </w:tblGrid>
      <w:tr w:rsidR="003F01E3" w:rsidRPr="00FB7F80" w14:paraId="32B695C2" w14:textId="77777777" w:rsidTr="00985F6F">
        <w:tc>
          <w:tcPr>
            <w:tcW w:w="2909" w:type="dxa"/>
            <w:shd w:val="clear" w:color="auto" w:fill="auto"/>
          </w:tcPr>
          <w:p w14:paraId="0AED000F"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lastRenderedPageBreak/>
              <w:t>PRONOME DE TRATAMENTO</w:t>
            </w:r>
          </w:p>
        </w:tc>
        <w:tc>
          <w:tcPr>
            <w:tcW w:w="4247" w:type="dxa"/>
            <w:shd w:val="clear" w:color="auto" w:fill="auto"/>
          </w:tcPr>
          <w:p w14:paraId="4127E630"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09FFF876" w14:textId="77777777" w:rsidTr="00985F6F">
        <w:tc>
          <w:tcPr>
            <w:tcW w:w="2909" w:type="dxa"/>
            <w:shd w:val="clear" w:color="auto" w:fill="auto"/>
          </w:tcPr>
          <w:p w14:paraId="219BF08C"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NOME COMPLETO</w:t>
            </w:r>
          </w:p>
        </w:tc>
        <w:tc>
          <w:tcPr>
            <w:tcW w:w="4247" w:type="dxa"/>
            <w:shd w:val="clear" w:color="auto" w:fill="auto"/>
          </w:tcPr>
          <w:p w14:paraId="7667DFC1"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078BD2D0" w14:textId="77777777" w:rsidTr="00985F6F">
        <w:tc>
          <w:tcPr>
            <w:tcW w:w="2909" w:type="dxa"/>
            <w:shd w:val="clear" w:color="auto" w:fill="auto"/>
          </w:tcPr>
          <w:p w14:paraId="3BEB7865"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INSTITUIÇÃO</w:t>
            </w:r>
          </w:p>
        </w:tc>
        <w:tc>
          <w:tcPr>
            <w:tcW w:w="4247" w:type="dxa"/>
            <w:shd w:val="clear" w:color="auto" w:fill="auto"/>
          </w:tcPr>
          <w:p w14:paraId="53769701"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69A20CE7" w14:textId="77777777" w:rsidTr="00985F6F">
        <w:tc>
          <w:tcPr>
            <w:tcW w:w="2909" w:type="dxa"/>
            <w:shd w:val="clear" w:color="auto" w:fill="auto"/>
          </w:tcPr>
          <w:p w14:paraId="1A233A0D"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CIDADE</w:t>
            </w:r>
          </w:p>
        </w:tc>
        <w:tc>
          <w:tcPr>
            <w:tcW w:w="4247" w:type="dxa"/>
            <w:shd w:val="clear" w:color="auto" w:fill="auto"/>
          </w:tcPr>
          <w:p w14:paraId="5476B8F2"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03859F07" w14:textId="77777777" w:rsidTr="00985F6F">
        <w:tc>
          <w:tcPr>
            <w:tcW w:w="2909" w:type="dxa"/>
            <w:shd w:val="clear" w:color="auto" w:fill="auto"/>
          </w:tcPr>
          <w:p w14:paraId="08D5F6D4"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ESTADO</w:t>
            </w:r>
          </w:p>
        </w:tc>
        <w:tc>
          <w:tcPr>
            <w:tcW w:w="4247" w:type="dxa"/>
            <w:shd w:val="clear" w:color="auto" w:fill="auto"/>
          </w:tcPr>
          <w:p w14:paraId="136ACEA0"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1DA1C7D3" w14:textId="77777777" w:rsidTr="00985F6F">
        <w:tc>
          <w:tcPr>
            <w:tcW w:w="2909" w:type="dxa"/>
            <w:shd w:val="clear" w:color="auto" w:fill="auto"/>
          </w:tcPr>
          <w:p w14:paraId="38328D49"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PAÍS</w:t>
            </w:r>
          </w:p>
        </w:tc>
        <w:tc>
          <w:tcPr>
            <w:tcW w:w="4247" w:type="dxa"/>
            <w:shd w:val="clear" w:color="auto" w:fill="auto"/>
          </w:tcPr>
          <w:p w14:paraId="0662F6C6"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0D76BAD2" w14:textId="77777777" w:rsidTr="00985F6F">
        <w:tc>
          <w:tcPr>
            <w:tcW w:w="2909" w:type="dxa"/>
            <w:shd w:val="clear" w:color="auto" w:fill="auto"/>
          </w:tcPr>
          <w:p w14:paraId="627B9E7A"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TELEFONE</w:t>
            </w:r>
          </w:p>
        </w:tc>
        <w:tc>
          <w:tcPr>
            <w:tcW w:w="4247" w:type="dxa"/>
            <w:shd w:val="clear" w:color="auto" w:fill="auto"/>
          </w:tcPr>
          <w:p w14:paraId="3B7B8A55"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15CF5CE0" w14:textId="77777777" w:rsidTr="00985F6F">
        <w:tc>
          <w:tcPr>
            <w:tcW w:w="2909" w:type="dxa"/>
            <w:shd w:val="clear" w:color="auto" w:fill="auto"/>
          </w:tcPr>
          <w:p w14:paraId="1EE9B8E6"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RESUMO DA BIOGRAFIA</w:t>
            </w:r>
          </w:p>
        </w:tc>
        <w:tc>
          <w:tcPr>
            <w:tcW w:w="4247" w:type="dxa"/>
            <w:shd w:val="clear" w:color="auto" w:fill="auto"/>
          </w:tcPr>
          <w:p w14:paraId="07670249"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005D968B" w14:textId="77777777" w:rsidTr="00985F6F">
        <w:tc>
          <w:tcPr>
            <w:tcW w:w="2909" w:type="dxa"/>
            <w:shd w:val="clear" w:color="auto" w:fill="auto"/>
          </w:tcPr>
          <w:p w14:paraId="4F2AB33F"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CONTRIBUIÇÃO DO AUTOR NO ARTIGO</w:t>
            </w:r>
          </w:p>
        </w:tc>
        <w:tc>
          <w:tcPr>
            <w:tcW w:w="4247" w:type="dxa"/>
            <w:shd w:val="clear" w:color="auto" w:fill="auto"/>
          </w:tcPr>
          <w:p w14:paraId="342B68BB"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 xml:space="preserve">Adota a taxonomia </w:t>
            </w:r>
            <w:proofErr w:type="spellStart"/>
            <w:r w:rsidRPr="00FB7F80">
              <w:rPr>
                <w:rFonts w:ascii="Times New Roman" w:hAnsi="Times New Roman"/>
                <w:sz w:val="24"/>
                <w:szCs w:val="24"/>
              </w:rPr>
              <w:t>CRediT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Contributor</w:t>
            </w:r>
            <w:proofErr w:type="spellEnd"/>
            <w:r w:rsidRPr="00FB7F80">
              <w:rPr>
                <w:rFonts w:ascii="Times New Roman" w:hAnsi="Times New Roman"/>
                <w:sz w:val="24"/>
                <w:szCs w:val="24"/>
              </w:rPr>
              <w:t xml:space="preserve"> Roles </w:t>
            </w:r>
            <w:proofErr w:type="spellStart"/>
            <w:r w:rsidRPr="00FB7F80">
              <w:rPr>
                <w:rFonts w:ascii="Times New Roman" w:hAnsi="Times New Roman"/>
                <w:sz w:val="24"/>
                <w:szCs w:val="24"/>
              </w:rPr>
              <w:t>Taxonomy</w:t>
            </w:r>
            <w:proofErr w:type="spellEnd"/>
            <w:r w:rsidRPr="00FB7F80">
              <w:rPr>
                <w:rFonts w:ascii="Times New Roman" w:hAnsi="Times New Roman"/>
                <w:sz w:val="24"/>
                <w:szCs w:val="24"/>
              </w:rPr>
              <w:t xml:space="preserve">) para identificar com precisão as contribuições de cada autor para nossas publicações. Isso nos ajuda a dar o devido crédito a cada autor de forma transparente. Para mais informações sobre o sistema </w:t>
            </w:r>
            <w:proofErr w:type="spellStart"/>
            <w:r w:rsidRPr="00FB7F80">
              <w:rPr>
                <w:rFonts w:ascii="Times New Roman" w:hAnsi="Times New Roman"/>
                <w:sz w:val="24"/>
                <w:szCs w:val="24"/>
              </w:rPr>
              <w:t>CRediT</w:t>
            </w:r>
            <w:proofErr w:type="spellEnd"/>
            <w:r w:rsidRPr="00FB7F80">
              <w:rPr>
                <w:rFonts w:ascii="Times New Roman" w:hAnsi="Times New Roman"/>
                <w:sz w:val="24"/>
                <w:szCs w:val="24"/>
              </w:rPr>
              <w:t>, visite o site oficial:</w:t>
            </w:r>
            <w:r w:rsidRPr="00FB7F80">
              <w:t xml:space="preserve"> </w:t>
            </w:r>
            <w:hyperlink r:id="rId10" w:history="1">
              <w:r w:rsidRPr="00FB7F80">
                <w:rPr>
                  <w:rStyle w:val="Hyperlink"/>
                  <w:rFonts w:ascii="Times New Roman" w:hAnsi="Times New Roman"/>
                  <w:sz w:val="24"/>
                  <w:szCs w:val="24"/>
                </w:rPr>
                <w:t>https://credit.niso.org/</w:t>
              </w:r>
            </w:hyperlink>
          </w:p>
        </w:tc>
      </w:tr>
    </w:tbl>
    <w:p w14:paraId="21650659" w14:textId="77777777" w:rsidR="003F01E3" w:rsidRPr="00FB7F80" w:rsidRDefault="003F01E3" w:rsidP="003F01E3">
      <w:pPr>
        <w:spacing w:after="0" w:line="360" w:lineRule="auto"/>
        <w:rPr>
          <w:rFonts w:ascii="Times New Roman" w:hAnsi="Times New Roman"/>
          <w:sz w:val="24"/>
          <w:szCs w:val="24"/>
        </w:rPr>
      </w:pPr>
    </w:p>
    <w:p w14:paraId="3BB1527C" w14:textId="77777777" w:rsidR="003F01E3" w:rsidRPr="00FB7F80" w:rsidRDefault="003F01E3" w:rsidP="003F01E3">
      <w:pPr>
        <w:spacing w:after="0" w:line="360" w:lineRule="auto"/>
        <w:rPr>
          <w:rFonts w:ascii="Times New Roman" w:hAnsi="Times New Roman"/>
          <w:b/>
          <w:i/>
          <w:sz w:val="24"/>
          <w:szCs w:val="24"/>
        </w:rPr>
      </w:pPr>
      <w:r w:rsidRPr="00FB7F80">
        <w:rPr>
          <w:rFonts w:ascii="Times New Roman" w:hAnsi="Times New Roman"/>
          <w:b/>
          <w:i/>
          <w:sz w:val="24"/>
          <w:szCs w:val="24"/>
        </w:rPr>
        <w:t>Autor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4247"/>
      </w:tblGrid>
      <w:tr w:rsidR="003F01E3" w:rsidRPr="00FB7F80" w14:paraId="72C8FDD5" w14:textId="77777777" w:rsidTr="00985F6F">
        <w:tc>
          <w:tcPr>
            <w:tcW w:w="2909" w:type="dxa"/>
            <w:shd w:val="clear" w:color="auto" w:fill="auto"/>
          </w:tcPr>
          <w:p w14:paraId="1CB63238"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PRONOME DE TRATAMENTO</w:t>
            </w:r>
          </w:p>
        </w:tc>
        <w:tc>
          <w:tcPr>
            <w:tcW w:w="4247" w:type="dxa"/>
            <w:shd w:val="clear" w:color="auto" w:fill="auto"/>
          </w:tcPr>
          <w:p w14:paraId="14B159A6"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6594F05A" w14:textId="77777777" w:rsidTr="00985F6F">
        <w:tc>
          <w:tcPr>
            <w:tcW w:w="2909" w:type="dxa"/>
            <w:shd w:val="clear" w:color="auto" w:fill="auto"/>
          </w:tcPr>
          <w:p w14:paraId="23BECDFD"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NOME COMPLETO</w:t>
            </w:r>
          </w:p>
        </w:tc>
        <w:tc>
          <w:tcPr>
            <w:tcW w:w="4247" w:type="dxa"/>
            <w:shd w:val="clear" w:color="auto" w:fill="auto"/>
          </w:tcPr>
          <w:p w14:paraId="69F13541"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0EE4068D" w14:textId="77777777" w:rsidTr="00985F6F">
        <w:tc>
          <w:tcPr>
            <w:tcW w:w="2909" w:type="dxa"/>
            <w:shd w:val="clear" w:color="auto" w:fill="auto"/>
          </w:tcPr>
          <w:p w14:paraId="1DD5A28F"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INSTITUIÇÃO</w:t>
            </w:r>
          </w:p>
        </w:tc>
        <w:tc>
          <w:tcPr>
            <w:tcW w:w="4247" w:type="dxa"/>
            <w:shd w:val="clear" w:color="auto" w:fill="auto"/>
          </w:tcPr>
          <w:p w14:paraId="27CA1713"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4A59DCD8" w14:textId="77777777" w:rsidTr="00985F6F">
        <w:tc>
          <w:tcPr>
            <w:tcW w:w="2909" w:type="dxa"/>
            <w:shd w:val="clear" w:color="auto" w:fill="auto"/>
          </w:tcPr>
          <w:p w14:paraId="5CDC101C"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CIDADE</w:t>
            </w:r>
          </w:p>
        </w:tc>
        <w:tc>
          <w:tcPr>
            <w:tcW w:w="4247" w:type="dxa"/>
            <w:shd w:val="clear" w:color="auto" w:fill="auto"/>
          </w:tcPr>
          <w:p w14:paraId="0162E78E"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50E87D42" w14:textId="77777777" w:rsidTr="00985F6F">
        <w:tc>
          <w:tcPr>
            <w:tcW w:w="2909" w:type="dxa"/>
            <w:shd w:val="clear" w:color="auto" w:fill="auto"/>
          </w:tcPr>
          <w:p w14:paraId="747A3564"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ESTADO</w:t>
            </w:r>
          </w:p>
        </w:tc>
        <w:tc>
          <w:tcPr>
            <w:tcW w:w="4247" w:type="dxa"/>
            <w:shd w:val="clear" w:color="auto" w:fill="auto"/>
          </w:tcPr>
          <w:p w14:paraId="0F5F2A5A"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164C3479" w14:textId="77777777" w:rsidTr="00985F6F">
        <w:tc>
          <w:tcPr>
            <w:tcW w:w="2909" w:type="dxa"/>
            <w:shd w:val="clear" w:color="auto" w:fill="auto"/>
          </w:tcPr>
          <w:p w14:paraId="021A4085"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PAÍS</w:t>
            </w:r>
          </w:p>
        </w:tc>
        <w:tc>
          <w:tcPr>
            <w:tcW w:w="4247" w:type="dxa"/>
            <w:shd w:val="clear" w:color="auto" w:fill="auto"/>
          </w:tcPr>
          <w:p w14:paraId="4429E53D"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369601D6" w14:textId="77777777" w:rsidTr="00985F6F">
        <w:tc>
          <w:tcPr>
            <w:tcW w:w="2909" w:type="dxa"/>
            <w:shd w:val="clear" w:color="auto" w:fill="auto"/>
          </w:tcPr>
          <w:p w14:paraId="0485D23D"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TELEFONE</w:t>
            </w:r>
          </w:p>
        </w:tc>
        <w:tc>
          <w:tcPr>
            <w:tcW w:w="4247" w:type="dxa"/>
            <w:shd w:val="clear" w:color="auto" w:fill="auto"/>
          </w:tcPr>
          <w:p w14:paraId="1CDF1E31"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1600A6CD" w14:textId="77777777" w:rsidTr="00985F6F">
        <w:tc>
          <w:tcPr>
            <w:tcW w:w="2909" w:type="dxa"/>
            <w:shd w:val="clear" w:color="auto" w:fill="auto"/>
          </w:tcPr>
          <w:p w14:paraId="33D145E3"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RESUMO DA BIOGRAFIA</w:t>
            </w:r>
          </w:p>
        </w:tc>
        <w:tc>
          <w:tcPr>
            <w:tcW w:w="4247" w:type="dxa"/>
            <w:shd w:val="clear" w:color="auto" w:fill="auto"/>
          </w:tcPr>
          <w:p w14:paraId="7E72D274" w14:textId="77777777" w:rsidR="003F01E3" w:rsidRPr="00FB7F80" w:rsidRDefault="003F01E3" w:rsidP="00985F6F">
            <w:pPr>
              <w:spacing w:after="0" w:line="360" w:lineRule="auto"/>
              <w:rPr>
                <w:rFonts w:ascii="Times New Roman" w:hAnsi="Times New Roman"/>
                <w:sz w:val="24"/>
                <w:szCs w:val="24"/>
              </w:rPr>
            </w:pPr>
          </w:p>
        </w:tc>
      </w:tr>
      <w:tr w:rsidR="003F01E3" w:rsidRPr="00FB7F80" w14:paraId="71949434" w14:textId="77777777" w:rsidTr="00985F6F">
        <w:tc>
          <w:tcPr>
            <w:tcW w:w="2909" w:type="dxa"/>
            <w:shd w:val="clear" w:color="auto" w:fill="auto"/>
          </w:tcPr>
          <w:p w14:paraId="320BC749"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CONTRIBUIÇÃO DO AUTOR NO ARTIGO</w:t>
            </w:r>
          </w:p>
        </w:tc>
        <w:tc>
          <w:tcPr>
            <w:tcW w:w="4247" w:type="dxa"/>
            <w:shd w:val="clear" w:color="auto" w:fill="auto"/>
          </w:tcPr>
          <w:p w14:paraId="08E919EF" w14:textId="77777777" w:rsidR="003F01E3" w:rsidRPr="00FB7F80" w:rsidRDefault="003F01E3" w:rsidP="00985F6F">
            <w:pPr>
              <w:spacing w:after="0" w:line="360" w:lineRule="auto"/>
              <w:rPr>
                <w:rFonts w:ascii="Times New Roman" w:hAnsi="Times New Roman"/>
                <w:sz w:val="24"/>
                <w:szCs w:val="24"/>
              </w:rPr>
            </w:pPr>
            <w:r w:rsidRPr="00FB7F80">
              <w:rPr>
                <w:rFonts w:ascii="Times New Roman" w:hAnsi="Times New Roman"/>
                <w:sz w:val="24"/>
                <w:szCs w:val="24"/>
              </w:rPr>
              <w:t xml:space="preserve">Adota a taxonomia </w:t>
            </w:r>
            <w:proofErr w:type="spellStart"/>
            <w:r w:rsidRPr="00FB7F80">
              <w:rPr>
                <w:rFonts w:ascii="Times New Roman" w:hAnsi="Times New Roman"/>
                <w:sz w:val="24"/>
                <w:szCs w:val="24"/>
              </w:rPr>
              <w:t>CRediT</w:t>
            </w:r>
            <w:proofErr w:type="spellEnd"/>
            <w:r w:rsidRPr="00FB7F80">
              <w:rPr>
                <w:rFonts w:ascii="Times New Roman" w:hAnsi="Times New Roman"/>
                <w:sz w:val="24"/>
                <w:szCs w:val="24"/>
              </w:rPr>
              <w:t xml:space="preserve"> (</w:t>
            </w:r>
            <w:proofErr w:type="spellStart"/>
            <w:r w:rsidRPr="00FB7F80">
              <w:rPr>
                <w:rFonts w:ascii="Times New Roman" w:hAnsi="Times New Roman"/>
                <w:sz w:val="24"/>
                <w:szCs w:val="24"/>
              </w:rPr>
              <w:t>Contributor</w:t>
            </w:r>
            <w:proofErr w:type="spellEnd"/>
            <w:r w:rsidRPr="00FB7F80">
              <w:rPr>
                <w:rFonts w:ascii="Times New Roman" w:hAnsi="Times New Roman"/>
                <w:sz w:val="24"/>
                <w:szCs w:val="24"/>
              </w:rPr>
              <w:t xml:space="preserve"> Roles </w:t>
            </w:r>
            <w:proofErr w:type="spellStart"/>
            <w:r w:rsidRPr="00FB7F80">
              <w:rPr>
                <w:rFonts w:ascii="Times New Roman" w:hAnsi="Times New Roman"/>
                <w:sz w:val="24"/>
                <w:szCs w:val="24"/>
              </w:rPr>
              <w:t>Taxonomy</w:t>
            </w:r>
            <w:proofErr w:type="spellEnd"/>
            <w:r w:rsidRPr="00FB7F80">
              <w:rPr>
                <w:rFonts w:ascii="Times New Roman" w:hAnsi="Times New Roman"/>
                <w:sz w:val="24"/>
                <w:szCs w:val="24"/>
              </w:rPr>
              <w:t xml:space="preserve">) para identificar com precisão as contribuições de cada autor </w:t>
            </w:r>
            <w:r w:rsidRPr="00FB7F80">
              <w:rPr>
                <w:rFonts w:ascii="Times New Roman" w:hAnsi="Times New Roman"/>
                <w:sz w:val="24"/>
                <w:szCs w:val="24"/>
              </w:rPr>
              <w:lastRenderedPageBreak/>
              <w:t xml:space="preserve">para nossas publicações. Isso nos ajuda a dar o devido crédito a cada autor de forma transparente. Para mais informações sobre o sistema </w:t>
            </w:r>
            <w:proofErr w:type="spellStart"/>
            <w:r w:rsidRPr="00FB7F80">
              <w:rPr>
                <w:rFonts w:ascii="Times New Roman" w:hAnsi="Times New Roman"/>
                <w:sz w:val="24"/>
                <w:szCs w:val="24"/>
              </w:rPr>
              <w:t>CRediT</w:t>
            </w:r>
            <w:proofErr w:type="spellEnd"/>
            <w:r w:rsidRPr="00FB7F80">
              <w:rPr>
                <w:rFonts w:ascii="Times New Roman" w:hAnsi="Times New Roman"/>
                <w:sz w:val="24"/>
                <w:szCs w:val="24"/>
              </w:rPr>
              <w:t>, visite o site oficial:</w:t>
            </w:r>
            <w:r w:rsidRPr="00FB7F80">
              <w:t xml:space="preserve"> </w:t>
            </w:r>
            <w:hyperlink r:id="rId11" w:history="1">
              <w:r w:rsidRPr="00FB7F80">
                <w:rPr>
                  <w:rStyle w:val="Hyperlink"/>
                  <w:rFonts w:ascii="Times New Roman" w:hAnsi="Times New Roman"/>
                  <w:sz w:val="24"/>
                  <w:szCs w:val="24"/>
                </w:rPr>
                <w:t>https://credit.niso.org/</w:t>
              </w:r>
            </w:hyperlink>
            <w:r w:rsidRPr="00FB7F80">
              <w:rPr>
                <w:rFonts w:ascii="Times New Roman" w:hAnsi="Times New Roman"/>
                <w:sz w:val="24"/>
                <w:szCs w:val="24"/>
              </w:rPr>
              <w:t xml:space="preserve"> </w:t>
            </w:r>
          </w:p>
        </w:tc>
      </w:tr>
    </w:tbl>
    <w:p w14:paraId="6C067970" w14:textId="77777777" w:rsidR="003F01E3" w:rsidRPr="00FB7F80" w:rsidRDefault="003F01E3" w:rsidP="003F01E3">
      <w:pPr>
        <w:tabs>
          <w:tab w:val="left" w:pos="1473"/>
        </w:tabs>
        <w:spacing w:after="0" w:line="360" w:lineRule="auto"/>
        <w:rPr>
          <w:rFonts w:ascii="Times New Roman" w:hAnsi="Times New Roman"/>
          <w:sz w:val="24"/>
          <w:szCs w:val="24"/>
        </w:rPr>
      </w:pPr>
      <w:r w:rsidRPr="00FB7F80">
        <w:rPr>
          <w:rFonts w:ascii="Times New Roman" w:hAnsi="Times New Roman"/>
          <w:sz w:val="24"/>
          <w:szCs w:val="24"/>
        </w:rPr>
        <w:lastRenderedPageBreak/>
        <w:tab/>
      </w:r>
    </w:p>
    <w:p w14:paraId="4F6DA2EA" w14:textId="77777777" w:rsidR="003F01E3" w:rsidRPr="00FB7F80" w:rsidRDefault="003F01E3" w:rsidP="003F01E3">
      <w:pPr>
        <w:tabs>
          <w:tab w:val="left" w:pos="1473"/>
        </w:tabs>
        <w:spacing w:after="0" w:line="360" w:lineRule="auto"/>
        <w:rPr>
          <w:rFonts w:ascii="Times New Roman" w:hAnsi="Times New Roman"/>
          <w:sz w:val="24"/>
          <w:szCs w:val="24"/>
        </w:rPr>
      </w:pPr>
      <w:r w:rsidRPr="00FB7F80">
        <w:rPr>
          <w:rFonts w:ascii="Times New Roman" w:hAnsi="Times New Roman"/>
          <w:sz w:val="24"/>
          <w:szCs w:val="24"/>
        </w:rPr>
        <w:t>Marque um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3F01E3" w:rsidRPr="00FB7F80" w14:paraId="1D8DB1F3" w14:textId="77777777" w:rsidTr="00985F6F">
        <w:tc>
          <w:tcPr>
            <w:tcW w:w="1696" w:type="dxa"/>
            <w:shd w:val="clear" w:color="auto" w:fill="auto"/>
          </w:tcPr>
          <w:p w14:paraId="3C0FD422" w14:textId="77777777" w:rsidR="003F01E3" w:rsidRPr="00FB7F80" w:rsidRDefault="003F01E3" w:rsidP="00985F6F">
            <w:pPr>
              <w:tabs>
                <w:tab w:val="left" w:pos="1473"/>
              </w:tabs>
              <w:spacing w:after="0" w:line="360" w:lineRule="auto"/>
              <w:rPr>
                <w:rFonts w:ascii="Times New Roman" w:hAnsi="Times New Roman"/>
                <w:sz w:val="24"/>
                <w:szCs w:val="24"/>
              </w:rPr>
            </w:pPr>
          </w:p>
        </w:tc>
        <w:tc>
          <w:tcPr>
            <w:tcW w:w="6798" w:type="dxa"/>
            <w:shd w:val="clear" w:color="auto" w:fill="auto"/>
          </w:tcPr>
          <w:p w14:paraId="4649F01F" w14:textId="77777777" w:rsidR="003F01E3" w:rsidRPr="00FB7F80" w:rsidRDefault="003F01E3" w:rsidP="00985F6F">
            <w:pPr>
              <w:tabs>
                <w:tab w:val="left" w:pos="1473"/>
              </w:tabs>
              <w:spacing w:after="0" w:line="360" w:lineRule="auto"/>
              <w:rPr>
                <w:rFonts w:ascii="Times New Roman" w:hAnsi="Times New Roman"/>
                <w:sz w:val="24"/>
                <w:szCs w:val="24"/>
              </w:rPr>
            </w:pPr>
            <w:r w:rsidRPr="00FB7F80">
              <w:rPr>
                <w:rFonts w:ascii="Times New Roman" w:hAnsi="Times New Roman"/>
                <w:sz w:val="24"/>
                <w:szCs w:val="24"/>
              </w:rPr>
              <w:t>Caso todos os autores tenham contribuído na mesma proporção marcar aqui</w:t>
            </w:r>
          </w:p>
        </w:tc>
      </w:tr>
    </w:tbl>
    <w:p w14:paraId="5FF08533" w14:textId="77777777" w:rsidR="003F01E3" w:rsidRPr="00FB7F80" w:rsidRDefault="003F01E3" w:rsidP="003F01E3">
      <w:pPr>
        <w:tabs>
          <w:tab w:val="left" w:pos="1473"/>
        </w:tabs>
        <w:spacing w:after="0"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51"/>
      </w:tblGrid>
      <w:tr w:rsidR="003F01E3" w:rsidRPr="00FB7F80" w14:paraId="1E93B0F3" w14:textId="77777777" w:rsidTr="00985F6F">
        <w:tc>
          <w:tcPr>
            <w:tcW w:w="1735" w:type="dxa"/>
            <w:shd w:val="clear" w:color="auto" w:fill="auto"/>
          </w:tcPr>
          <w:p w14:paraId="2932F223" w14:textId="77777777" w:rsidR="003F01E3" w:rsidRPr="00FB7F80" w:rsidRDefault="003F01E3" w:rsidP="00985F6F">
            <w:pPr>
              <w:tabs>
                <w:tab w:val="left" w:pos="1473"/>
              </w:tabs>
              <w:spacing w:after="0" w:line="360" w:lineRule="auto"/>
              <w:jc w:val="both"/>
              <w:rPr>
                <w:rFonts w:ascii="Times New Roman" w:hAnsi="Times New Roman"/>
                <w:sz w:val="24"/>
                <w:szCs w:val="24"/>
              </w:rPr>
            </w:pPr>
            <w:r w:rsidRPr="00FB7F80">
              <w:rPr>
                <w:rFonts w:ascii="Times New Roman" w:hAnsi="Times New Roman"/>
                <w:sz w:val="24"/>
                <w:szCs w:val="24"/>
              </w:rPr>
              <w:t>Endereço de Correspondência dos autores</w:t>
            </w:r>
          </w:p>
        </w:tc>
        <w:tc>
          <w:tcPr>
            <w:tcW w:w="6759" w:type="dxa"/>
            <w:shd w:val="clear" w:color="auto" w:fill="auto"/>
          </w:tcPr>
          <w:p w14:paraId="227FDED1" w14:textId="77777777" w:rsidR="003F01E3" w:rsidRPr="00FB7F80" w:rsidRDefault="003F01E3" w:rsidP="00985F6F">
            <w:pPr>
              <w:tabs>
                <w:tab w:val="left" w:pos="1473"/>
              </w:tabs>
              <w:spacing w:after="0" w:line="360" w:lineRule="auto"/>
              <w:rPr>
                <w:rFonts w:ascii="Times New Roman" w:hAnsi="Times New Roman"/>
                <w:sz w:val="24"/>
                <w:szCs w:val="24"/>
              </w:rPr>
            </w:pPr>
          </w:p>
        </w:tc>
      </w:tr>
    </w:tbl>
    <w:p w14:paraId="625A679E" w14:textId="77777777" w:rsidR="003F01E3" w:rsidRDefault="003F01E3"/>
    <w:sectPr w:rsidR="003F01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9C05" w14:textId="77777777" w:rsidR="003F01E3" w:rsidRDefault="003F01E3" w:rsidP="003F01E3">
      <w:pPr>
        <w:spacing w:after="0" w:line="240" w:lineRule="auto"/>
      </w:pPr>
      <w:r>
        <w:separator/>
      </w:r>
    </w:p>
  </w:endnote>
  <w:endnote w:type="continuationSeparator" w:id="0">
    <w:p w14:paraId="19B91A48" w14:textId="77777777" w:rsidR="003F01E3" w:rsidRDefault="003F01E3" w:rsidP="003F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3C86" w14:textId="77777777" w:rsidR="003F01E3" w:rsidRDefault="003F01E3" w:rsidP="003F01E3">
      <w:pPr>
        <w:spacing w:after="0" w:line="240" w:lineRule="auto"/>
      </w:pPr>
      <w:r>
        <w:separator/>
      </w:r>
    </w:p>
  </w:footnote>
  <w:footnote w:type="continuationSeparator" w:id="0">
    <w:p w14:paraId="4DDB6474" w14:textId="77777777" w:rsidR="003F01E3" w:rsidRDefault="003F01E3" w:rsidP="003F01E3">
      <w:pPr>
        <w:spacing w:after="0" w:line="240" w:lineRule="auto"/>
      </w:pPr>
      <w:r>
        <w:continuationSeparator/>
      </w:r>
    </w:p>
  </w:footnote>
  <w:footnote w:id="1">
    <w:p w14:paraId="22F81686" w14:textId="77777777" w:rsidR="003F01E3" w:rsidRPr="00731578" w:rsidRDefault="003F01E3" w:rsidP="003F01E3">
      <w:pPr>
        <w:pStyle w:val="Textodenotaderodap"/>
        <w:jc w:val="both"/>
        <w:rPr>
          <w:rFonts w:ascii="Times New Roman" w:hAnsi="Times New Roman"/>
        </w:rPr>
      </w:pPr>
      <w:r w:rsidRPr="00731578">
        <w:rPr>
          <w:rStyle w:val="Refdenotaderodap"/>
          <w:rFonts w:ascii="Times New Roman" w:hAnsi="Times New Roman"/>
        </w:rPr>
        <w:footnoteRef/>
      </w:r>
      <w:r w:rsidRPr="00731578">
        <w:rPr>
          <w:rFonts w:ascii="Times New Roman" w:hAnsi="Times New Roman"/>
        </w:rPr>
        <w:t xml:space="preserve"> Departamento-faculdade (universidade), programa de pós-graduação-faculdade-universidade, instituto de pesquisa</w:t>
      </w:r>
      <w:r>
        <w:rPr>
          <w:rFonts w:ascii="Times New Roman" w:hAnsi="Times New Roman"/>
        </w:rPr>
        <w:t xml:space="preserve"> </w:t>
      </w:r>
      <w:r w:rsidRPr="00731578">
        <w:rPr>
          <w:rFonts w:ascii="Times New Roman" w:hAnsi="Times New Roman"/>
        </w:rPr>
        <w:t>universidade, hospital-faculdade de medicina-universidade, etc. São comuns também institutos, empresas ou fundações públicas ou privadas, relacionadas com pesquisa e desenvolvimento. Ocorrem também instâncias que desenvolvem ou participam de pesquisa que são órgãos de governo, ligados a ministérios, secretarias estaduais ou municipais. Outros autores são ainda afiliados a empresas nacionais e multinacionais. Muitos autores são afiliados a instâncias programáticas ou envolvendo comunidades de pesquisadores ou profissionais que funcionam em torno de um programa, projeto ou rede e podem ter vida limitada.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76FCA"/>
    <w:multiLevelType w:val="hybridMultilevel"/>
    <w:tmpl w:val="004E0920"/>
    <w:lvl w:ilvl="0" w:tplc="C2FCB20C">
      <w:start w:val="1"/>
      <w:numFmt w:val="decimal"/>
      <w:lvlText w:val="%1"/>
      <w:lvlJc w:val="left"/>
      <w:pPr>
        <w:ind w:left="1485" w:hanging="360"/>
      </w:pPr>
      <w:rPr>
        <w:rFonts w:hint="default"/>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 w15:restartNumberingAfterBreak="0">
    <w:nsid w:val="79AF00B1"/>
    <w:multiLevelType w:val="hybridMultilevel"/>
    <w:tmpl w:val="A70C1A92"/>
    <w:lvl w:ilvl="0" w:tplc="04160013">
      <w:start w:val="1"/>
      <w:numFmt w:val="upperRoman"/>
      <w:lvlText w:val="%1."/>
      <w:lvlJc w:val="right"/>
      <w:pPr>
        <w:ind w:left="1637"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999844334">
    <w:abstractNumId w:val="0"/>
  </w:num>
  <w:num w:numId="2" w16cid:durableId="1684088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ED"/>
    <w:rsid w:val="003F01E3"/>
    <w:rsid w:val="004D17ED"/>
    <w:rsid w:val="006255D8"/>
    <w:rsid w:val="00BB02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6C2E"/>
  <w15:chartTrackingRefBased/>
  <w15:docId w15:val="{1084B343-2072-424B-BA4A-8F53BE6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E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D17ED"/>
    <w:pPr>
      <w:spacing w:after="0" w:line="240" w:lineRule="auto"/>
    </w:pPr>
    <w:rPr>
      <w:rFonts w:ascii="Calibri" w:eastAsia="Calibri" w:hAnsi="Calibri" w:cs="Times New Roman"/>
    </w:rPr>
  </w:style>
  <w:style w:type="character" w:styleId="Hyperlink">
    <w:name w:val="Hyperlink"/>
    <w:uiPriority w:val="99"/>
    <w:unhideWhenUsed/>
    <w:rsid w:val="003F01E3"/>
    <w:rPr>
      <w:color w:val="0000FF"/>
      <w:u w:val="single"/>
    </w:rPr>
  </w:style>
  <w:style w:type="paragraph" w:styleId="Textodenotaderodap">
    <w:name w:val="footnote text"/>
    <w:basedOn w:val="Normal"/>
    <w:link w:val="TextodenotaderodapChar"/>
    <w:uiPriority w:val="99"/>
    <w:semiHidden/>
    <w:unhideWhenUsed/>
    <w:rsid w:val="003F01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01E3"/>
    <w:rPr>
      <w:rFonts w:ascii="Calibri" w:eastAsia="Calibri" w:hAnsi="Calibri" w:cs="Times New Roman"/>
      <w:sz w:val="20"/>
      <w:szCs w:val="20"/>
    </w:rPr>
  </w:style>
  <w:style w:type="character" w:styleId="Refdenotaderodap">
    <w:name w:val="footnote reference"/>
    <w:uiPriority w:val="99"/>
    <w:semiHidden/>
    <w:unhideWhenUsed/>
    <w:rsid w:val="003F0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dit.niso.org/" TargetMode="External"/><Relationship Id="rId5" Type="http://schemas.openxmlformats.org/officeDocument/2006/relationships/footnotes" Target="footnotes.xml"/><Relationship Id="rId10" Type="http://schemas.openxmlformats.org/officeDocument/2006/relationships/hyperlink" Target="https://credit.niso.org/" TargetMode="External"/><Relationship Id="rId4" Type="http://schemas.openxmlformats.org/officeDocument/2006/relationships/webSettings" Target="webSettings.xml"/><Relationship Id="rId9" Type="http://schemas.openxmlformats.org/officeDocument/2006/relationships/hyperlink" Target="https://credit.niso.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2199</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UNEB</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Viana Oliveira</dc:creator>
  <cp:keywords/>
  <dc:description/>
  <cp:lastModifiedBy>Fabiano Oliveira</cp:lastModifiedBy>
  <cp:revision>3</cp:revision>
  <dcterms:created xsi:type="dcterms:W3CDTF">2024-08-04T13:43:00Z</dcterms:created>
  <dcterms:modified xsi:type="dcterms:W3CDTF">2024-08-04T13:48:00Z</dcterms:modified>
</cp:coreProperties>
</file>