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0B9" w:rsidRPr="00AE0AC1" w:rsidRDefault="00D000B9" w:rsidP="00E1575B">
      <w:pPr>
        <w:spacing w:after="0" w:line="240" w:lineRule="auto"/>
        <w:jc w:val="center"/>
        <w:rPr>
          <w:rFonts w:ascii="Times New Roman" w:hAnsi="Times New Roman"/>
          <w:b/>
          <w:sz w:val="24"/>
          <w:szCs w:val="24"/>
        </w:rPr>
      </w:pPr>
      <w:r w:rsidRPr="00AE0AC1">
        <w:rPr>
          <w:rFonts w:ascii="Times New Roman" w:hAnsi="Times New Roman"/>
          <w:b/>
          <w:sz w:val="24"/>
          <w:szCs w:val="24"/>
        </w:rPr>
        <w:t>Análise do</w:t>
      </w:r>
      <w:r w:rsidR="000015B8">
        <w:rPr>
          <w:rFonts w:ascii="Times New Roman" w:hAnsi="Times New Roman"/>
          <w:b/>
          <w:sz w:val="24"/>
          <w:szCs w:val="24"/>
        </w:rPr>
        <w:t xml:space="preserve"> Desempenho </w:t>
      </w:r>
      <w:proofErr w:type="spellStart"/>
      <w:r w:rsidR="000015B8">
        <w:rPr>
          <w:rFonts w:ascii="Times New Roman" w:hAnsi="Times New Roman"/>
          <w:b/>
          <w:sz w:val="24"/>
          <w:szCs w:val="24"/>
        </w:rPr>
        <w:t>Contábil-Financeiro</w:t>
      </w:r>
      <w:proofErr w:type="spellEnd"/>
      <w:r w:rsidR="000015B8">
        <w:rPr>
          <w:rFonts w:ascii="Times New Roman" w:hAnsi="Times New Roman"/>
          <w:b/>
          <w:sz w:val="24"/>
          <w:szCs w:val="24"/>
        </w:rPr>
        <w:t xml:space="preserve"> </w:t>
      </w:r>
      <w:r w:rsidRPr="00AE0AC1">
        <w:rPr>
          <w:rFonts w:ascii="Times New Roman" w:hAnsi="Times New Roman"/>
          <w:b/>
          <w:sz w:val="24"/>
          <w:szCs w:val="24"/>
        </w:rPr>
        <w:t>das Empresas Familiares e Não Familiares</w:t>
      </w:r>
    </w:p>
    <w:p w:rsidR="00D000B9" w:rsidRPr="00AE0AC1" w:rsidRDefault="00D000B9" w:rsidP="00E1575B">
      <w:pPr>
        <w:spacing w:after="0" w:line="240" w:lineRule="auto"/>
        <w:jc w:val="center"/>
        <w:rPr>
          <w:rFonts w:ascii="Times New Roman" w:hAnsi="Times New Roman"/>
          <w:b/>
          <w:sz w:val="24"/>
          <w:szCs w:val="24"/>
        </w:rPr>
      </w:pPr>
    </w:p>
    <w:p w:rsidR="00A74B9A" w:rsidRPr="00AE0AC1" w:rsidRDefault="00A74B9A" w:rsidP="00E1575B">
      <w:pPr>
        <w:pStyle w:val="SemEspaamento"/>
        <w:rPr>
          <w:rFonts w:ascii="Times New Roman" w:hAnsi="Times New Roman"/>
          <w:b/>
          <w:sz w:val="24"/>
          <w:szCs w:val="24"/>
        </w:rPr>
      </w:pPr>
      <w:r w:rsidRPr="00AE0AC1">
        <w:rPr>
          <w:rFonts w:ascii="Times New Roman" w:hAnsi="Times New Roman"/>
          <w:b/>
          <w:sz w:val="24"/>
          <w:szCs w:val="24"/>
        </w:rPr>
        <w:t>R</w:t>
      </w:r>
      <w:r w:rsidR="007E72D8" w:rsidRPr="00AE0AC1">
        <w:rPr>
          <w:rFonts w:ascii="Times New Roman" w:hAnsi="Times New Roman"/>
          <w:b/>
          <w:sz w:val="24"/>
          <w:szCs w:val="24"/>
        </w:rPr>
        <w:t>ESUMO</w:t>
      </w:r>
    </w:p>
    <w:p w:rsidR="00DE194C" w:rsidRPr="00AE0AC1" w:rsidRDefault="00DE1490" w:rsidP="00E1575B">
      <w:pPr>
        <w:pStyle w:val="SemEspaamento"/>
        <w:jc w:val="both"/>
        <w:rPr>
          <w:rFonts w:ascii="Times New Roman" w:hAnsi="Times New Roman"/>
          <w:sz w:val="24"/>
          <w:szCs w:val="24"/>
        </w:rPr>
      </w:pPr>
      <w:r w:rsidRPr="00AE0AC1">
        <w:rPr>
          <w:rFonts w:ascii="Times New Roman" w:hAnsi="Times New Roman"/>
          <w:sz w:val="24"/>
          <w:szCs w:val="24"/>
        </w:rPr>
        <w:t xml:space="preserve">Esta pesquisa teve como objetivo </w:t>
      </w:r>
      <w:r w:rsidR="00103697" w:rsidRPr="00AE0AC1">
        <w:rPr>
          <w:rFonts w:ascii="Times New Roman" w:hAnsi="Times New Roman"/>
          <w:sz w:val="24"/>
          <w:szCs w:val="24"/>
        </w:rPr>
        <w:t>averiguar</w:t>
      </w:r>
      <w:r w:rsidR="00882751" w:rsidRPr="00AE0AC1">
        <w:rPr>
          <w:rFonts w:ascii="Times New Roman" w:hAnsi="Times New Roman"/>
          <w:sz w:val="24"/>
          <w:szCs w:val="24"/>
        </w:rPr>
        <w:t xml:space="preserve"> se há </w:t>
      </w:r>
      <w:r w:rsidRPr="00AE0AC1">
        <w:rPr>
          <w:rFonts w:ascii="Times New Roman" w:hAnsi="Times New Roman"/>
          <w:sz w:val="24"/>
          <w:szCs w:val="24"/>
        </w:rPr>
        <w:t>diferenças entre as empresas familiares e não familiares</w:t>
      </w:r>
      <w:r w:rsidR="00882751" w:rsidRPr="00AE0AC1">
        <w:rPr>
          <w:rFonts w:ascii="Times New Roman" w:hAnsi="Times New Roman"/>
          <w:sz w:val="24"/>
          <w:szCs w:val="24"/>
        </w:rPr>
        <w:t xml:space="preserve"> e quais seriam essas</w:t>
      </w:r>
      <w:r w:rsidRPr="00AE0AC1">
        <w:rPr>
          <w:rFonts w:ascii="Times New Roman" w:hAnsi="Times New Roman"/>
          <w:sz w:val="24"/>
          <w:szCs w:val="24"/>
        </w:rPr>
        <w:t xml:space="preserve"> </w:t>
      </w:r>
      <w:r w:rsidR="00882751" w:rsidRPr="00AE0AC1">
        <w:rPr>
          <w:rFonts w:ascii="Times New Roman" w:hAnsi="Times New Roman"/>
          <w:sz w:val="24"/>
          <w:szCs w:val="24"/>
        </w:rPr>
        <w:t xml:space="preserve">diferenças do ponto de </w:t>
      </w:r>
      <w:r w:rsidR="003B230C" w:rsidRPr="00AE0AC1">
        <w:rPr>
          <w:rFonts w:ascii="Times New Roman" w:hAnsi="Times New Roman"/>
          <w:sz w:val="24"/>
          <w:szCs w:val="24"/>
        </w:rPr>
        <w:t xml:space="preserve">vista </w:t>
      </w:r>
      <w:proofErr w:type="spellStart"/>
      <w:r w:rsidR="003B230C" w:rsidRPr="00AE0AC1">
        <w:rPr>
          <w:rFonts w:ascii="Times New Roman" w:hAnsi="Times New Roman"/>
          <w:sz w:val="24"/>
          <w:szCs w:val="24"/>
        </w:rPr>
        <w:t>contábil</w:t>
      </w:r>
      <w:r w:rsidRPr="00AE0AC1">
        <w:rPr>
          <w:rFonts w:ascii="Times New Roman" w:hAnsi="Times New Roman"/>
          <w:sz w:val="24"/>
          <w:szCs w:val="24"/>
        </w:rPr>
        <w:t>-financeiro</w:t>
      </w:r>
      <w:proofErr w:type="spellEnd"/>
      <w:r w:rsidRPr="00AE0AC1">
        <w:rPr>
          <w:rFonts w:ascii="Times New Roman" w:hAnsi="Times New Roman"/>
          <w:sz w:val="24"/>
          <w:szCs w:val="24"/>
        </w:rPr>
        <w:t>. Neste intuito</w:t>
      </w:r>
      <w:r w:rsidRPr="00AE0AC1">
        <w:rPr>
          <w:rFonts w:ascii="Times New Roman" w:hAnsi="Times New Roman"/>
          <w:sz w:val="24"/>
          <w:szCs w:val="24"/>
        </w:rPr>
        <w:t xml:space="preserve">, </w:t>
      </w:r>
      <w:r w:rsidR="00882751" w:rsidRPr="00AE0AC1">
        <w:rPr>
          <w:rFonts w:ascii="Times New Roman" w:hAnsi="Times New Roman"/>
          <w:sz w:val="24"/>
          <w:szCs w:val="24"/>
        </w:rPr>
        <w:t xml:space="preserve">foram comparadas as empresas listadas </w:t>
      </w:r>
      <w:r w:rsidRPr="00AE0AC1">
        <w:rPr>
          <w:rFonts w:ascii="Times New Roman" w:hAnsi="Times New Roman"/>
          <w:sz w:val="24"/>
          <w:szCs w:val="24"/>
        </w:rPr>
        <w:t>no Ibovespa nos anos de 2010 até 2016</w:t>
      </w:r>
      <w:r w:rsidR="00882751" w:rsidRPr="00AE0AC1">
        <w:rPr>
          <w:rFonts w:ascii="Times New Roman" w:hAnsi="Times New Roman"/>
          <w:sz w:val="24"/>
          <w:szCs w:val="24"/>
        </w:rPr>
        <w:t xml:space="preserve">, sendo as empresas identificadas como familiares classificadas </w:t>
      </w:r>
      <w:r w:rsidRPr="00AE0AC1">
        <w:rPr>
          <w:rFonts w:ascii="Times New Roman" w:hAnsi="Times New Roman"/>
          <w:sz w:val="24"/>
          <w:szCs w:val="24"/>
        </w:rPr>
        <w:t>em termos de</w:t>
      </w:r>
      <w:r w:rsidR="00882751" w:rsidRPr="00AE0AC1">
        <w:rPr>
          <w:rFonts w:ascii="Times New Roman" w:hAnsi="Times New Roman"/>
          <w:sz w:val="24"/>
          <w:szCs w:val="24"/>
        </w:rPr>
        <w:t>:</w:t>
      </w:r>
      <w:r w:rsidRPr="00AE0AC1">
        <w:rPr>
          <w:rFonts w:ascii="Times New Roman" w:hAnsi="Times New Roman"/>
          <w:sz w:val="24"/>
          <w:szCs w:val="24"/>
        </w:rPr>
        <w:t xml:space="preserve"> gestão, controle e propriedade</w:t>
      </w:r>
      <w:r w:rsidR="00882751" w:rsidRPr="00AE0AC1">
        <w:rPr>
          <w:rFonts w:ascii="Times New Roman" w:hAnsi="Times New Roman"/>
          <w:sz w:val="24"/>
          <w:szCs w:val="24"/>
        </w:rPr>
        <w:t xml:space="preserve">. </w:t>
      </w:r>
      <w:r w:rsidR="007767D5">
        <w:rPr>
          <w:rFonts w:ascii="Times New Roman" w:hAnsi="Times New Roman"/>
          <w:sz w:val="24"/>
          <w:szCs w:val="24"/>
        </w:rPr>
        <w:t>P</w:t>
      </w:r>
      <w:r w:rsidR="00DE5D77">
        <w:rPr>
          <w:rFonts w:ascii="Times New Roman" w:hAnsi="Times New Roman"/>
          <w:sz w:val="24"/>
          <w:szCs w:val="24"/>
        </w:rPr>
        <w:t>ara isso,</w:t>
      </w:r>
      <w:r w:rsidR="00882751" w:rsidRPr="00AE0AC1">
        <w:rPr>
          <w:rFonts w:ascii="Times New Roman" w:hAnsi="Times New Roman"/>
          <w:sz w:val="24"/>
          <w:szCs w:val="24"/>
        </w:rPr>
        <w:t xml:space="preserve"> realizou-se uma análise descritiva </w:t>
      </w:r>
      <w:r w:rsidR="007767D5" w:rsidRPr="00AE0AC1">
        <w:rPr>
          <w:rFonts w:ascii="Times New Roman" w:hAnsi="Times New Roman"/>
          <w:sz w:val="24"/>
          <w:szCs w:val="24"/>
        </w:rPr>
        <w:t>d</w:t>
      </w:r>
      <w:r w:rsidR="007767D5">
        <w:rPr>
          <w:rFonts w:ascii="Times New Roman" w:hAnsi="Times New Roman"/>
          <w:sz w:val="24"/>
          <w:szCs w:val="24"/>
        </w:rPr>
        <w:t>e</w:t>
      </w:r>
      <w:r w:rsidR="007767D5" w:rsidRPr="00AE0AC1">
        <w:rPr>
          <w:rFonts w:ascii="Times New Roman" w:hAnsi="Times New Roman"/>
          <w:sz w:val="24"/>
          <w:szCs w:val="24"/>
        </w:rPr>
        <w:t xml:space="preserve"> </w:t>
      </w:r>
      <w:r w:rsidR="00882751" w:rsidRPr="00AE0AC1">
        <w:rPr>
          <w:rFonts w:ascii="Times New Roman" w:hAnsi="Times New Roman"/>
          <w:sz w:val="24"/>
          <w:szCs w:val="24"/>
        </w:rPr>
        <w:t xml:space="preserve">indicadores </w:t>
      </w:r>
      <w:proofErr w:type="spellStart"/>
      <w:r w:rsidR="00882751" w:rsidRPr="00AE0AC1">
        <w:rPr>
          <w:rFonts w:ascii="Times New Roman" w:hAnsi="Times New Roman"/>
          <w:sz w:val="24"/>
          <w:szCs w:val="24"/>
        </w:rPr>
        <w:t>contábil-financeiros</w:t>
      </w:r>
      <w:proofErr w:type="spellEnd"/>
      <w:r w:rsidR="00882751" w:rsidRPr="00AE0AC1">
        <w:rPr>
          <w:rFonts w:ascii="Times New Roman" w:hAnsi="Times New Roman"/>
          <w:sz w:val="24"/>
          <w:szCs w:val="24"/>
        </w:rPr>
        <w:t xml:space="preserve"> apoiada </w:t>
      </w:r>
      <w:r w:rsidR="007767D5">
        <w:rPr>
          <w:rFonts w:ascii="Times New Roman" w:hAnsi="Times New Roman"/>
          <w:sz w:val="24"/>
          <w:szCs w:val="24"/>
        </w:rPr>
        <w:t>em uma</w:t>
      </w:r>
      <w:r w:rsidR="007767D5" w:rsidRPr="00AE0AC1">
        <w:rPr>
          <w:rFonts w:ascii="Times New Roman" w:hAnsi="Times New Roman"/>
          <w:sz w:val="24"/>
          <w:szCs w:val="24"/>
        </w:rPr>
        <w:t xml:space="preserve"> </w:t>
      </w:r>
      <w:r w:rsidR="00882751" w:rsidRPr="00AE0AC1">
        <w:rPr>
          <w:rFonts w:ascii="Times New Roman" w:hAnsi="Times New Roman"/>
          <w:sz w:val="24"/>
          <w:szCs w:val="24"/>
        </w:rPr>
        <w:t xml:space="preserve">análise </w:t>
      </w:r>
      <w:r w:rsidR="007767D5" w:rsidRPr="00AE0AC1">
        <w:rPr>
          <w:rFonts w:ascii="Times New Roman" w:hAnsi="Times New Roman"/>
          <w:sz w:val="24"/>
          <w:szCs w:val="24"/>
        </w:rPr>
        <w:t>d</w:t>
      </w:r>
      <w:r w:rsidR="007767D5">
        <w:rPr>
          <w:rFonts w:ascii="Times New Roman" w:hAnsi="Times New Roman"/>
          <w:sz w:val="24"/>
          <w:szCs w:val="24"/>
        </w:rPr>
        <w:t>e</w:t>
      </w:r>
      <w:r w:rsidR="007767D5" w:rsidRPr="00AE0AC1">
        <w:rPr>
          <w:rFonts w:ascii="Times New Roman" w:hAnsi="Times New Roman"/>
          <w:sz w:val="24"/>
          <w:szCs w:val="24"/>
        </w:rPr>
        <w:t xml:space="preserve"> </w:t>
      </w:r>
      <w:r w:rsidR="00882751" w:rsidRPr="00AE0AC1">
        <w:rPr>
          <w:rFonts w:ascii="Times New Roman" w:hAnsi="Times New Roman"/>
          <w:sz w:val="24"/>
          <w:szCs w:val="24"/>
        </w:rPr>
        <w:t>variância paramétrica e não paramétrica.</w:t>
      </w:r>
      <w:r w:rsidR="00D3629D" w:rsidRPr="00AE0AC1">
        <w:rPr>
          <w:rFonts w:ascii="Times New Roman" w:hAnsi="Times New Roman"/>
          <w:sz w:val="24"/>
          <w:szCs w:val="24"/>
        </w:rPr>
        <w:t xml:space="preserve"> </w:t>
      </w:r>
      <w:r w:rsidR="00712C6A" w:rsidRPr="00AE0AC1">
        <w:rPr>
          <w:rFonts w:ascii="Times New Roman" w:hAnsi="Times New Roman"/>
          <w:sz w:val="24"/>
          <w:szCs w:val="24"/>
        </w:rPr>
        <w:t>Os resultados sugerem que</w:t>
      </w:r>
      <w:r w:rsidR="007767D5">
        <w:rPr>
          <w:rFonts w:ascii="Times New Roman" w:hAnsi="Times New Roman"/>
          <w:sz w:val="24"/>
          <w:szCs w:val="24"/>
        </w:rPr>
        <w:t>, quando existem diferenças significativas entre os grupos,</w:t>
      </w:r>
      <w:r w:rsidR="00DE194C" w:rsidRPr="00AE0AC1">
        <w:rPr>
          <w:rFonts w:ascii="Times New Roman" w:hAnsi="Times New Roman"/>
          <w:sz w:val="24"/>
          <w:szCs w:val="24"/>
        </w:rPr>
        <w:t xml:space="preserve"> as empresas não familiares </w:t>
      </w:r>
      <w:r w:rsidR="00712C6A" w:rsidRPr="00AE0AC1">
        <w:rPr>
          <w:rFonts w:ascii="Times New Roman" w:hAnsi="Times New Roman"/>
          <w:sz w:val="24"/>
          <w:szCs w:val="24"/>
        </w:rPr>
        <w:t xml:space="preserve">são preferíveis </w:t>
      </w:r>
      <w:r w:rsidR="007767D5">
        <w:rPr>
          <w:rFonts w:ascii="Times New Roman" w:hAnsi="Times New Roman"/>
          <w:sz w:val="24"/>
          <w:szCs w:val="24"/>
        </w:rPr>
        <w:t>à</w:t>
      </w:r>
      <w:r w:rsidR="007767D5" w:rsidRPr="00AE0AC1">
        <w:rPr>
          <w:rFonts w:ascii="Times New Roman" w:hAnsi="Times New Roman"/>
          <w:sz w:val="24"/>
          <w:szCs w:val="24"/>
        </w:rPr>
        <w:t xml:space="preserve">s </w:t>
      </w:r>
      <w:r w:rsidR="00712C6A" w:rsidRPr="00AE0AC1">
        <w:rPr>
          <w:rFonts w:ascii="Times New Roman" w:hAnsi="Times New Roman"/>
          <w:sz w:val="24"/>
          <w:szCs w:val="24"/>
        </w:rPr>
        <w:t xml:space="preserve">empresas familiares do ponto de vista dos indicadores analisados, </w:t>
      </w:r>
      <w:r w:rsidR="00FD0FCC">
        <w:rPr>
          <w:rFonts w:ascii="Times New Roman" w:hAnsi="Times New Roman"/>
          <w:sz w:val="24"/>
          <w:szCs w:val="24"/>
        </w:rPr>
        <w:t xml:space="preserve">por serem </w:t>
      </w:r>
      <w:r w:rsidR="00712C6A" w:rsidRPr="00AE0AC1">
        <w:rPr>
          <w:rFonts w:ascii="Times New Roman" w:hAnsi="Times New Roman"/>
          <w:sz w:val="24"/>
          <w:szCs w:val="24"/>
        </w:rPr>
        <w:t>melhores opções de investimentos aos agentes de mercado.</w:t>
      </w:r>
    </w:p>
    <w:p w:rsidR="00A74B9A" w:rsidRPr="00AE0AC1" w:rsidRDefault="00A74B9A" w:rsidP="00E1575B">
      <w:pPr>
        <w:spacing w:after="0" w:line="240" w:lineRule="auto"/>
        <w:rPr>
          <w:rFonts w:ascii="Times New Roman" w:hAnsi="Times New Roman"/>
          <w:sz w:val="24"/>
          <w:szCs w:val="24"/>
        </w:rPr>
      </w:pPr>
    </w:p>
    <w:p w:rsidR="00B4177B" w:rsidRPr="00AE0AC1" w:rsidRDefault="00112187" w:rsidP="00E1575B">
      <w:pPr>
        <w:spacing w:after="0" w:line="240" w:lineRule="auto"/>
        <w:rPr>
          <w:rFonts w:ascii="Times New Roman" w:hAnsi="Times New Roman"/>
          <w:sz w:val="24"/>
          <w:szCs w:val="24"/>
        </w:rPr>
      </w:pPr>
      <w:r w:rsidRPr="00AE0AC1">
        <w:rPr>
          <w:rFonts w:ascii="Times New Roman" w:hAnsi="Times New Roman"/>
          <w:b/>
          <w:sz w:val="24"/>
          <w:szCs w:val="24"/>
        </w:rPr>
        <w:t xml:space="preserve">Palavras-chave: </w:t>
      </w:r>
      <w:r w:rsidR="00130439" w:rsidRPr="00AE0AC1">
        <w:rPr>
          <w:rFonts w:ascii="Times New Roman" w:hAnsi="Times New Roman"/>
          <w:sz w:val="24"/>
          <w:szCs w:val="24"/>
        </w:rPr>
        <w:t xml:space="preserve">Empresas Familiares, Desempenho, Análise </w:t>
      </w:r>
      <w:proofErr w:type="spellStart"/>
      <w:r w:rsidR="00130439" w:rsidRPr="00AE0AC1">
        <w:rPr>
          <w:rFonts w:ascii="Times New Roman" w:hAnsi="Times New Roman"/>
          <w:sz w:val="24"/>
          <w:szCs w:val="24"/>
        </w:rPr>
        <w:t>Contábil-Financeira</w:t>
      </w:r>
      <w:proofErr w:type="spellEnd"/>
      <w:r w:rsidR="00130439" w:rsidRPr="00AE0AC1">
        <w:rPr>
          <w:rFonts w:ascii="Times New Roman" w:hAnsi="Times New Roman"/>
          <w:sz w:val="24"/>
          <w:szCs w:val="24"/>
        </w:rPr>
        <w:t xml:space="preserve">, Conflito de Agência.   </w:t>
      </w:r>
    </w:p>
    <w:p w:rsidR="000015B8" w:rsidRPr="00AE0AC1" w:rsidRDefault="000015B8" w:rsidP="00E1575B">
      <w:pPr>
        <w:spacing w:after="0" w:line="240" w:lineRule="auto"/>
        <w:rPr>
          <w:rFonts w:ascii="Times New Roman" w:hAnsi="Times New Roman"/>
          <w:b/>
          <w:sz w:val="24"/>
          <w:szCs w:val="24"/>
        </w:rPr>
      </w:pPr>
    </w:p>
    <w:p w:rsidR="000015B8" w:rsidRDefault="00764982" w:rsidP="00E1575B">
      <w:pPr>
        <w:spacing w:after="0" w:line="240" w:lineRule="auto"/>
        <w:jc w:val="center"/>
        <w:rPr>
          <w:rFonts w:ascii="Times New Roman" w:hAnsi="Times New Roman"/>
          <w:b/>
          <w:sz w:val="24"/>
          <w:szCs w:val="24"/>
          <w:lang w:val="en-US"/>
        </w:rPr>
      </w:pPr>
      <w:r w:rsidRPr="00AE0AC1">
        <w:rPr>
          <w:rFonts w:ascii="Times New Roman" w:hAnsi="Times New Roman"/>
          <w:b/>
          <w:sz w:val="24"/>
          <w:szCs w:val="24"/>
          <w:lang w:val="en-US"/>
        </w:rPr>
        <w:t>Analysis of the Accounting and</w:t>
      </w:r>
      <w:r w:rsidR="00505E95" w:rsidRPr="00AE0AC1">
        <w:rPr>
          <w:rFonts w:ascii="Times New Roman" w:hAnsi="Times New Roman"/>
          <w:b/>
          <w:sz w:val="24"/>
          <w:szCs w:val="24"/>
          <w:lang w:val="en-US"/>
        </w:rPr>
        <w:t xml:space="preserve"> Financial Perform</w:t>
      </w:r>
      <w:r w:rsidR="000015B8">
        <w:rPr>
          <w:rFonts w:ascii="Times New Roman" w:hAnsi="Times New Roman"/>
          <w:b/>
          <w:sz w:val="24"/>
          <w:szCs w:val="24"/>
          <w:lang w:val="en-US"/>
        </w:rPr>
        <w:t>ance of Familiar</w:t>
      </w:r>
    </w:p>
    <w:p w:rsidR="00B756CB" w:rsidRPr="00AE0AC1" w:rsidRDefault="00505E95" w:rsidP="00E1575B">
      <w:pPr>
        <w:spacing w:after="0" w:line="240" w:lineRule="auto"/>
        <w:jc w:val="center"/>
        <w:rPr>
          <w:rFonts w:ascii="Times New Roman" w:hAnsi="Times New Roman"/>
          <w:b/>
          <w:sz w:val="24"/>
          <w:szCs w:val="24"/>
          <w:lang w:val="en-US"/>
        </w:rPr>
      </w:pPr>
      <w:r w:rsidRPr="00AE0AC1">
        <w:rPr>
          <w:rFonts w:ascii="Times New Roman" w:hAnsi="Times New Roman"/>
          <w:b/>
          <w:sz w:val="24"/>
          <w:szCs w:val="24"/>
          <w:lang w:val="en-US"/>
        </w:rPr>
        <w:t>and Non-Familiar</w:t>
      </w:r>
      <w:r w:rsidR="00764982" w:rsidRPr="00AE0AC1">
        <w:rPr>
          <w:rFonts w:ascii="Times New Roman" w:hAnsi="Times New Roman"/>
          <w:b/>
          <w:sz w:val="24"/>
          <w:szCs w:val="24"/>
          <w:lang w:val="en-US"/>
        </w:rPr>
        <w:t xml:space="preserve"> Companies</w:t>
      </w:r>
    </w:p>
    <w:p w:rsidR="000015B8" w:rsidRDefault="000015B8" w:rsidP="00E1575B">
      <w:pPr>
        <w:pStyle w:val="SemEspaamento"/>
        <w:rPr>
          <w:rFonts w:ascii="Times New Roman" w:hAnsi="Times New Roman"/>
          <w:b/>
          <w:sz w:val="24"/>
          <w:szCs w:val="24"/>
          <w:lang w:val="en-US"/>
        </w:rPr>
      </w:pPr>
    </w:p>
    <w:p w:rsidR="00B756CB" w:rsidRPr="00AE0AC1" w:rsidRDefault="00764982" w:rsidP="00E1575B">
      <w:pPr>
        <w:pStyle w:val="SemEspaamento"/>
        <w:rPr>
          <w:rFonts w:ascii="Times New Roman" w:hAnsi="Times New Roman"/>
          <w:b/>
          <w:sz w:val="24"/>
          <w:szCs w:val="24"/>
          <w:lang w:val="en-US"/>
        </w:rPr>
      </w:pPr>
      <w:r w:rsidRPr="00AE0AC1">
        <w:rPr>
          <w:rFonts w:ascii="Times New Roman" w:hAnsi="Times New Roman"/>
          <w:b/>
          <w:sz w:val="24"/>
          <w:szCs w:val="24"/>
          <w:lang w:val="en-US"/>
        </w:rPr>
        <w:t>A</w:t>
      </w:r>
      <w:r w:rsidR="007E72D8" w:rsidRPr="00AE0AC1">
        <w:rPr>
          <w:rFonts w:ascii="Times New Roman" w:hAnsi="Times New Roman"/>
          <w:b/>
          <w:sz w:val="24"/>
          <w:szCs w:val="24"/>
          <w:lang w:val="en-US"/>
        </w:rPr>
        <w:t>BSTRACT</w:t>
      </w:r>
      <w:r w:rsidRPr="00AE0AC1">
        <w:rPr>
          <w:rFonts w:ascii="Times New Roman" w:hAnsi="Times New Roman"/>
          <w:b/>
          <w:sz w:val="24"/>
          <w:szCs w:val="24"/>
          <w:lang w:val="en-US"/>
        </w:rPr>
        <w:t xml:space="preserve"> </w:t>
      </w:r>
    </w:p>
    <w:p w:rsidR="00B756CB" w:rsidRPr="00AE0AC1" w:rsidRDefault="00DE5D77" w:rsidP="00E1575B">
      <w:pPr>
        <w:spacing w:after="0" w:line="240" w:lineRule="auto"/>
        <w:jc w:val="both"/>
        <w:rPr>
          <w:rFonts w:ascii="Times New Roman" w:hAnsi="Times New Roman"/>
          <w:sz w:val="24"/>
          <w:szCs w:val="24"/>
          <w:lang w:val="en-US"/>
        </w:rPr>
      </w:pPr>
      <w:r w:rsidRPr="00DE5D77">
        <w:rPr>
          <w:rFonts w:ascii="Times New Roman" w:hAnsi="Times New Roman"/>
          <w:sz w:val="24"/>
          <w:szCs w:val="24"/>
          <w:lang w:val="en-US"/>
        </w:rPr>
        <w:t xml:space="preserve">The research aimed to investigate if there are differences between the familiar and non-familiar companies and what would be these differences from a financial-accounting point of view. For this purpose, the companies listed on the </w:t>
      </w:r>
      <w:proofErr w:type="spellStart"/>
      <w:r w:rsidRPr="00DE5D77">
        <w:rPr>
          <w:rFonts w:ascii="Times New Roman" w:hAnsi="Times New Roman"/>
          <w:sz w:val="24"/>
          <w:szCs w:val="24"/>
          <w:lang w:val="en-US"/>
        </w:rPr>
        <w:t>Ibovespa</w:t>
      </w:r>
      <w:proofErr w:type="spellEnd"/>
      <w:r w:rsidRPr="00DE5D77">
        <w:rPr>
          <w:rFonts w:ascii="Times New Roman" w:hAnsi="Times New Roman"/>
          <w:sz w:val="24"/>
          <w:szCs w:val="24"/>
          <w:lang w:val="en-US"/>
        </w:rPr>
        <w:t xml:space="preserve"> Index were compared, from 2010 to 2016, with the companies identified as familiars classified in terms of: management, control and ownership. For this, a descriptive analysis of financial-accounting indicators was carried out based on a parametric and non-parametric analysis of variance. The results suggest that when there are significant differences between the groups, non-familiar firms are preferable to familiar firms from the point of view of the analyzed indicators, thus being better investment options for </w:t>
      </w:r>
      <w:r w:rsidR="00D70969">
        <w:rPr>
          <w:rFonts w:ascii="Times New Roman" w:hAnsi="Times New Roman"/>
          <w:sz w:val="24"/>
          <w:szCs w:val="24"/>
          <w:lang w:val="en-US"/>
        </w:rPr>
        <w:t xml:space="preserve">the </w:t>
      </w:r>
      <w:r w:rsidRPr="00DE5D77">
        <w:rPr>
          <w:rFonts w:ascii="Times New Roman" w:hAnsi="Times New Roman"/>
          <w:sz w:val="24"/>
          <w:szCs w:val="24"/>
          <w:lang w:val="en-US"/>
        </w:rPr>
        <w:t>market agents.</w:t>
      </w:r>
    </w:p>
    <w:p w:rsidR="00B756CB" w:rsidRPr="00AE0AC1" w:rsidRDefault="0006140A" w:rsidP="00E1575B">
      <w:pPr>
        <w:spacing w:after="0" w:line="240" w:lineRule="auto"/>
        <w:rPr>
          <w:rFonts w:ascii="Times New Roman" w:hAnsi="Times New Roman"/>
          <w:sz w:val="24"/>
          <w:szCs w:val="24"/>
          <w:lang w:val="en-US"/>
        </w:rPr>
      </w:pPr>
      <w:r w:rsidRPr="00AE0AC1">
        <w:rPr>
          <w:rFonts w:ascii="Times New Roman" w:hAnsi="Times New Roman"/>
          <w:b/>
          <w:sz w:val="24"/>
          <w:szCs w:val="24"/>
          <w:lang w:val="en-US"/>
        </w:rPr>
        <w:t>Key</w:t>
      </w:r>
      <w:r w:rsidR="00234422" w:rsidRPr="00AE0AC1">
        <w:rPr>
          <w:rFonts w:ascii="Times New Roman" w:hAnsi="Times New Roman"/>
          <w:b/>
          <w:sz w:val="24"/>
          <w:szCs w:val="24"/>
          <w:lang w:val="en-US"/>
        </w:rPr>
        <w:t>-</w:t>
      </w:r>
      <w:r w:rsidRPr="00AE0AC1">
        <w:rPr>
          <w:rFonts w:ascii="Times New Roman" w:hAnsi="Times New Roman"/>
          <w:b/>
          <w:sz w:val="24"/>
          <w:szCs w:val="24"/>
          <w:lang w:val="en-US"/>
        </w:rPr>
        <w:t xml:space="preserve">words: </w:t>
      </w:r>
      <w:r w:rsidRPr="00AE0AC1">
        <w:rPr>
          <w:rFonts w:ascii="Times New Roman" w:hAnsi="Times New Roman"/>
          <w:sz w:val="24"/>
          <w:szCs w:val="24"/>
          <w:lang w:val="en-US"/>
        </w:rPr>
        <w:t>Familiar Companies, Performance, Accounting and Financial Analysis, Agency Conflict.</w:t>
      </w:r>
    </w:p>
    <w:p w:rsidR="008D25D5" w:rsidRDefault="008D25D5" w:rsidP="00E1575B">
      <w:pPr>
        <w:spacing w:after="0" w:line="240" w:lineRule="auto"/>
        <w:rPr>
          <w:rFonts w:ascii="Times New Roman" w:hAnsi="Times New Roman"/>
          <w:sz w:val="24"/>
          <w:szCs w:val="24"/>
          <w:lang w:val="en-US"/>
        </w:rPr>
      </w:pPr>
    </w:p>
    <w:p w:rsidR="008D25D5" w:rsidRPr="008D25D5" w:rsidRDefault="008D25D5" w:rsidP="00E157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4"/>
          <w:szCs w:val="24"/>
          <w:lang w:val="es-ES" w:eastAsia="pt-BR"/>
        </w:rPr>
      </w:pPr>
      <w:r w:rsidRPr="008D25D5">
        <w:rPr>
          <w:rFonts w:ascii="Times New Roman" w:eastAsia="Times New Roman" w:hAnsi="Times New Roman"/>
          <w:b/>
          <w:color w:val="202124"/>
          <w:sz w:val="24"/>
          <w:szCs w:val="24"/>
          <w:lang w:val="es-ES" w:eastAsia="pt-BR"/>
        </w:rPr>
        <w:t>Análisis del Rendimiento Contable-Financiero de las Empresas Familiares</w:t>
      </w:r>
    </w:p>
    <w:p w:rsidR="008D25D5" w:rsidRPr="008D25D5" w:rsidRDefault="008D25D5" w:rsidP="00E157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4"/>
          <w:szCs w:val="24"/>
          <w:lang w:val="es-ES" w:eastAsia="pt-BR"/>
        </w:rPr>
      </w:pPr>
      <w:r w:rsidRPr="008D25D5">
        <w:rPr>
          <w:rFonts w:ascii="Times New Roman" w:eastAsia="Times New Roman" w:hAnsi="Times New Roman"/>
          <w:b/>
          <w:color w:val="202124"/>
          <w:sz w:val="24"/>
          <w:szCs w:val="24"/>
          <w:lang w:val="es-ES" w:eastAsia="pt-BR"/>
        </w:rPr>
        <w:t>y no Familiares</w:t>
      </w:r>
    </w:p>
    <w:p w:rsidR="008D25D5" w:rsidRPr="008D25D5" w:rsidRDefault="008D25D5" w:rsidP="00E157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es-ES" w:eastAsia="pt-BR"/>
        </w:rPr>
      </w:pPr>
    </w:p>
    <w:p w:rsidR="008D25D5" w:rsidRPr="008D25D5" w:rsidRDefault="008D25D5" w:rsidP="00E157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202124"/>
          <w:sz w:val="24"/>
          <w:szCs w:val="24"/>
          <w:lang w:val="es-ES" w:eastAsia="pt-BR"/>
        </w:rPr>
      </w:pPr>
      <w:r w:rsidRPr="008D25D5">
        <w:rPr>
          <w:rFonts w:ascii="Times New Roman" w:eastAsia="Times New Roman" w:hAnsi="Times New Roman"/>
          <w:b/>
          <w:color w:val="202124"/>
          <w:sz w:val="24"/>
          <w:szCs w:val="24"/>
          <w:lang w:val="es-ES" w:eastAsia="pt-BR"/>
        </w:rPr>
        <w:t>RESUMEN</w:t>
      </w:r>
    </w:p>
    <w:p w:rsidR="008D25D5" w:rsidRPr="00E1575B" w:rsidRDefault="008D25D5" w:rsidP="00E1575B">
      <w:pPr>
        <w:spacing w:after="0" w:line="240" w:lineRule="auto"/>
        <w:jc w:val="both"/>
        <w:rPr>
          <w:rFonts w:ascii="Times New Roman" w:hAnsi="Times New Roman"/>
          <w:sz w:val="24"/>
          <w:szCs w:val="24"/>
          <w:lang w:val="es-ES_tradnl"/>
        </w:rPr>
      </w:pPr>
      <w:r w:rsidRPr="00E1575B">
        <w:rPr>
          <w:rFonts w:ascii="Times New Roman" w:hAnsi="Times New Roman"/>
          <w:sz w:val="24"/>
          <w:szCs w:val="24"/>
          <w:lang w:val="es-ES_tradnl"/>
        </w:rPr>
        <w:t>Esta investigación tuvo como objetivo averiguar si hay diferencias entre las empresas familiares y no familiares y cuáles serían esas diferencias desde el punto de vista contable-financiero. En este sentido, se compararon las empresas listadas en el Ibovespa en los años 2010 hasta 2016, siendo las empresas identificadas como familiares clasificadas en términos de: gestión, control y propiedad. Para ello, se realizó un análisis descriptivo de indicadores contable-financieros apoyados en un análisis de varianza paramétrica y no paramétrica. Los resultados sugieren que, cuando existen diferencias significativas entre los grupos, las empresas no familiares son preferibles a las empresas familiares desde el punto de vista de los indicadores analizados, siendo así mejores opciones de inversión a los agentes de mercado.</w:t>
      </w:r>
    </w:p>
    <w:p w:rsidR="008D25D5" w:rsidRPr="008D25D5" w:rsidRDefault="008D25D5" w:rsidP="00E157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es-ES" w:eastAsia="pt-BR"/>
        </w:rPr>
      </w:pPr>
    </w:p>
    <w:p w:rsidR="008D25D5" w:rsidRPr="008D25D5" w:rsidRDefault="008D25D5" w:rsidP="00E157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es-ES_tradnl" w:eastAsia="pt-BR"/>
        </w:rPr>
      </w:pPr>
      <w:r w:rsidRPr="008D25D5">
        <w:rPr>
          <w:rFonts w:ascii="Times New Roman" w:eastAsia="Times New Roman" w:hAnsi="Times New Roman"/>
          <w:b/>
          <w:color w:val="202124"/>
          <w:sz w:val="24"/>
          <w:szCs w:val="24"/>
          <w:lang w:val="es-ES" w:eastAsia="pt-BR"/>
        </w:rPr>
        <w:t>Palabras clave:</w:t>
      </w:r>
      <w:r w:rsidRPr="008D25D5">
        <w:rPr>
          <w:rFonts w:ascii="Times New Roman" w:eastAsia="Times New Roman" w:hAnsi="Times New Roman"/>
          <w:color w:val="202124"/>
          <w:sz w:val="24"/>
          <w:szCs w:val="24"/>
          <w:lang w:val="es-ES" w:eastAsia="pt-BR"/>
        </w:rPr>
        <w:t xml:space="preserve"> Empresas Familiares, Rendimiento, Análisis Contable-Financiero, Conflicto de Agencia.</w:t>
      </w:r>
    </w:p>
    <w:p w:rsidR="007E72D8" w:rsidRDefault="003B230C" w:rsidP="00E1575B">
      <w:pPr>
        <w:spacing w:after="0" w:line="240" w:lineRule="auto"/>
        <w:rPr>
          <w:rFonts w:ascii="Times New Roman" w:hAnsi="Times New Roman"/>
          <w:sz w:val="24"/>
          <w:szCs w:val="24"/>
          <w:lang w:val="es-ES_tradnl"/>
        </w:rPr>
      </w:pPr>
      <w:r w:rsidRPr="008D25D5">
        <w:rPr>
          <w:rFonts w:ascii="Times New Roman" w:hAnsi="Times New Roman"/>
          <w:sz w:val="24"/>
          <w:szCs w:val="24"/>
          <w:lang w:val="es-ES_tradnl"/>
        </w:rPr>
        <w:tab/>
      </w:r>
    </w:p>
    <w:p w:rsidR="00E1575B" w:rsidRPr="008D25D5" w:rsidRDefault="00E1575B" w:rsidP="00E1575B">
      <w:pPr>
        <w:spacing w:after="0" w:line="240" w:lineRule="auto"/>
        <w:rPr>
          <w:rFonts w:ascii="Times New Roman" w:hAnsi="Times New Roman"/>
          <w:sz w:val="24"/>
          <w:szCs w:val="24"/>
          <w:lang w:val="es-ES_tradnl"/>
        </w:rPr>
      </w:pPr>
    </w:p>
    <w:p w:rsidR="00621FAE" w:rsidRPr="00AE0AC1" w:rsidRDefault="00D81FF3" w:rsidP="00E1575B">
      <w:pPr>
        <w:pStyle w:val="PargrafodaLista"/>
        <w:numPr>
          <w:ilvl w:val="0"/>
          <w:numId w:val="1"/>
        </w:numPr>
        <w:spacing w:after="0" w:line="240" w:lineRule="auto"/>
        <w:ind w:left="426"/>
        <w:contextualSpacing w:val="0"/>
        <w:rPr>
          <w:rFonts w:ascii="Times New Roman" w:hAnsi="Times New Roman"/>
          <w:b/>
          <w:sz w:val="24"/>
          <w:szCs w:val="24"/>
        </w:rPr>
      </w:pPr>
      <w:r w:rsidRPr="00AE0AC1">
        <w:rPr>
          <w:rFonts w:ascii="Times New Roman" w:hAnsi="Times New Roman"/>
          <w:b/>
          <w:sz w:val="24"/>
          <w:szCs w:val="24"/>
        </w:rPr>
        <w:lastRenderedPageBreak/>
        <w:t>I</w:t>
      </w:r>
      <w:r w:rsidR="007E72D8" w:rsidRPr="00AE0AC1">
        <w:rPr>
          <w:rFonts w:ascii="Times New Roman" w:hAnsi="Times New Roman"/>
          <w:b/>
          <w:sz w:val="24"/>
          <w:szCs w:val="24"/>
        </w:rPr>
        <w:t>NTRODUÇÃO</w:t>
      </w:r>
    </w:p>
    <w:p w:rsidR="00194C95" w:rsidRPr="00AE0AC1" w:rsidRDefault="0040173B" w:rsidP="00E1575B">
      <w:pPr>
        <w:spacing w:after="0" w:line="240" w:lineRule="auto"/>
        <w:ind w:firstLine="708"/>
        <w:jc w:val="both"/>
        <w:rPr>
          <w:rFonts w:ascii="Times New Roman" w:hAnsi="Times New Roman"/>
          <w:sz w:val="24"/>
          <w:szCs w:val="24"/>
        </w:rPr>
      </w:pPr>
      <w:r w:rsidRPr="00AE0AC1">
        <w:rPr>
          <w:rFonts w:ascii="Times New Roman" w:hAnsi="Times New Roman"/>
          <w:sz w:val="24"/>
          <w:szCs w:val="24"/>
        </w:rPr>
        <w:t>Os i</w:t>
      </w:r>
      <w:r w:rsidR="00D74F3D" w:rsidRPr="00AE0AC1">
        <w:rPr>
          <w:rFonts w:ascii="Times New Roman" w:hAnsi="Times New Roman"/>
          <w:sz w:val="24"/>
          <w:szCs w:val="24"/>
        </w:rPr>
        <w:t xml:space="preserve">nvestidores </w:t>
      </w:r>
      <w:r w:rsidR="003F3D83" w:rsidRPr="00AE0AC1">
        <w:rPr>
          <w:rFonts w:ascii="Times New Roman" w:hAnsi="Times New Roman"/>
          <w:sz w:val="24"/>
          <w:szCs w:val="24"/>
        </w:rPr>
        <w:t>procuram</w:t>
      </w:r>
      <w:r w:rsidR="00281169" w:rsidRPr="00AE0AC1">
        <w:rPr>
          <w:rFonts w:ascii="Times New Roman" w:hAnsi="Times New Roman"/>
          <w:sz w:val="24"/>
          <w:szCs w:val="24"/>
        </w:rPr>
        <w:t>,</w:t>
      </w:r>
      <w:r w:rsidR="00194C95" w:rsidRPr="00AE0AC1">
        <w:rPr>
          <w:rFonts w:ascii="Times New Roman" w:hAnsi="Times New Roman"/>
          <w:sz w:val="24"/>
          <w:szCs w:val="24"/>
        </w:rPr>
        <w:t xml:space="preserve"> </w:t>
      </w:r>
      <w:r w:rsidR="00C67067">
        <w:rPr>
          <w:rFonts w:ascii="Times New Roman" w:hAnsi="Times New Roman"/>
          <w:sz w:val="24"/>
          <w:szCs w:val="24"/>
        </w:rPr>
        <w:t xml:space="preserve"> de modo geral</w:t>
      </w:r>
      <w:r w:rsidR="00281169" w:rsidRPr="00AE0AC1">
        <w:rPr>
          <w:rFonts w:ascii="Times New Roman" w:hAnsi="Times New Roman"/>
          <w:sz w:val="24"/>
          <w:szCs w:val="24"/>
        </w:rPr>
        <w:t>,</w:t>
      </w:r>
      <w:r w:rsidR="00194C95" w:rsidRPr="00AE0AC1">
        <w:rPr>
          <w:rFonts w:ascii="Times New Roman" w:hAnsi="Times New Roman"/>
          <w:sz w:val="24"/>
          <w:szCs w:val="24"/>
        </w:rPr>
        <w:t xml:space="preserve"> identificar as características relevantes que impactam o valor das empresas na busca </w:t>
      </w:r>
      <w:r w:rsidR="00C67067">
        <w:rPr>
          <w:rFonts w:ascii="Times New Roman" w:hAnsi="Times New Roman"/>
          <w:sz w:val="24"/>
          <w:szCs w:val="24"/>
        </w:rPr>
        <w:t>por</w:t>
      </w:r>
      <w:r w:rsidR="00194C95" w:rsidRPr="00AE0AC1">
        <w:rPr>
          <w:rFonts w:ascii="Times New Roman" w:hAnsi="Times New Roman"/>
          <w:sz w:val="24"/>
          <w:szCs w:val="24"/>
        </w:rPr>
        <w:t xml:space="preserve"> vencer o mercado. </w:t>
      </w:r>
      <w:r w:rsidR="00281169" w:rsidRPr="00AE0AC1">
        <w:rPr>
          <w:rFonts w:ascii="Times New Roman" w:hAnsi="Times New Roman"/>
          <w:sz w:val="24"/>
          <w:szCs w:val="24"/>
        </w:rPr>
        <w:t>Duas</w:t>
      </w:r>
      <w:r w:rsidR="00194C95" w:rsidRPr="00AE0AC1">
        <w:rPr>
          <w:rFonts w:ascii="Times New Roman" w:hAnsi="Times New Roman"/>
          <w:sz w:val="24"/>
          <w:szCs w:val="24"/>
        </w:rPr>
        <w:t xml:space="preserve"> dessas características </w:t>
      </w:r>
      <w:r w:rsidR="00FA4BC3" w:rsidRPr="00AE0AC1">
        <w:rPr>
          <w:rFonts w:ascii="Times New Roman" w:hAnsi="Times New Roman"/>
          <w:sz w:val="24"/>
          <w:szCs w:val="24"/>
        </w:rPr>
        <w:t>são</w:t>
      </w:r>
      <w:r w:rsidRPr="00AE0AC1">
        <w:rPr>
          <w:rFonts w:ascii="Times New Roman" w:hAnsi="Times New Roman"/>
          <w:sz w:val="24"/>
          <w:szCs w:val="24"/>
        </w:rPr>
        <w:t xml:space="preserve"> o controle acionário e a gestão</w:t>
      </w:r>
      <w:r w:rsidR="007342F4" w:rsidRPr="00AE0AC1">
        <w:rPr>
          <w:rFonts w:ascii="Times New Roman" w:hAnsi="Times New Roman"/>
          <w:sz w:val="24"/>
          <w:szCs w:val="24"/>
        </w:rPr>
        <w:t xml:space="preserve"> empresarial</w:t>
      </w:r>
      <w:r w:rsidRPr="00AE0AC1">
        <w:rPr>
          <w:rFonts w:ascii="Times New Roman" w:hAnsi="Times New Roman"/>
          <w:sz w:val="24"/>
          <w:szCs w:val="24"/>
        </w:rPr>
        <w:t>, ou seja, quem controla a organização e quem a gere</w:t>
      </w:r>
      <w:r w:rsidR="00194C95" w:rsidRPr="00AE0AC1">
        <w:rPr>
          <w:rFonts w:ascii="Times New Roman" w:hAnsi="Times New Roman"/>
          <w:sz w:val="24"/>
          <w:szCs w:val="24"/>
        </w:rPr>
        <w:t xml:space="preserve"> impacta o resultado da organização</w:t>
      </w:r>
      <w:r w:rsidR="00087755" w:rsidRPr="00AE0AC1">
        <w:rPr>
          <w:rFonts w:ascii="Times New Roman" w:hAnsi="Times New Roman"/>
          <w:sz w:val="24"/>
          <w:szCs w:val="24"/>
        </w:rPr>
        <w:t xml:space="preserve"> (PROCIANOY;</w:t>
      </w:r>
      <w:r w:rsidRPr="00AE0AC1">
        <w:rPr>
          <w:rFonts w:ascii="Times New Roman" w:hAnsi="Times New Roman"/>
          <w:sz w:val="24"/>
          <w:szCs w:val="24"/>
        </w:rPr>
        <w:t xml:space="preserve"> CASELANY, 1997).</w:t>
      </w:r>
    </w:p>
    <w:p w:rsidR="00C57C26" w:rsidRPr="00AE0AC1" w:rsidRDefault="00194C95" w:rsidP="00E1575B">
      <w:pPr>
        <w:spacing w:after="0" w:line="240" w:lineRule="auto"/>
        <w:ind w:firstLine="708"/>
        <w:jc w:val="both"/>
        <w:rPr>
          <w:rFonts w:ascii="Times New Roman" w:hAnsi="Times New Roman"/>
          <w:sz w:val="24"/>
          <w:szCs w:val="24"/>
        </w:rPr>
      </w:pPr>
      <w:r w:rsidRPr="00AE0AC1">
        <w:rPr>
          <w:rFonts w:ascii="Times New Roman" w:hAnsi="Times New Roman"/>
          <w:sz w:val="24"/>
          <w:szCs w:val="24"/>
        </w:rPr>
        <w:t xml:space="preserve">Nesse contexto, </w:t>
      </w:r>
      <w:proofErr w:type="spellStart"/>
      <w:r w:rsidRPr="00AE0AC1">
        <w:rPr>
          <w:rFonts w:ascii="Times New Roman" w:hAnsi="Times New Roman"/>
          <w:sz w:val="24"/>
          <w:szCs w:val="24"/>
        </w:rPr>
        <w:t>Schulze</w:t>
      </w:r>
      <w:proofErr w:type="spellEnd"/>
      <w:r w:rsidRPr="00AE0AC1">
        <w:rPr>
          <w:rFonts w:ascii="Times New Roman" w:hAnsi="Times New Roman"/>
          <w:sz w:val="24"/>
          <w:szCs w:val="24"/>
        </w:rPr>
        <w:t xml:space="preserve"> </w:t>
      </w:r>
      <w:proofErr w:type="spellStart"/>
      <w:r w:rsidRPr="00AE0AC1">
        <w:rPr>
          <w:rFonts w:ascii="Times New Roman" w:hAnsi="Times New Roman"/>
          <w:sz w:val="24"/>
          <w:szCs w:val="24"/>
        </w:rPr>
        <w:t>et</w:t>
      </w:r>
      <w:proofErr w:type="spellEnd"/>
      <w:r w:rsidRPr="00AE0AC1">
        <w:rPr>
          <w:rFonts w:ascii="Times New Roman" w:hAnsi="Times New Roman"/>
          <w:sz w:val="24"/>
          <w:szCs w:val="24"/>
        </w:rPr>
        <w:t xml:space="preserve"> al. (2001) abordam que</w:t>
      </w:r>
      <w:r w:rsidR="00712C6A" w:rsidRPr="00AE0AC1">
        <w:rPr>
          <w:rFonts w:ascii="Times New Roman" w:hAnsi="Times New Roman"/>
          <w:sz w:val="24"/>
          <w:szCs w:val="24"/>
        </w:rPr>
        <w:t xml:space="preserve"> as</w:t>
      </w:r>
      <w:r w:rsidRPr="00AE0AC1">
        <w:rPr>
          <w:rFonts w:ascii="Times New Roman" w:hAnsi="Times New Roman"/>
          <w:sz w:val="24"/>
          <w:szCs w:val="24"/>
        </w:rPr>
        <w:t xml:space="preserve"> empresas familiares apresentam características diferenciadas das demais empresas no que se refere ao conflito de agência e ao desempenho financeiro.</w:t>
      </w:r>
      <w:r w:rsidR="002A38BF">
        <w:rPr>
          <w:rFonts w:ascii="Times New Roman" w:hAnsi="Times New Roman"/>
          <w:sz w:val="24"/>
          <w:szCs w:val="24"/>
        </w:rPr>
        <w:t xml:space="preserve"> </w:t>
      </w:r>
      <w:proofErr w:type="spellStart"/>
      <w:r w:rsidR="00CD67ED" w:rsidRPr="00AE0AC1">
        <w:rPr>
          <w:rFonts w:ascii="Times New Roman" w:hAnsi="Times New Roman"/>
          <w:sz w:val="24"/>
          <w:szCs w:val="24"/>
        </w:rPr>
        <w:t>Cascino</w:t>
      </w:r>
      <w:proofErr w:type="spellEnd"/>
      <w:r w:rsidR="00CD67ED" w:rsidRPr="00AE0AC1">
        <w:rPr>
          <w:rFonts w:ascii="Times New Roman" w:hAnsi="Times New Roman"/>
          <w:sz w:val="24"/>
          <w:szCs w:val="24"/>
        </w:rPr>
        <w:t xml:space="preserve"> </w:t>
      </w:r>
      <w:proofErr w:type="spellStart"/>
      <w:r w:rsidR="00CD67ED" w:rsidRPr="00AE0AC1">
        <w:rPr>
          <w:rFonts w:ascii="Times New Roman" w:hAnsi="Times New Roman"/>
          <w:sz w:val="24"/>
          <w:szCs w:val="24"/>
        </w:rPr>
        <w:t>et</w:t>
      </w:r>
      <w:proofErr w:type="spellEnd"/>
      <w:r w:rsidR="00CD67ED" w:rsidRPr="00AE0AC1">
        <w:rPr>
          <w:rFonts w:ascii="Times New Roman" w:hAnsi="Times New Roman"/>
          <w:sz w:val="24"/>
          <w:szCs w:val="24"/>
        </w:rPr>
        <w:t xml:space="preserve"> al. (2010) </w:t>
      </w:r>
      <w:r w:rsidR="007A4782" w:rsidRPr="00AE0AC1">
        <w:rPr>
          <w:rFonts w:ascii="Times New Roman" w:hAnsi="Times New Roman"/>
          <w:sz w:val="24"/>
          <w:szCs w:val="24"/>
        </w:rPr>
        <w:t xml:space="preserve">citam que empresas familiares </w:t>
      </w:r>
      <w:r w:rsidR="00130BD1" w:rsidRPr="00AE0AC1">
        <w:rPr>
          <w:rFonts w:ascii="Times New Roman" w:hAnsi="Times New Roman"/>
          <w:sz w:val="24"/>
          <w:szCs w:val="24"/>
        </w:rPr>
        <w:t xml:space="preserve">podem </w:t>
      </w:r>
      <w:r w:rsidR="007A4782" w:rsidRPr="00AE0AC1">
        <w:rPr>
          <w:rFonts w:ascii="Times New Roman" w:hAnsi="Times New Roman"/>
          <w:sz w:val="24"/>
          <w:szCs w:val="24"/>
        </w:rPr>
        <w:t>s</w:t>
      </w:r>
      <w:r w:rsidR="00130BD1" w:rsidRPr="00AE0AC1">
        <w:rPr>
          <w:rFonts w:ascii="Times New Roman" w:hAnsi="Times New Roman"/>
          <w:sz w:val="24"/>
          <w:szCs w:val="24"/>
        </w:rPr>
        <w:t>er</w:t>
      </w:r>
      <w:r w:rsidR="007A4782" w:rsidRPr="00AE0AC1">
        <w:rPr>
          <w:rFonts w:ascii="Times New Roman" w:hAnsi="Times New Roman"/>
          <w:sz w:val="24"/>
          <w:szCs w:val="24"/>
        </w:rPr>
        <w:t xml:space="preserve"> entendidas como menos eficientes, uma vez que as decisões tomadas podem buscar favorecer não a entidade e sua continuidade, mas a família e seus membros.</w:t>
      </w:r>
      <w:r w:rsidR="00D6467A" w:rsidRPr="00AE0AC1">
        <w:rPr>
          <w:rFonts w:ascii="Times New Roman" w:hAnsi="Times New Roman"/>
          <w:sz w:val="24"/>
          <w:szCs w:val="24"/>
        </w:rPr>
        <w:t xml:space="preserve"> </w:t>
      </w:r>
      <w:r w:rsidR="007A4782" w:rsidRPr="00AE0AC1">
        <w:rPr>
          <w:rFonts w:ascii="Times New Roman" w:hAnsi="Times New Roman"/>
          <w:sz w:val="24"/>
          <w:szCs w:val="24"/>
        </w:rPr>
        <w:t xml:space="preserve">Além do mais, a busca pela perpetuação no controle pode </w:t>
      </w:r>
      <w:r w:rsidR="00E023DE" w:rsidRPr="00AE0AC1">
        <w:rPr>
          <w:rFonts w:ascii="Times New Roman" w:hAnsi="Times New Roman"/>
          <w:sz w:val="24"/>
          <w:szCs w:val="24"/>
        </w:rPr>
        <w:t xml:space="preserve">causar efeitos danosos </w:t>
      </w:r>
      <w:r w:rsidR="00ED348C" w:rsidRPr="00AE0AC1">
        <w:rPr>
          <w:rFonts w:ascii="Times New Roman" w:hAnsi="Times New Roman"/>
          <w:sz w:val="24"/>
          <w:szCs w:val="24"/>
        </w:rPr>
        <w:t>à</w:t>
      </w:r>
      <w:r w:rsidR="00E023DE" w:rsidRPr="00AE0AC1">
        <w:rPr>
          <w:rFonts w:ascii="Times New Roman" w:hAnsi="Times New Roman"/>
          <w:sz w:val="24"/>
          <w:szCs w:val="24"/>
        </w:rPr>
        <w:t xml:space="preserve"> entidade como </w:t>
      </w:r>
      <w:r w:rsidR="007A4782" w:rsidRPr="00AE0AC1">
        <w:rPr>
          <w:rFonts w:ascii="Times New Roman" w:hAnsi="Times New Roman"/>
          <w:sz w:val="24"/>
          <w:szCs w:val="24"/>
        </w:rPr>
        <w:t>nepotismo</w:t>
      </w:r>
      <w:r w:rsidR="00E023DE" w:rsidRPr="00AE0AC1">
        <w:rPr>
          <w:rFonts w:ascii="Times New Roman" w:hAnsi="Times New Roman"/>
          <w:sz w:val="24"/>
          <w:szCs w:val="24"/>
        </w:rPr>
        <w:t xml:space="preserve"> ineficiente, onde apenas </w:t>
      </w:r>
      <w:r w:rsidR="00ED348C" w:rsidRPr="00AE0AC1">
        <w:rPr>
          <w:rFonts w:ascii="Times New Roman" w:hAnsi="Times New Roman"/>
          <w:sz w:val="24"/>
          <w:szCs w:val="24"/>
        </w:rPr>
        <w:t>seriam</w:t>
      </w:r>
      <w:r w:rsidR="00E023DE" w:rsidRPr="00AE0AC1">
        <w:rPr>
          <w:rFonts w:ascii="Times New Roman" w:hAnsi="Times New Roman"/>
          <w:sz w:val="24"/>
          <w:szCs w:val="24"/>
        </w:rPr>
        <w:t xml:space="preserve"> </w:t>
      </w:r>
      <w:r w:rsidR="00ED348C" w:rsidRPr="00AE0AC1">
        <w:rPr>
          <w:rFonts w:ascii="Times New Roman" w:hAnsi="Times New Roman"/>
          <w:sz w:val="24"/>
          <w:szCs w:val="24"/>
        </w:rPr>
        <w:t>levados em conta</w:t>
      </w:r>
      <w:r w:rsidR="00E023DE" w:rsidRPr="00AE0AC1">
        <w:rPr>
          <w:rFonts w:ascii="Times New Roman" w:hAnsi="Times New Roman"/>
          <w:sz w:val="24"/>
          <w:szCs w:val="24"/>
        </w:rPr>
        <w:t xml:space="preserve"> os laços familiares</w:t>
      </w:r>
      <w:r w:rsidR="00E65E5A" w:rsidRPr="00AE0AC1">
        <w:rPr>
          <w:rFonts w:ascii="Times New Roman" w:hAnsi="Times New Roman"/>
          <w:sz w:val="24"/>
          <w:szCs w:val="24"/>
        </w:rPr>
        <w:t xml:space="preserve"> na escolha de cargos relevantes</w:t>
      </w:r>
      <w:r w:rsidR="00E023DE" w:rsidRPr="00AE0AC1">
        <w:rPr>
          <w:rFonts w:ascii="Times New Roman" w:hAnsi="Times New Roman"/>
          <w:sz w:val="24"/>
          <w:szCs w:val="24"/>
        </w:rPr>
        <w:t xml:space="preserve">, e também uma gestão não profissional da entidade. </w:t>
      </w:r>
      <w:r w:rsidR="00C57C26" w:rsidRPr="00AE0AC1">
        <w:rPr>
          <w:rFonts w:ascii="Times New Roman" w:hAnsi="Times New Roman"/>
          <w:sz w:val="24"/>
          <w:szCs w:val="24"/>
        </w:rPr>
        <w:t xml:space="preserve">Em adição a isso, como abordam Silva </w:t>
      </w:r>
      <w:proofErr w:type="spellStart"/>
      <w:r w:rsidR="00C57C26" w:rsidRPr="00AE0AC1">
        <w:rPr>
          <w:rFonts w:ascii="Times New Roman" w:hAnsi="Times New Roman"/>
          <w:sz w:val="24"/>
          <w:szCs w:val="24"/>
        </w:rPr>
        <w:t>et</w:t>
      </w:r>
      <w:proofErr w:type="spellEnd"/>
      <w:r w:rsidR="00C57C26" w:rsidRPr="00AE0AC1">
        <w:rPr>
          <w:rFonts w:ascii="Times New Roman" w:hAnsi="Times New Roman"/>
          <w:sz w:val="24"/>
          <w:szCs w:val="24"/>
        </w:rPr>
        <w:t xml:space="preserve"> al. (2015), o relacionamento existente entre os membros dos conselhos da organização, os gestores e direto</w:t>
      </w:r>
      <w:r w:rsidR="00E65E5A" w:rsidRPr="00AE0AC1">
        <w:rPr>
          <w:rFonts w:ascii="Times New Roman" w:hAnsi="Times New Roman"/>
          <w:sz w:val="24"/>
          <w:szCs w:val="24"/>
        </w:rPr>
        <w:t>re</w:t>
      </w:r>
      <w:r w:rsidR="00C57C26" w:rsidRPr="00AE0AC1">
        <w:rPr>
          <w:rFonts w:ascii="Times New Roman" w:hAnsi="Times New Roman"/>
          <w:sz w:val="24"/>
          <w:szCs w:val="24"/>
        </w:rPr>
        <w:t>s e os controladores</w:t>
      </w:r>
      <w:r w:rsidR="00E65E5A" w:rsidRPr="00AE0AC1">
        <w:rPr>
          <w:rFonts w:ascii="Times New Roman" w:hAnsi="Times New Roman"/>
          <w:sz w:val="24"/>
          <w:szCs w:val="24"/>
        </w:rPr>
        <w:t>,</w:t>
      </w:r>
      <w:r w:rsidR="00C57C26" w:rsidRPr="00AE0AC1">
        <w:rPr>
          <w:rFonts w:ascii="Times New Roman" w:hAnsi="Times New Roman"/>
          <w:sz w:val="24"/>
          <w:szCs w:val="24"/>
        </w:rPr>
        <w:t xml:space="preserve"> reduz as atividades de monitoramento, que por sua vez pode diminuir a confiança dos </w:t>
      </w:r>
      <w:r w:rsidR="00C57C26" w:rsidRPr="00AE0AC1">
        <w:rPr>
          <w:rFonts w:ascii="Times New Roman" w:hAnsi="Times New Roman"/>
          <w:i/>
          <w:sz w:val="24"/>
          <w:szCs w:val="24"/>
        </w:rPr>
        <w:t>players</w:t>
      </w:r>
      <w:r w:rsidR="00C57C26" w:rsidRPr="00AE0AC1">
        <w:rPr>
          <w:rFonts w:ascii="Times New Roman" w:hAnsi="Times New Roman"/>
          <w:sz w:val="24"/>
          <w:szCs w:val="24"/>
        </w:rPr>
        <w:t xml:space="preserve"> de mercado para com tal organização.</w:t>
      </w:r>
    </w:p>
    <w:p w:rsidR="006000DB" w:rsidRPr="00AE0AC1" w:rsidRDefault="00C57C26" w:rsidP="00E1575B">
      <w:pPr>
        <w:spacing w:after="0" w:line="240" w:lineRule="auto"/>
        <w:ind w:firstLine="708"/>
        <w:jc w:val="both"/>
        <w:rPr>
          <w:rFonts w:ascii="Times New Roman" w:hAnsi="Times New Roman"/>
          <w:sz w:val="24"/>
          <w:szCs w:val="24"/>
        </w:rPr>
      </w:pPr>
      <w:r w:rsidRPr="00AE0AC1">
        <w:rPr>
          <w:rFonts w:ascii="Times New Roman" w:hAnsi="Times New Roman"/>
          <w:sz w:val="24"/>
          <w:szCs w:val="24"/>
        </w:rPr>
        <w:t xml:space="preserve">Por outro lado, há também uma visão em sentido contrário à </w:t>
      </w:r>
      <w:r w:rsidR="00D6467A" w:rsidRPr="00AE0AC1">
        <w:rPr>
          <w:rFonts w:ascii="Times New Roman" w:hAnsi="Times New Roman"/>
          <w:sz w:val="24"/>
          <w:szCs w:val="24"/>
        </w:rPr>
        <w:t>exposta</w:t>
      </w:r>
      <w:r w:rsidRPr="00AE0AC1">
        <w:rPr>
          <w:rFonts w:ascii="Times New Roman" w:hAnsi="Times New Roman"/>
          <w:sz w:val="24"/>
          <w:szCs w:val="24"/>
        </w:rPr>
        <w:t xml:space="preserve">. </w:t>
      </w:r>
      <w:r w:rsidR="001D79E9" w:rsidRPr="00AE0AC1">
        <w:rPr>
          <w:rFonts w:ascii="Times New Roman" w:hAnsi="Times New Roman"/>
          <w:sz w:val="24"/>
          <w:szCs w:val="24"/>
        </w:rPr>
        <w:t xml:space="preserve">As empresas familiares possuem </w:t>
      </w:r>
      <w:r w:rsidR="007D5E29" w:rsidRPr="00AE0AC1">
        <w:rPr>
          <w:rFonts w:ascii="Times New Roman" w:hAnsi="Times New Roman"/>
          <w:sz w:val="24"/>
          <w:szCs w:val="24"/>
        </w:rPr>
        <w:t xml:space="preserve">determinadas </w:t>
      </w:r>
      <w:r w:rsidR="001D79E9" w:rsidRPr="00AE0AC1">
        <w:rPr>
          <w:rFonts w:ascii="Times New Roman" w:hAnsi="Times New Roman"/>
          <w:sz w:val="24"/>
          <w:szCs w:val="24"/>
        </w:rPr>
        <w:t xml:space="preserve">características que tendem a agradar </w:t>
      </w:r>
      <w:r w:rsidR="00D81D52">
        <w:rPr>
          <w:rFonts w:ascii="Times New Roman" w:hAnsi="Times New Roman"/>
          <w:sz w:val="24"/>
          <w:szCs w:val="24"/>
        </w:rPr>
        <w:t>a</w:t>
      </w:r>
      <w:r w:rsidR="001D79E9" w:rsidRPr="00AE0AC1">
        <w:rPr>
          <w:rFonts w:ascii="Times New Roman" w:hAnsi="Times New Roman"/>
          <w:sz w:val="24"/>
          <w:szCs w:val="24"/>
        </w:rPr>
        <w:t>os investidores</w:t>
      </w:r>
      <w:r w:rsidR="00D6467A" w:rsidRPr="00AE0AC1">
        <w:rPr>
          <w:rFonts w:ascii="Times New Roman" w:hAnsi="Times New Roman"/>
          <w:sz w:val="24"/>
          <w:szCs w:val="24"/>
        </w:rPr>
        <w:t xml:space="preserve"> conforme </w:t>
      </w:r>
      <w:r w:rsidR="00D81D52">
        <w:rPr>
          <w:rFonts w:ascii="Times New Roman" w:hAnsi="Times New Roman"/>
          <w:sz w:val="24"/>
          <w:szCs w:val="24"/>
        </w:rPr>
        <w:t>descreve</w:t>
      </w:r>
      <w:r w:rsidR="00D81D52" w:rsidRPr="00AE0AC1">
        <w:rPr>
          <w:rFonts w:ascii="Times New Roman" w:hAnsi="Times New Roman"/>
          <w:sz w:val="24"/>
          <w:szCs w:val="24"/>
        </w:rPr>
        <w:t xml:space="preserve"> </w:t>
      </w:r>
      <w:proofErr w:type="spellStart"/>
      <w:r w:rsidR="00D6467A" w:rsidRPr="00AE0AC1">
        <w:rPr>
          <w:rFonts w:ascii="Times New Roman" w:hAnsi="Times New Roman"/>
          <w:sz w:val="24"/>
          <w:szCs w:val="24"/>
        </w:rPr>
        <w:t>Wang</w:t>
      </w:r>
      <w:proofErr w:type="spellEnd"/>
      <w:r w:rsidR="00D6467A" w:rsidRPr="00AE0AC1">
        <w:rPr>
          <w:rFonts w:ascii="Times New Roman" w:hAnsi="Times New Roman"/>
          <w:sz w:val="24"/>
          <w:szCs w:val="24"/>
        </w:rPr>
        <w:t xml:space="preserve"> (2006)</w:t>
      </w:r>
      <w:r w:rsidR="001D79E9" w:rsidRPr="00AE0AC1">
        <w:rPr>
          <w:rFonts w:ascii="Times New Roman" w:hAnsi="Times New Roman"/>
          <w:sz w:val="24"/>
          <w:szCs w:val="24"/>
        </w:rPr>
        <w:t>, tais como</w:t>
      </w:r>
      <w:r w:rsidR="00D6467A" w:rsidRPr="00AE0AC1">
        <w:rPr>
          <w:rFonts w:ascii="Times New Roman" w:hAnsi="Times New Roman"/>
          <w:sz w:val="24"/>
          <w:szCs w:val="24"/>
        </w:rPr>
        <w:t>:</w:t>
      </w:r>
      <w:r w:rsidR="00130BD1" w:rsidRPr="00AE0AC1">
        <w:rPr>
          <w:rFonts w:ascii="Times New Roman" w:hAnsi="Times New Roman"/>
          <w:sz w:val="24"/>
          <w:szCs w:val="24"/>
        </w:rPr>
        <w:t xml:space="preserve"> </w:t>
      </w:r>
      <w:r w:rsidR="001D79E9" w:rsidRPr="00AE0AC1">
        <w:rPr>
          <w:rFonts w:ascii="Times New Roman" w:hAnsi="Times New Roman"/>
          <w:sz w:val="24"/>
          <w:szCs w:val="24"/>
        </w:rPr>
        <w:t xml:space="preserve"> certa visão de longo prazo nos negócios, dado que as gerações futuras da família estar</w:t>
      </w:r>
      <w:r w:rsidR="001040E2" w:rsidRPr="00AE0AC1">
        <w:rPr>
          <w:rFonts w:ascii="Times New Roman" w:hAnsi="Times New Roman"/>
          <w:sz w:val="24"/>
          <w:szCs w:val="24"/>
        </w:rPr>
        <w:t>ão</w:t>
      </w:r>
      <w:r w:rsidR="001D79E9" w:rsidRPr="00AE0AC1">
        <w:rPr>
          <w:rFonts w:ascii="Times New Roman" w:hAnsi="Times New Roman"/>
          <w:sz w:val="24"/>
          <w:szCs w:val="24"/>
        </w:rPr>
        <w:t xml:space="preserve"> no comando, </w:t>
      </w:r>
      <w:r w:rsidR="001040E2" w:rsidRPr="00AE0AC1">
        <w:rPr>
          <w:rFonts w:ascii="Times New Roman" w:hAnsi="Times New Roman"/>
          <w:sz w:val="24"/>
          <w:szCs w:val="24"/>
        </w:rPr>
        <w:t xml:space="preserve">e </w:t>
      </w:r>
      <w:r w:rsidR="00D81D52">
        <w:rPr>
          <w:rFonts w:ascii="Times New Roman" w:hAnsi="Times New Roman"/>
          <w:sz w:val="24"/>
          <w:szCs w:val="24"/>
        </w:rPr>
        <w:t>além disso,</w:t>
      </w:r>
      <w:r w:rsidR="00D81D52" w:rsidRPr="00AE0AC1">
        <w:rPr>
          <w:rFonts w:ascii="Times New Roman" w:hAnsi="Times New Roman"/>
          <w:sz w:val="24"/>
          <w:szCs w:val="24"/>
        </w:rPr>
        <w:t xml:space="preserve"> </w:t>
      </w:r>
      <w:r w:rsidR="001040E2" w:rsidRPr="00AE0AC1">
        <w:rPr>
          <w:rFonts w:ascii="Times New Roman" w:hAnsi="Times New Roman"/>
          <w:sz w:val="24"/>
          <w:szCs w:val="24"/>
        </w:rPr>
        <w:t>um</w:t>
      </w:r>
      <w:r w:rsidR="00002F0A" w:rsidRPr="00AE0AC1">
        <w:rPr>
          <w:rFonts w:ascii="Times New Roman" w:hAnsi="Times New Roman"/>
          <w:sz w:val="24"/>
          <w:szCs w:val="24"/>
        </w:rPr>
        <w:t xml:space="preserve"> cuidado</w:t>
      </w:r>
      <w:r w:rsidR="001D79E9" w:rsidRPr="00AE0AC1">
        <w:rPr>
          <w:rFonts w:ascii="Times New Roman" w:hAnsi="Times New Roman"/>
          <w:sz w:val="24"/>
          <w:szCs w:val="24"/>
        </w:rPr>
        <w:t xml:space="preserve"> com a reputação da entidade, uma vez que o nome da família estaria envolvido (SILVA </w:t>
      </w:r>
      <w:proofErr w:type="spellStart"/>
      <w:r w:rsidR="001D79E9" w:rsidRPr="00AE0AC1">
        <w:rPr>
          <w:rFonts w:ascii="Times New Roman" w:hAnsi="Times New Roman"/>
          <w:sz w:val="24"/>
          <w:szCs w:val="24"/>
        </w:rPr>
        <w:t>et</w:t>
      </w:r>
      <w:proofErr w:type="spellEnd"/>
      <w:r w:rsidR="001D79E9" w:rsidRPr="00AE0AC1">
        <w:rPr>
          <w:rFonts w:ascii="Times New Roman" w:hAnsi="Times New Roman"/>
          <w:sz w:val="24"/>
          <w:szCs w:val="24"/>
        </w:rPr>
        <w:t xml:space="preserve"> al., 2015).</w:t>
      </w:r>
      <w:r w:rsidR="005340E3" w:rsidRPr="00AE0AC1">
        <w:rPr>
          <w:rFonts w:ascii="Times New Roman" w:hAnsi="Times New Roman"/>
          <w:sz w:val="24"/>
          <w:szCs w:val="24"/>
        </w:rPr>
        <w:t xml:space="preserve"> Então, em tese</w:t>
      </w:r>
      <w:r w:rsidR="00D81D52">
        <w:rPr>
          <w:rFonts w:ascii="Times New Roman" w:hAnsi="Times New Roman"/>
          <w:sz w:val="24"/>
          <w:szCs w:val="24"/>
        </w:rPr>
        <w:t>,</w:t>
      </w:r>
      <w:r w:rsidR="00D77BBA" w:rsidRPr="00AE0AC1">
        <w:rPr>
          <w:rFonts w:ascii="Times New Roman" w:hAnsi="Times New Roman"/>
          <w:sz w:val="24"/>
          <w:szCs w:val="24"/>
        </w:rPr>
        <w:t xml:space="preserve"> há</w:t>
      </w:r>
      <w:r w:rsidR="005340E3" w:rsidRPr="00AE0AC1">
        <w:rPr>
          <w:rFonts w:ascii="Times New Roman" w:hAnsi="Times New Roman"/>
          <w:sz w:val="24"/>
          <w:szCs w:val="24"/>
        </w:rPr>
        <w:t xml:space="preserve"> um maior zelo dos proprietários e gestores com a empresa</w:t>
      </w:r>
      <w:r w:rsidR="005F3BF7" w:rsidRPr="00AE0AC1">
        <w:rPr>
          <w:rFonts w:ascii="Times New Roman" w:hAnsi="Times New Roman"/>
          <w:sz w:val="24"/>
          <w:szCs w:val="24"/>
        </w:rPr>
        <w:t xml:space="preserve"> familiar </w:t>
      </w:r>
      <w:r w:rsidR="00D81D52">
        <w:rPr>
          <w:rFonts w:ascii="Times New Roman" w:hAnsi="Times New Roman"/>
          <w:sz w:val="24"/>
          <w:szCs w:val="24"/>
        </w:rPr>
        <w:t>a partir da</w:t>
      </w:r>
      <w:r w:rsidR="005F3BF7" w:rsidRPr="00AE0AC1">
        <w:rPr>
          <w:rFonts w:ascii="Times New Roman" w:hAnsi="Times New Roman"/>
          <w:sz w:val="24"/>
          <w:szCs w:val="24"/>
        </w:rPr>
        <w:t xml:space="preserve"> preocupação pelo desempenho atual alinhada à ideia de que a empresa será passada para as mãos das futuras gerações</w:t>
      </w:r>
      <w:r w:rsidR="001E35AB" w:rsidRPr="00AE0AC1">
        <w:rPr>
          <w:rFonts w:ascii="Times New Roman" w:hAnsi="Times New Roman"/>
          <w:sz w:val="24"/>
          <w:szCs w:val="24"/>
        </w:rPr>
        <w:t xml:space="preserve"> da família</w:t>
      </w:r>
      <w:r w:rsidR="005F3BF7" w:rsidRPr="00AE0AC1">
        <w:rPr>
          <w:rFonts w:ascii="Times New Roman" w:hAnsi="Times New Roman"/>
          <w:sz w:val="24"/>
          <w:szCs w:val="24"/>
        </w:rPr>
        <w:t xml:space="preserve">.  </w:t>
      </w:r>
    </w:p>
    <w:p w:rsidR="002D2AA6" w:rsidRDefault="005F3BF7" w:rsidP="00E1575B">
      <w:pPr>
        <w:spacing w:after="0" w:line="240" w:lineRule="auto"/>
        <w:ind w:firstLine="708"/>
        <w:jc w:val="both"/>
        <w:rPr>
          <w:rFonts w:ascii="Times New Roman" w:hAnsi="Times New Roman"/>
          <w:sz w:val="24"/>
          <w:szCs w:val="24"/>
        </w:rPr>
      </w:pPr>
      <w:r w:rsidRPr="00AE0AC1">
        <w:rPr>
          <w:rFonts w:ascii="Times New Roman" w:hAnsi="Times New Roman"/>
          <w:sz w:val="24"/>
          <w:szCs w:val="24"/>
        </w:rPr>
        <w:t>Todavia, os investidores estão inter</w:t>
      </w:r>
      <w:r w:rsidR="00EE34EB" w:rsidRPr="00AE0AC1">
        <w:rPr>
          <w:rFonts w:ascii="Times New Roman" w:hAnsi="Times New Roman"/>
          <w:sz w:val="24"/>
          <w:szCs w:val="24"/>
        </w:rPr>
        <w:t>essados em saber se a empresa</w:t>
      </w:r>
      <w:r w:rsidRPr="00AE0AC1">
        <w:rPr>
          <w:rFonts w:ascii="Times New Roman" w:hAnsi="Times New Roman"/>
          <w:sz w:val="24"/>
          <w:szCs w:val="24"/>
        </w:rPr>
        <w:t xml:space="preserve"> lhes</w:t>
      </w:r>
      <w:r w:rsidR="00395D70" w:rsidRPr="00AE0AC1">
        <w:rPr>
          <w:rFonts w:ascii="Times New Roman" w:hAnsi="Times New Roman"/>
          <w:sz w:val="24"/>
          <w:szCs w:val="24"/>
        </w:rPr>
        <w:t xml:space="preserve"> entregar</w:t>
      </w:r>
      <w:r w:rsidR="00EE34EB" w:rsidRPr="00AE0AC1">
        <w:rPr>
          <w:rFonts w:ascii="Times New Roman" w:hAnsi="Times New Roman"/>
          <w:sz w:val="24"/>
          <w:szCs w:val="24"/>
        </w:rPr>
        <w:t>á</w:t>
      </w:r>
      <w:r w:rsidR="00395D70" w:rsidRPr="00AE0AC1">
        <w:rPr>
          <w:rFonts w:ascii="Times New Roman" w:hAnsi="Times New Roman"/>
          <w:sz w:val="24"/>
          <w:szCs w:val="24"/>
        </w:rPr>
        <w:t xml:space="preserve"> os retornos</w:t>
      </w:r>
      <w:r w:rsidR="00EE34EB" w:rsidRPr="00AE0AC1">
        <w:rPr>
          <w:rFonts w:ascii="Times New Roman" w:hAnsi="Times New Roman"/>
          <w:sz w:val="24"/>
          <w:szCs w:val="24"/>
        </w:rPr>
        <w:t xml:space="preserve"> esperados e se otimizará o </w:t>
      </w:r>
      <w:r w:rsidRPr="00AE0AC1">
        <w:rPr>
          <w:rFonts w:ascii="Times New Roman" w:hAnsi="Times New Roman"/>
          <w:sz w:val="24"/>
          <w:szCs w:val="24"/>
        </w:rPr>
        <w:t>capital investido.</w:t>
      </w:r>
      <w:r w:rsidR="006000DB" w:rsidRPr="00AE0AC1">
        <w:rPr>
          <w:rFonts w:ascii="Times New Roman" w:hAnsi="Times New Roman"/>
          <w:sz w:val="24"/>
          <w:szCs w:val="24"/>
        </w:rPr>
        <w:t xml:space="preserve"> </w:t>
      </w:r>
      <w:r w:rsidR="00C72332" w:rsidRPr="00AE0AC1">
        <w:rPr>
          <w:rFonts w:ascii="Times New Roman" w:hAnsi="Times New Roman"/>
          <w:sz w:val="24"/>
          <w:szCs w:val="24"/>
        </w:rPr>
        <w:t>Neste contexto, por apresentarem estruturas de controle, governança e propriedade diferenciados, as empresas familiares</w:t>
      </w:r>
      <w:r w:rsidR="00AE7919" w:rsidRPr="00AE0AC1">
        <w:rPr>
          <w:rFonts w:ascii="Times New Roman" w:hAnsi="Times New Roman"/>
          <w:sz w:val="24"/>
          <w:szCs w:val="24"/>
        </w:rPr>
        <w:t xml:space="preserve"> e não familiares</w:t>
      </w:r>
      <w:r w:rsidR="00CE0FA1" w:rsidRPr="00AE0AC1">
        <w:rPr>
          <w:rFonts w:ascii="Times New Roman" w:hAnsi="Times New Roman"/>
          <w:sz w:val="24"/>
          <w:szCs w:val="24"/>
        </w:rPr>
        <w:t xml:space="preserve"> </w:t>
      </w:r>
      <w:r w:rsidR="00B43D02" w:rsidRPr="00AE0AC1">
        <w:rPr>
          <w:rFonts w:ascii="Times New Roman" w:hAnsi="Times New Roman"/>
          <w:sz w:val="24"/>
          <w:szCs w:val="24"/>
        </w:rPr>
        <w:t>podem</w:t>
      </w:r>
      <w:r w:rsidR="00C72332" w:rsidRPr="00AE0AC1">
        <w:rPr>
          <w:rFonts w:ascii="Times New Roman" w:hAnsi="Times New Roman"/>
          <w:sz w:val="24"/>
          <w:szCs w:val="24"/>
        </w:rPr>
        <w:t xml:space="preserve"> </w:t>
      </w:r>
      <w:r w:rsidR="00AE7919" w:rsidRPr="00AE0AC1">
        <w:rPr>
          <w:rFonts w:ascii="Times New Roman" w:hAnsi="Times New Roman"/>
          <w:sz w:val="24"/>
          <w:szCs w:val="24"/>
        </w:rPr>
        <w:t>possuir</w:t>
      </w:r>
      <w:r w:rsidR="00C72332" w:rsidRPr="00AE0AC1">
        <w:rPr>
          <w:rFonts w:ascii="Times New Roman" w:hAnsi="Times New Roman"/>
          <w:sz w:val="24"/>
          <w:szCs w:val="24"/>
        </w:rPr>
        <w:t xml:space="preserve"> </w:t>
      </w:r>
      <w:r w:rsidR="00CE0FA1" w:rsidRPr="00AE0AC1">
        <w:rPr>
          <w:rFonts w:ascii="Times New Roman" w:hAnsi="Times New Roman"/>
          <w:sz w:val="24"/>
          <w:szCs w:val="24"/>
        </w:rPr>
        <w:t>desempenho</w:t>
      </w:r>
      <w:r w:rsidR="00285A02" w:rsidRPr="00AE0AC1">
        <w:rPr>
          <w:rFonts w:ascii="Times New Roman" w:hAnsi="Times New Roman"/>
          <w:sz w:val="24"/>
          <w:szCs w:val="24"/>
        </w:rPr>
        <w:t xml:space="preserve"> econômico-financeiro</w:t>
      </w:r>
      <w:r w:rsidR="00CE0FA1" w:rsidRPr="00AE0AC1">
        <w:rPr>
          <w:rFonts w:ascii="Times New Roman" w:hAnsi="Times New Roman"/>
          <w:sz w:val="24"/>
          <w:szCs w:val="24"/>
        </w:rPr>
        <w:t xml:space="preserve"> diferentes</w:t>
      </w:r>
      <w:r w:rsidR="00C72332" w:rsidRPr="00AE0AC1">
        <w:rPr>
          <w:rFonts w:ascii="Times New Roman" w:hAnsi="Times New Roman"/>
          <w:sz w:val="24"/>
          <w:szCs w:val="24"/>
        </w:rPr>
        <w:t xml:space="preserve">. </w:t>
      </w:r>
      <w:r w:rsidR="002A38BF">
        <w:rPr>
          <w:rFonts w:ascii="Times New Roman" w:hAnsi="Times New Roman"/>
          <w:sz w:val="24"/>
          <w:szCs w:val="24"/>
        </w:rPr>
        <w:t>A discussão se impõe dado que</w:t>
      </w:r>
      <w:r w:rsidR="002D2AA6" w:rsidRPr="002D2AA6">
        <w:rPr>
          <w:rFonts w:ascii="Times New Roman" w:hAnsi="Times New Roman"/>
          <w:sz w:val="24"/>
          <w:szCs w:val="24"/>
        </w:rPr>
        <w:t xml:space="preserve"> não há um consenso </w:t>
      </w:r>
      <w:r w:rsidR="002A38BF">
        <w:rPr>
          <w:rFonts w:ascii="Times New Roman" w:hAnsi="Times New Roman"/>
          <w:sz w:val="24"/>
          <w:szCs w:val="24"/>
        </w:rPr>
        <w:t xml:space="preserve">de </w:t>
      </w:r>
      <w:r w:rsidR="002D2AA6" w:rsidRPr="002D2AA6">
        <w:rPr>
          <w:rFonts w:ascii="Times New Roman" w:hAnsi="Times New Roman"/>
          <w:sz w:val="24"/>
          <w:szCs w:val="24"/>
        </w:rPr>
        <w:t xml:space="preserve">que um grupo se sobressaia significativamente sobre o outro. </w:t>
      </w:r>
      <w:r w:rsidR="007249A4">
        <w:rPr>
          <w:rFonts w:ascii="Times New Roman" w:hAnsi="Times New Roman"/>
          <w:sz w:val="24"/>
          <w:szCs w:val="24"/>
        </w:rPr>
        <w:t>Na literatura, observa-se e</w:t>
      </w:r>
      <w:r w:rsidR="002D2AA6" w:rsidRPr="002D2AA6">
        <w:rPr>
          <w:rFonts w:ascii="Times New Roman" w:hAnsi="Times New Roman"/>
          <w:sz w:val="24"/>
          <w:szCs w:val="24"/>
        </w:rPr>
        <w:t>feitos positivos da presença familiar nas organizações tais como na qualidade da informação contábil (</w:t>
      </w:r>
      <w:r w:rsidR="007249A4" w:rsidRPr="002D2AA6">
        <w:rPr>
          <w:rFonts w:ascii="Times New Roman" w:hAnsi="Times New Roman"/>
          <w:sz w:val="24"/>
          <w:szCs w:val="24"/>
        </w:rPr>
        <w:t>SILVA</w:t>
      </w:r>
      <w:r w:rsidR="002D2AA6" w:rsidRPr="002D2AA6">
        <w:rPr>
          <w:rFonts w:ascii="Times New Roman" w:hAnsi="Times New Roman"/>
          <w:sz w:val="24"/>
          <w:szCs w:val="24"/>
        </w:rPr>
        <w:t xml:space="preserve"> </w:t>
      </w:r>
      <w:proofErr w:type="spellStart"/>
      <w:r w:rsidR="002D2AA6" w:rsidRPr="002D2AA6">
        <w:rPr>
          <w:rFonts w:ascii="Times New Roman" w:hAnsi="Times New Roman"/>
          <w:sz w:val="24"/>
          <w:szCs w:val="24"/>
        </w:rPr>
        <w:t>et</w:t>
      </w:r>
      <w:proofErr w:type="spellEnd"/>
      <w:r w:rsidR="002D2AA6" w:rsidRPr="002D2AA6">
        <w:rPr>
          <w:rFonts w:ascii="Times New Roman" w:hAnsi="Times New Roman"/>
          <w:sz w:val="24"/>
          <w:szCs w:val="24"/>
        </w:rPr>
        <w:t xml:space="preserve"> al., 2015), maior criação de valor no desempenho econômico (</w:t>
      </w:r>
      <w:r w:rsidR="007249A4" w:rsidRPr="002D2AA6">
        <w:rPr>
          <w:rFonts w:ascii="Times New Roman" w:hAnsi="Times New Roman"/>
          <w:sz w:val="24"/>
          <w:szCs w:val="24"/>
        </w:rPr>
        <w:t>LUNARDI</w:t>
      </w:r>
      <w:r w:rsidR="002D2AA6" w:rsidRPr="002D2AA6">
        <w:rPr>
          <w:rFonts w:ascii="Times New Roman" w:hAnsi="Times New Roman"/>
          <w:sz w:val="24"/>
          <w:szCs w:val="24"/>
        </w:rPr>
        <w:t xml:space="preserve"> </w:t>
      </w:r>
      <w:proofErr w:type="spellStart"/>
      <w:r w:rsidR="002D2AA6" w:rsidRPr="002D2AA6">
        <w:rPr>
          <w:rFonts w:ascii="Times New Roman" w:hAnsi="Times New Roman"/>
          <w:sz w:val="24"/>
          <w:szCs w:val="24"/>
        </w:rPr>
        <w:t>et</w:t>
      </w:r>
      <w:proofErr w:type="spellEnd"/>
      <w:r w:rsidR="002D2AA6" w:rsidRPr="002D2AA6">
        <w:rPr>
          <w:rFonts w:ascii="Times New Roman" w:hAnsi="Times New Roman"/>
          <w:sz w:val="24"/>
          <w:szCs w:val="24"/>
        </w:rPr>
        <w:t xml:space="preserve"> al., 2017), menor endividamento (</w:t>
      </w:r>
      <w:r w:rsidR="007249A4" w:rsidRPr="002D2AA6">
        <w:rPr>
          <w:rFonts w:ascii="Times New Roman" w:hAnsi="Times New Roman"/>
          <w:sz w:val="24"/>
          <w:szCs w:val="24"/>
        </w:rPr>
        <w:t>GOES, MARTINS E MACHADO FILHO</w:t>
      </w:r>
      <w:r w:rsidR="002D2AA6" w:rsidRPr="002D2AA6">
        <w:rPr>
          <w:rFonts w:ascii="Times New Roman" w:hAnsi="Times New Roman"/>
          <w:sz w:val="24"/>
          <w:szCs w:val="24"/>
        </w:rPr>
        <w:t>, 2017) e menor remuneração aos executivos (</w:t>
      </w:r>
      <w:r w:rsidR="007249A4" w:rsidRPr="002D2AA6">
        <w:rPr>
          <w:rFonts w:ascii="Times New Roman" w:hAnsi="Times New Roman"/>
          <w:sz w:val="24"/>
          <w:szCs w:val="24"/>
        </w:rPr>
        <w:t>SANTOS E SILVA</w:t>
      </w:r>
      <w:r w:rsidR="002D2AA6" w:rsidRPr="002D2AA6">
        <w:rPr>
          <w:rFonts w:ascii="Times New Roman" w:hAnsi="Times New Roman"/>
          <w:sz w:val="24"/>
          <w:szCs w:val="24"/>
        </w:rPr>
        <w:t xml:space="preserve">, 2018). </w:t>
      </w:r>
      <w:r w:rsidR="007249A4">
        <w:rPr>
          <w:rFonts w:ascii="Times New Roman" w:hAnsi="Times New Roman"/>
          <w:sz w:val="24"/>
          <w:szCs w:val="24"/>
        </w:rPr>
        <w:t>Por outro lado, e</w:t>
      </w:r>
      <w:r w:rsidR="002D2AA6" w:rsidRPr="002D2AA6">
        <w:rPr>
          <w:rFonts w:ascii="Times New Roman" w:hAnsi="Times New Roman"/>
          <w:sz w:val="24"/>
          <w:szCs w:val="24"/>
        </w:rPr>
        <w:t>feitos negativos</w:t>
      </w:r>
      <w:r w:rsidR="007249A4">
        <w:rPr>
          <w:rFonts w:ascii="Times New Roman" w:hAnsi="Times New Roman"/>
          <w:sz w:val="24"/>
          <w:szCs w:val="24"/>
        </w:rPr>
        <w:t xml:space="preserve"> também são vistos, tais como concentração acionária</w:t>
      </w:r>
      <w:r w:rsidR="002D2AA6" w:rsidRPr="002D2AA6">
        <w:rPr>
          <w:rFonts w:ascii="Times New Roman" w:hAnsi="Times New Roman"/>
          <w:sz w:val="24"/>
          <w:szCs w:val="24"/>
        </w:rPr>
        <w:t xml:space="preserve"> e desempenho inferior (</w:t>
      </w:r>
      <w:r w:rsidR="007249A4" w:rsidRPr="002D2AA6">
        <w:rPr>
          <w:rFonts w:ascii="Times New Roman" w:hAnsi="Times New Roman"/>
          <w:sz w:val="24"/>
          <w:szCs w:val="24"/>
        </w:rPr>
        <w:t>POLITELO E CUNHA</w:t>
      </w:r>
      <w:r w:rsidR="002D2AA6" w:rsidRPr="002D2AA6">
        <w:rPr>
          <w:rFonts w:ascii="Times New Roman" w:hAnsi="Times New Roman"/>
          <w:sz w:val="24"/>
          <w:szCs w:val="24"/>
        </w:rPr>
        <w:t>, 2014), menor Retorno sobre o Ativo (ROA) em comparação às empresas não familiares (</w:t>
      </w:r>
      <w:r w:rsidR="007249A4" w:rsidRPr="002D2AA6">
        <w:rPr>
          <w:rFonts w:ascii="Times New Roman" w:hAnsi="Times New Roman"/>
          <w:sz w:val="24"/>
          <w:szCs w:val="24"/>
        </w:rPr>
        <w:t>ZBOROWSKI</w:t>
      </w:r>
      <w:r w:rsidR="002D2AA6" w:rsidRPr="002D2AA6">
        <w:rPr>
          <w:rFonts w:ascii="Times New Roman" w:hAnsi="Times New Roman"/>
          <w:sz w:val="24"/>
          <w:szCs w:val="24"/>
        </w:rPr>
        <w:t>, 2009), menor criação de valor adicionado e potencial de expropriação dos minoritários (</w:t>
      </w:r>
      <w:r w:rsidR="007249A4" w:rsidRPr="002D2AA6">
        <w:rPr>
          <w:rFonts w:ascii="Times New Roman" w:hAnsi="Times New Roman"/>
          <w:sz w:val="24"/>
          <w:szCs w:val="24"/>
        </w:rPr>
        <w:t xml:space="preserve">BIANCHET </w:t>
      </w:r>
      <w:proofErr w:type="spellStart"/>
      <w:r w:rsidR="002D2AA6" w:rsidRPr="002D2AA6">
        <w:rPr>
          <w:rFonts w:ascii="Times New Roman" w:hAnsi="Times New Roman"/>
          <w:sz w:val="24"/>
          <w:szCs w:val="24"/>
        </w:rPr>
        <w:t>et</w:t>
      </w:r>
      <w:proofErr w:type="spellEnd"/>
      <w:r w:rsidR="002D2AA6" w:rsidRPr="002D2AA6">
        <w:rPr>
          <w:rFonts w:ascii="Times New Roman" w:hAnsi="Times New Roman"/>
          <w:sz w:val="24"/>
          <w:szCs w:val="24"/>
        </w:rPr>
        <w:t xml:space="preserve"> al., 2019), </w:t>
      </w:r>
      <w:r w:rsidR="006F611B">
        <w:rPr>
          <w:rFonts w:ascii="Times New Roman" w:hAnsi="Times New Roman"/>
          <w:sz w:val="24"/>
          <w:szCs w:val="24"/>
        </w:rPr>
        <w:t>menor</w:t>
      </w:r>
      <w:r w:rsidR="002D2AA6" w:rsidRPr="002D2AA6">
        <w:rPr>
          <w:rFonts w:ascii="Times New Roman" w:hAnsi="Times New Roman"/>
          <w:sz w:val="24"/>
          <w:szCs w:val="24"/>
        </w:rPr>
        <w:t xml:space="preserve"> lucro operacional e relação com </w:t>
      </w:r>
      <w:r w:rsidR="002A38BF">
        <w:rPr>
          <w:rFonts w:ascii="Times New Roman" w:hAnsi="Times New Roman"/>
          <w:sz w:val="24"/>
          <w:szCs w:val="24"/>
        </w:rPr>
        <w:t>redução do</w:t>
      </w:r>
      <w:r w:rsidR="002D2AA6" w:rsidRPr="002D2AA6">
        <w:rPr>
          <w:rFonts w:ascii="Times New Roman" w:hAnsi="Times New Roman"/>
          <w:sz w:val="24"/>
          <w:szCs w:val="24"/>
        </w:rPr>
        <w:t xml:space="preserve"> valor da empresa (</w:t>
      </w:r>
      <w:r w:rsidR="006F611B" w:rsidRPr="002D2AA6">
        <w:rPr>
          <w:rFonts w:ascii="Times New Roman" w:hAnsi="Times New Roman"/>
          <w:sz w:val="24"/>
          <w:szCs w:val="24"/>
        </w:rPr>
        <w:t>GOES, MARTINS E MACHADO FILHO</w:t>
      </w:r>
      <w:r w:rsidR="002D2AA6" w:rsidRPr="002D2AA6">
        <w:rPr>
          <w:rFonts w:ascii="Times New Roman" w:hAnsi="Times New Roman"/>
          <w:sz w:val="24"/>
          <w:szCs w:val="24"/>
        </w:rPr>
        <w:t>, 2017). Além de</w:t>
      </w:r>
      <w:r w:rsidR="006F611B">
        <w:rPr>
          <w:rFonts w:ascii="Times New Roman" w:hAnsi="Times New Roman"/>
          <w:sz w:val="24"/>
          <w:szCs w:val="24"/>
        </w:rPr>
        <w:t>stes</w:t>
      </w:r>
      <w:r w:rsidR="002D2AA6" w:rsidRPr="002D2AA6">
        <w:rPr>
          <w:rFonts w:ascii="Times New Roman" w:hAnsi="Times New Roman"/>
          <w:sz w:val="24"/>
          <w:szCs w:val="24"/>
        </w:rPr>
        <w:t xml:space="preserve"> estudos</w:t>
      </w:r>
      <w:r w:rsidR="006F611B">
        <w:rPr>
          <w:rFonts w:ascii="Times New Roman" w:hAnsi="Times New Roman"/>
          <w:sz w:val="24"/>
          <w:szCs w:val="24"/>
        </w:rPr>
        <w:t>, outros apresentam</w:t>
      </w:r>
      <w:r w:rsidR="002D2AA6" w:rsidRPr="002D2AA6">
        <w:rPr>
          <w:rFonts w:ascii="Times New Roman" w:hAnsi="Times New Roman"/>
          <w:sz w:val="24"/>
          <w:szCs w:val="24"/>
        </w:rPr>
        <w:t xml:space="preserve"> resultados inconclusivos como </w:t>
      </w:r>
      <w:proofErr w:type="spellStart"/>
      <w:r w:rsidR="002D2AA6" w:rsidRPr="002D2AA6">
        <w:rPr>
          <w:rFonts w:ascii="Times New Roman" w:hAnsi="Times New Roman"/>
          <w:sz w:val="24"/>
          <w:szCs w:val="24"/>
        </w:rPr>
        <w:t>Scarpin</w:t>
      </w:r>
      <w:proofErr w:type="spellEnd"/>
      <w:r w:rsidR="002D2AA6" w:rsidRPr="002D2AA6">
        <w:rPr>
          <w:rFonts w:ascii="Times New Roman" w:hAnsi="Times New Roman"/>
          <w:sz w:val="24"/>
          <w:szCs w:val="24"/>
        </w:rPr>
        <w:t xml:space="preserve">, Almeida e Machado (2012) e </w:t>
      </w:r>
      <w:proofErr w:type="spellStart"/>
      <w:r w:rsidR="002D2AA6" w:rsidRPr="002D2AA6">
        <w:rPr>
          <w:rFonts w:ascii="Times New Roman" w:hAnsi="Times New Roman"/>
          <w:sz w:val="24"/>
          <w:szCs w:val="24"/>
        </w:rPr>
        <w:t>Kreuzberg</w:t>
      </w:r>
      <w:proofErr w:type="spellEnd"/>
      <w:r w:rsidR="002D2AA6" w:rsidRPr="002D2AA6">
        <w:rPr>
          <w:rFonts w:ascii="Times New Roman" w:hAnsi="Times New Roman"/>
          <w:sz w:val="24"/>
          <w:szCs w:val="24"/>
        </w:rPr>
        <w:t xml:space="preserve">, Cunha e </w:t>
      </w:r>
      <w:proofErr w:type="spellStart"/>
      <w:r w:rsidR="002D2AA6" w:rsidRPr="002D2AA6">
        <w:rPr>
          <w:rFonts w:ascii="Times New Roman" w:hAnsi="Times New Roman"/>
          <w:sz w:val="24"/>
          <w:szCs w:val="24"/>
        </w:rPr>
        <w:t>Popik</w:t>
      </w:r>
      <w:proofErr w:type="spellEnd"/>
      <w:r w:rsidR="002D2AA6" w:rsidRPr="002D2AA6">
        <w:rPr>
          <w:rFonts w:ascii="Times New Roman" w:hAnsi="Times New Roman"/>
          <w:sz w:val="24"/>
          <w:szCs w:val="24"/>
        </w:rPr>
        <w:t xml:space="preserve"> (2016). Assim, deve-se continuar </w:t>
      </w:r>
      <w:r w:rsidR="006F611B">
        <w:rPr>
          <w:rFonts w:ascii="Times New Roman" w:hAnsi="Times New Roman"/>
          <w:sz w:val="24"/>
          <w:szCs w:val="24"/>
        </w:rPr>
        <w:t>o aprofundamento sobre o tema</w:t>
      </w:r>
      <w:r w:rsidR="002D2AA6" w:rsidRPr="002D2AA6">
        <w:rPr>
          <w:rFonts w:ascii="Times New Roman" w:hAnsi="Times New Roman"/>
          <w:sz w:val="24"/>
          <w:szCs w:val="24"/>
        </w:rPr>
        <w:t xml:space="preserve">, a partir de diferentes frentes, </w:t>
      </w:r>
      <w:r w:rsidR="006F611B">
        <w:rPr>
          <w:rFonts w:ascii="Times New Roman" w:hAnsi="Times New Roman"/>
          <w:sz w:val="24"/>
          <w:szCs w:val="24"/>
        </w:rPr>
        <w:t>para</w:t>
      </w:r>
      <w:r w:rsidR="002D2AA6" w:rsidRPr="002D2AA6">
        <w:rPr>
          <w:rFonts w:ascii="Times New Roman" w:hAnsi="Times New Roman"/>
          <w:sz w:val="24"/>
          <w:szCs w:val="24"/>
        </w:rPr>
        <w:t xml:space="preserve"> buscar tal conclusão.</w:t>
      </w:r>
    </w:p>
    <w:p w:rsidR="00511A4D" w:rsidRPr="00AE0AC1" w:rsidRDefault="00511A4D" w:rsidP="00E1575B">
      <w:pPr>
        <w:spacing w:after="0" w:line="240" w:lineRule="auto"/>
        <w:ind w:firstLine="708"/>
        <w:jc w:val="both"/>
        <w:rPr>
          <w:rFonts w:ascii="Times New Roman" w:hAnsi="Times New Roman"/>
          <w:sz w:val="24"/>
          <w:szCs w:val="24"/>
        </w:rPr>
      </w:pPr>
      <w:r w:rsidRPr="00AE0AC1">
        <w:rPr>
          <w:rFonts w:ascii="Times New Roman" w:hAnsi="Times New Roman"/>
          <w:sz w:val="24"/>
          <w:szCs w:val="24"/>
        </w:rPr>
        <w:t>Portanto</w:t>
      </w:r>
      <w:r w:rsidR="003A128B" w:rsidRPr="00AE0AC1">
        <w:rPr>
          <w:rFonts w:ascii="Times New Roman" w:hAnsi="Times New Roman"/>
          <w:sz w:val="24"/>
          <w:szCs w:val="24"/>
        </w:rPr>
        <w:t>, esta pesquisa tem como objetivo responder a seguinte questão:</w:t>
      </w:r>
      <w:r w:rsidR="00CE0FA1" w:rsidRPr="00AE0AC1">
        <w:rPr>
          <w:rFonts w:ascii="Times New Roman" w:hAnsi="Times New Roman"/>
          <w:sz w:val="24"/>
          <w:szCs w:val="24"/>
        </w:rPr>
        <w:t xml:space="preserve"> do ponto de vista </w:t>
      </w:r>
      <w:proofErr w:type="spellStart"/>
      <w:r w:rsidR="00CE0FA1" w:rsidRPr="00AE0AC1">
        <w:rPr>
          <w:rFonts w:ascii="Times New Roman" w:hAnsi="Times New Roman"/>
          <w:sz w:val="24"/>
          <w:szCs w:val="24"/>
        </w:rPr>
        <w:t>contábil-financeiro</w:t>
      </w:r>
      <w:proofErr w:type="spellEnd"/>
      <w:r w:rsidR="00CE0FA1" w:rsidRPr="00AE0AC1">
        <w:rPr>
          <w:rFonts w:ascii="Times New Roman" w:hAnsi="Times New Roman"/>
          <w:sz w:val="24"/>
          <w:szCs w:val="24"/>
        </w:rPr>
        <w:t>,</w:t>
      </w:r>
      <w:r w:rsidR="003A128B" w:rsidRPr="00AE0AC1">
        <w:rPr>
          <w:rFonts w:ascii="Times New Roman" w:hAnsi="Times New Roman"/>
          <w:sz w:val="24"/>
          <w:szCs w:val="24"/>
        </w:rPr>
        <w:t xml:space="preserve"> quais</w:t>
      </w:r>
      <w:r w:rsidR="00CE0FA1" w:rsidRPr="00AE0AC1">
        <w:rPr>
          <w:rFonts w:ascii="Times New Roman" w:hAnsi="Times New Roman"/>
          <w:sz w:val="24"/>
          <w:szCs w:val="24"/>
        </w:rPr>
        <w:t xml:space="preserve"> são as principais</w:t>
      </w:r>
      <w:r w:rsidR="003A128B" w:rsidRPr="00AE0AC1">
        <w:rPr>
          <w:rFonts w:ascii="Times New Roman" w:hAnsi="Times New Roman"/>
          <w:sz w:val="24"/>
          <w:szCs w:val="24"/>
        </w:rPr>
        <w:t xml:space="preserve"> diferenças </w:t>
      </w:r>
      <w:r w:rsidR="00CE0FA1" w:rsidRPr="00AE0AC1">
        <w:rPr>
          <w:rFonts w:ascii="Times New Roman" w:hAnsi="Times New Roman"/>
          <w:sz w:val="24"/>
          <w:szCs w:val="24"/>
        </w:rPr>
        <w:t xml:space="preserve">das </w:t>
      </w:r>
      <w:r w:rsidR="003A128B" w:rsidRPr="00AE0AC1">
        <w:rPr>
          <w:rFonts w:ascii="Times New Roman" w:hAnsi="Times New Roman"/>
          <w:sz w:val="24"/>
          <w:szCs w:val="24"/>
        </w:rPr>
        <w:t>empresas familiares e n</w:t>
      </w:r>
      <w:r w:rsidRPr="00AE0AC1">
        <w:rPr>
          <w:rFonts w:ascii="Times New Roman" w:hAnsi="Times New Roman"/>
          <w:sz w:val="24"/>
          <w:szCs w:val="24"/>
        </w:rPr>
        <w:t xml:space="preserve">ão familiares? </w:t>
      </w:r>
    </w:p>
    <w:p w:rsidR="00995476" w:rsidRPr="00AE0AC1" w:rsidRDefault="00C72332" w:rsidP="00E1575B">
      <w:pPr>
        <w:spacing w:after="0" w:line="240" w:lineRule="auto"/>
        <w:ind w:firstLine="708"/>
        <w:jc w:val="both"/>
        <w:rPr>
          <w:rFonts w:ascii="Times New Roman" w:hAnsi="Times New Roman"/>
          <w:sz w:val="24"/>
          <w:szCs w:val="24"/>
        </w:rPr>
      </w:pPr>
      <w:r w:rsidRPr="00AE0AC1">
        <w:rPr>
          <w:rFonts w:ascii="Times New Roman" w:hAnsi="Times New Roman"/>
          <w:sz w:val="24"/>
          <w:szCs w:val="24"/>
        </w:rPr>
        <w:t>Assim</w:t>
      </w:r>
      <w:r w:rsidR="00511A4D" w:rsidRPr="00AE0AC1">
        <w:rPr>
          <w:rFonts w:ascii="Times New Roman" w:hAnsi="Times New Roman"/>
          <w:sz w:val="24"/>
          <w:szCs w:val="24"/>
        </w:rPr>
        <w:t xml:space="preserve">, este estudo almeja elucidar </w:t>
      </w:r>
      <w:r w:rsidR="00536D61" w:rsidRPr="00AE0AC1">
        <w:rPr>
          <w:rFonts w:ascii="Times New Roman" w:hAnsi="Times New Roman"/>
          <w:sz w:val="24"/>
          <w:szCs w:val="24"/>
        </w:rPr>
        <w:t xml:space="preserve">se há diferenças marcantes entre esses dois grupos e </w:t>
      </w:r>
      <w:r w:rsidR="00511A4D" w:rsidRPr="00AE0AC1">
        <w:rPr>
          <w:rFonts w:ascii="Times New Roman" w:hAnsi="Times New Roman"/>
          <w:sz w:val="24"/>
          <w:szCs w:val="24"/>
        </w:rPr>
        <w:t>qua</w:t>
      </w:r>
      <w:r w:rsidR="000213BF" w:rsidRPr="00AE0AC1">
        <w:rPr>
          <w:rFonts w:ascii="Times New Roman" w:hAnsi="Times New Roman"/>
          <w:sz w:val="24"/>
          <w:szCs w:val="24"/>
        </w:rPr>
        <w:t>is</w:t>
      </w:r>
      <w:r w:rsidR="00511A4D" w:rsidRPr="00AE0AC1">
        <w:rPr>
          <w:rFonts w:ascii="Times New Roman" w:hAnsi="Times New Roman"/>
          <w:sz w:val="24"/>
          <w:szCs w:val="24"/>
        </w:rPr>
        <w:t xml:space="preserve"> </w:t>
      </w:r>
      <w:r w:rsidR="00536D61" w:rsidRPr="00AE0AC1">
        <w:rPr>
          <w:rFonts w:ascii="Times New Roman" w:hAnsi="Times New Roman"/>
          <w:sz w:val="24"/>
          <w:szCs w:val="24"/>
        </w:rPr>
        <w:t>seriam essas características.  Para tanto, lançou-se mão de uma análise descritiva dos dados e de comparações entre os grupos através da</w:t>
      </w:r>
      <w:r w:rsidR="00A93A04" w:rsidRPr="00AE0AC1">
        <w:rPr>
          <w:rFonts w:ascii="Times New Roman" w:hAnsi="Times New Roman"/>
          <w:sz w:val="24"/>
          <w:szCs w:val="24"/>
        </w:rPr>
        <w:t xml:space="preserve"> Análise de Variância (ANOVA)</w:t>
      </w:r>
      <w:r w:rsidR="006409D9" w:rsidRPr="00AE0AC1">
        <w:rPr>
          <w:rFonts w:ascii="Times New Roman" w:hAnsi="Times New Roman"/>
          <w:sz w:val="24"/>
          <w:szCs w:val="24"/>
        </w:rPr>
        <w:t xml:space="preserve"> e do Teste de Mann-Whitney</w:t>
      </w:r>
      <w:r w:rsidR="00DB5F01" w:rsidRPr="00AE0AC1">
        <w:rPr>
          <w:rFonts w:ascii="Times New Roman" w:hAnsi="Times New Roman"/>
          <w:sz w:val="24"/>
          <w:szCs w:val="24"/>
        </w:rPr>
        <w:t xml:space="preserve"> dos indicadores </w:t>
      </w:r>
      <w:proofErr w:type="spellStart"/>
      <w:r w:rsidR="00DB5F01" w:rsidRPr="00AE0AC1">
        <w:rPr>
          <w:rFonts w:ascii="Times New Roman" w:hAnsi="Times New Roman"/>
          <w:sz w:val="24"/>
          <w:szCs w:val="24"/>
        </w:rPr>
        <w:t>contábil-</w:t>
      </w:r>
      <w:r w:rsidR="00DC4813" w:rsidRPr="00AE0AC1">
        <w:rPr>
          <w:rFonts w:ascii="Times New Roman" w:hAnsi="Times New Roman"/>
          <w:sz w:val="24"/>
          <w:szCs w:val="24"/>
        </w:rPr>
        <w:t>financeiros</w:t>
      </w:r>
      <w:proofErr w:type="spellEnd"/>
      <w:r w:rsidR="00511A4D" w:rsidRPr="00AE0AC1">
        <w:rPr>
          <w:rFonts w:ascii="Times New Roman" w:hAnsi="Times New Roman"/>
          <w:sz w:val="24"/>
          <w:szCs w:val="24"/>
        </w:rPr>
        <w:t>.</w:t>
      </w:r>
    </w:p>
    <w:p w:rsidR="00057F7B" w:rsidRPr="00AE0AC1" w:rsidRDefault="00C75A7B" w:rsidP="00E1575B">
      <w:pPr>
        <w:spacing w:after="0" w:line="240" w:lineRule="auto"/>
        <w:ind w:firstLine="708"/>
        <w:jc w:val="both"/>
        <w:rPr>
          <w:rFonts w:ascii="Times New Roman" w:hAnsi="Times New Roman"/>
          <w:sz w:val="24"/>
          <w:szCs w:val="24"/>
        </w:rPr>
      </w:pPr>
      <w:r w:rsidRPr="00AE0AC1">
        <w:rPr>
          <w:rFonts w:ascii="Times New Roman" w:hAnsi="Times New Roman"/>
          <w:sz w:val="24"/>
          <w:szCs w:val="24"/>
        </w:rPr>
        <w:lastRenderedPageBreak/>
        <w:t>O estudo se justifica na medida</w:t>
      </w:r>
      <w:r w:rsidR="00D32900" w:rsidRPr="00AE0AC1">
        <w:rPr>
          <w:rFonts w:ascii="Times New Roman" w:hAnsi="Times New Roman"/>
          <w:sz w:val="24"/>
          <w:szCs w:val="24"/>
        </w:rPr>
        <w:t xml:space="preserve"> que</w:t>
      </w:r>
      <w:r w:rsidRPr="00AE0AC1">
        <w:rPr>
          <w:rFonts w:ascii="Times New Roman" w:hAnsi="Times New Roman"/>
          <w:sz w:val="24"/>
          <w:szCs w:val="24"/>
        </w:rPr>
        <w:t>, como afirma</w:t>
      </w:r>
      <w:r w:rsidR="006C797E" w:rsidRPr="00AE0AC1">
        <w:rPr>
          <w:rFonts w:ascii="Times New Roman" w:hAnsi="Times New Roman"/>
          <w:sz w:val="24"/>
          <w:szCs w:val="24"/>
        </w:rPr>
        <w:t>m</w:t>
      </w:r>
      <w:r w:rsidRPr="00AE0AC1">
        <w:rPr>
          <w:rFonts w:ascii="Times New Roman" w:hAnsi="Times New Roman"/>
          <w:sz w:val="24"/>
          <w:szCs w:val="24"/>
        </w:rPr>
        <w:t xml:space="preserve"> </w:t>
      </w:r>
      <w:proofErr w:type="spellStart"/>
      <w:r w:rsidR="00BD20AC" w:rsidRPr="00AE0AC1">
        <w:rPr>
          <w:rFonts w:ascii="Times New Roman" w:hAnsi="Times New Roman"/>
          <w:sz w:val="24"/>
          <w:szCs w:val="24"/>
        </w:rPr>
        <w:t>Villalong</w:t>
      </w:r>
      <w:r w:rsidR="00F51714" w:rsidRPr="00AE0AC1">
        <w:rPr>
          <w:rFonts w:ascii="Times New Roman" w:hAnsi="Times New Roman"/>
          <w:sz w:val="24"/>
          <w:szCs w:val="24"/>
        </w:rPr>
        <w:t>a</w:t>
      </w:r>
      <w:proofErr w:type="spellEnd"/>
      <w:r w:rsidR="00BD20AC" w:rsidRPr="00AE0AC1">
        <w:rPr>
          <w:rFonts w:ascii="Times New Roman" w:hAnsi="Times New Roman"/>
          <w:sz w:val="24"/>
          <w:szCs w:val="24"/>
        </w:rPr>
        <w:t xml:space="preserve"> e </w:t>
      </w:r>
      <w:proofErr w:type="spellStart"/>
      <w:r w:rsidR="00BD20AC" w:rsidRPr="00AE0AC1">
        <w:rPr>
          <w:rFonts w:ascii="Times New Roman" w:hAnsi="Times New Roman"/>
          <w:sz w:val="24"/>
          <w:szCs w:val="24"/>
        </w:rPr>
        <w:t>Amit</w:t>
      </w:r>
      <w:proofErr w:type="spellEnd"/>
      <w:r w:rsidR="00BD20AC" w:rsidRPr="00AE0AC1">
        <w:rPr>
          <w:rFonts w:ascii="Times New Roman" w:hAnsi="Times New Roman"/>
          <w:sz w:val="24"/>
          <w:szCs w:val="24"/>
        </w:rPr>
        <w:t xml:space="preserve"> (2006)</w:t>
      </w:r>
      <w:r w:rsidR="00180114" w:rsidRPr="00AE0AC1">
        <w:rPr>
          <w:rFonts w:ascii="Times New Roman" w:hAnsi="Times New Roman"/>
          <w:sz w:val="24"/>
          <w:szCs w:val="24"/>
        </w:rPr>
        <w:t xml:space="preserve"> e </w:t>
      </w:r>
      <w:proofErr w:type="spellStart"/>
      <w:r w:rsidR="00180114" w:rsidRPr="00AE0AC1">
        <w:rPr>
          <w:rFonts w:ascii="Times New Roman" w:hAnsi="Times New Roman"/>
          <w:sz w:val="24"/>
          <w:szCs w:val="24"/>
        </w:rPr>
        <w:t>Zborowski</w:t>
      </w:r>
      <w:proofErr w:type="spellEnd"/>
      <w:r w:rsidR="00180114" w:rsidRPr="00AE0AC1">
        <w:rPr>
          <w:rFonts w:ascii="Times New Roman" w:hAnsi="Times New Roman"/>
          <w:sz w:val="24"/>
          <w:szCs w:val="24"/>
        </w:rPr>
        <w:t xml:space="preserve"> (2009)</w:t>
      </w:r>
      <w:r w:rsidRPr="00AE0AC1">
        <w:rPr>
          <w:rFonts w:ascii="Times New Roman" w:hAnsi="Times New Roman"/>
          <w:sz w:val="24"/>
          <w:szCs w:val="24"/>
        </w:rPr>
        <w:t xml:space="preserve">, </w:t>
      </w:r>
      <w:r w:rsidR="00D32900" w:rsidRPr="00AE0AC1">
        <w:rPr>
          <w:rFonts w:ascii="Times New Roman" w:hAnsi="Times New Roman"/>
          <w:sz w:val="24"/>
          <w:szCs w:val="24"/>
        </w:rPr>
        <w:t>trata de</w:t>
      </w:r>
      <w:r w:rsidRPr="00AE0AC1">
        <w:rPr>
          <w:rFonts w:ascii="Times New Roman" w:hAnsi="Times New Roman"/>
          <w:sz w:val="24"/>
          <w:szCs w:val="24"/>
        </w:rPr>
        <w:t xml:space="preserve"> uma temática pouco explorada no contexto da verificação das diferenças entre estes modelos de governança e controle.</w:t>
      </w:r>
      <w:r w:rsidR="009B1F53" w:rsidRPr="00AE0AC1">
        <w:rPr>
          <w:rFonts w:ascii="Times New Roman" w:hAnsi="Times New Roman"/>
          <w:sz w:val="24"/>
          <w:szCs w:val="24"/>
        </w:rPr>
        <w:t xml:space="preserve"> </w:t>
      </w:r>
      <w:r w:rsidR="00B225C3" w:rsidRPr="00AE0AC1">
        <w:rPr>
          <w:rFonts w:ascii="Times New Roman" w:hAnsi="Times New Roman"/>
          <w:sz w:val="24"/>
          <w:szCs w:val="24"/>
        </w:rPr>
        <w:t>Além do mais,</w:t>
      </w:r>
      <w:r w:rsidR="00091EBF" w:rsidRPr="00AE0AC1">
        <w:rPr>
          <w:rFonts w:ascii="Times New Roman" w:hAnsi="Times New Roman"/>
          <w:sz w:val="24"/>
          <w:szCs w:val="24"/>
        </w:rPr>
        <w:t xml:space="preserve"> diversas </w:t>
      </w:r>
      <w:r w:rsidR="00B225C3" w:rsidRPr="00AE0AC1">
        <w:rPr>
          <w:rFonts w:ascii="Times New Roman" w:hAnsi="Times New Roman"/>
          <w:sz w:val="24"/>
          <w:szCs w:val="24"/>
        </w:rPr>
        <w:t xml:space="preserve">empresas </w:t>
      </w:r>
      <w:r w:rsidR="00AC38D8" w:rsidRPr="00AE0AC1">
        <w:rPr>
          <w:rFonts w:ascii="Times New Roman" w:hAnsi="Times New Roman"/>
          <w:sz w:val="24"/>
          <w:szCs w:val="24"/>
        </w:rPr>
        <w:t xml:space="preserve">são </w:t>
      </w:r>
      <w:r w:rsidR="00A4247E" w:rsidRPr="00AE0AC1">
        <w:rPr>
          <w:rFonts w:ascii="Times New Roman" w:hAnsi="Times New Roman"/>
          <w:sz w:val="24"/>
          <w:szCs w:val="24"/>
        </w:rPr>
        <w:t>controladas ou geridas por famílias</w:t>
      </w:r>
      <w:r w:rsidR="000113DC" w:rsidRPr="00AE0AC1">
        <w:rPr>
          <w:rFonts w:ascii="Times New Roman" w:hAnsi="Times New Roman"/>
          <w:sz w:val="24"/>
          <w:szCs w:val="24"/>
        </w:rPr>
        <w:t xml:space="preserve"> no Brasil</w:t>
      </w:r>
      <w:r w:rsidR="00A4247E" w:rsidRPr="00AE0AC1">
        <w:rPr>
          <w:rFonts w:ascii="Times New Roman" w:hAnsi="Times New Roman"/>
          <w:sz w:val="24"/>
          <w:szCs w:val="24"/>
        </w:rPr>
        <w:t xml:space="preserve">, </w:t>
      </w:r>
      <w:r w:rsidR="00A9190C" w:rsidRPr="00AE0AC1">
        <w:rPr>
          <w:rFonts w:ascii="Times New Roman" w:hAnsi="Times New Roman"/>
          <w:sz w:val="24"/>
          <w:szCs w:val="24"/>
        </w:rPr>
        <w:t xml:space="preserve">incluindo neste conjunto, como cita </w:t>
      </w:r>
      <w:proofErr w:type="spellStart"/>
      <w:r w:rsidR="00A9190C" w:rsidRPr="00AE0AC1">
        <w:rPr>
          <w:rFonts w:ascii="Times New Roman" w:hAnsi="Times New Roman"/>
          <w:sz w:val="24"/>
          <w:szCs w:val="24"/>
        </w:rPr>
        <w:t>Zborowski</w:t>
      </w:r>
      <w:proofErr w:type="spellEnd"/>
      <w:r w:rsidR="00A9190C" w:rsidRPr="00AE0AC1">
        <w:rPr>
          <w:rFonts w:ascii="Times New Roman" w:hAnsi="Times New Roman"/>
          <w:sz w:val="24"/>
          <w:szCs w:val="24"/>
        </w:rPr>
        <w:t xml:space="preserve"> (2009), empresas grandes e consolidadas no mercado,</w:t>
      </w:r>
      <w:r w:rsidR="00A4247E" w:rsidRPr="00AE0AC1">
        <w:rPr>
          <w:rFonts w:ascii="Times New Roman" w:hAnsi="Times New Roman"/>
          <w:sz w:val="24"/>
          <w:szCs w:val="24"/>
        </w:rPr>
        <w:t xml:space="preserve"> </w:t>
      </w:r>
      <w:r w:rsidR="00A9190C" w:rsidRPr="00AE0AC1">
        <w:rPr>
          <w:rFonts w:ascii="Times New Roman" w:hAnsi="Times New Roman"/>
          <w:sz w:val="24"/>
          <w:szCs w:val="24"/>
        </w:rPr>
        <w:t xml:space="preserve">o </w:t>
      </w:r>
      <w:r w:rsidR="00A4247E" w:rsidRPr="00AE0AC1">
        <w:rPr>
          <w:rFonts w:ascii="Times New Roman" w:hAnsi="Times New Roman"/>
          <w:sz w:val="24"/>
          <w:szCs w:val="24"/>
        </w:rPr>
        <w:t>que rea</w:t>
      </w:r>
      <w:r w:rsidR="00D4401D" w:rsidRPr="00AE0AC1">
        <w:rPr>
          <w:rFonts w:ascii="Times New Roman" w:hAnsi="Times New Roman"/>
          <w:sz w:val="24"/>
          <w:szCs w:val="24"/>
        </w:rPr>
        <w:t>firma a relevância da pesquisa.</w:t>
      </w:r>
    </w:p>
    <w:p w:rsidR="000015B8" w:rsidRPr="00AE0AC1" w:rsidRDefault="000015B8" w:rsidP="00E1575B">
      <w:pPr>
        <w:spacing w:after="0" w:line="240" w:lineRule="auto"/>
        <w:ind w:firstLine="708"/>
        <w:jc w:val="both"/>
        <w:rPr>
          <w:rFonts w:ascii="Times New Roman" w:hAnsi="Times New Roman"/>
          <w:sz w:val="24"/>
          <w:szCs w:val="24"/>
        </w:rPr>
      </w:pPr>
    </w:p>
    <w:p w:rsidR="00621FAE" w:rsidRPr="00AE0AC1" w:rsidRDefault="00D81FF3" w:rsidP="00E1575B">
      <w:pPr>
        <w:pStyle w:val="PargrafodaLista"/>
        <w:numPr>
          <w:ilvl w:val="0"/>
          <w:numId w:val="1"/>
        </w:numPr>
        <w:spacing w:after="0" w:line="240" w:lineRule="auto"/>
        <w:ind w:left="426"/>
        <w:contextualSpacing w:val="0"/>
        <w:jc w:val="both"/>
        <w:rPr>
          <w:rFonts w:ascii="Times New Roman" w:hAnsi="Times New Roman"/>
          <w:b/>
          <w:sz w:val="24"/>
          <w:szCs w:val="24"/>
        </w:rPr>
      </w:pPr>
      <w:r w:rsidRPr="00AE0AC1">
        <w:rPr>
          <w:rFonts w:ascii="Times New Roman" w:hAnsi="Times New Roman"/>
          <w:b/>
          <w:sz w:val="24"/>
          <w:szCs w:val="24"/>
        </w:rPr>
        <w:t>R</w:t>
      </w:r>
      <w:r w:rsidR="007E72D8" w:rsidRPr="00AE0AC1">
        <w:rPr>
          <w:rFonts w:ascii="Times New Roman" w:hAnsi="Times New Roman"/>
          <w:b/>
          <w:sz w:val="24"/>
          <w:szCs w:val="24"/>
        </w:rPr>
        <w:t>EFERENCIAL TEÓRICO</w:t>
      </w:r>
    </w:p>
    <w:p w:rsidR="00635AC1" w:rsidRPr="00AE0AC1" w:rsidRDefault="000015B8" w:rsidP="00E1575B">
      <w:pPr>
        <w:pStyle w:val="PargrafodaLista"/>
        <w:spacing w:after="0" w:line="240" w:lineRule="auto"/>
        <w:ind w:left="0" w:firstLine="708"/>
        <w:contextualSpacing w:val="0"/>
        <w:jc w:val="both"/>
        <w:rPr>
          <w:rFonts w:ascii="Times New Roman" w:hAnsi="Times New Roman"/>
          <w:sz w:val="24"/>
          <w:szCs w:val="24"/>
        </w:rPr>
      </w:pPr>
      <w:r>
        <w:rPr>
          <w:rFonts w:ascii="Times New Roman" w:hAnsi="Times New Roman"/>
          <w:sz w:val="24"/>
          <w:szCs w:val="24"/>
        </w:rPr>
        <w:t>B</w:t>
      </w:r>
      <w:r w:rsidR="00D7537A" w:rsidRPr="00AE0AC1">
        <w:rPr>
          <w:rFonts w:ascii="Times New Roman" w:hAnsi="Times New Roman"/>
          <w:sz w:val="24"/>
          <w:szCs w:val="24"/>
        </w:rPr>
        <w:t>uscou-se na construção da revisão de literatura, apresentar os principais estudos referentes às diferenças entre empresas familiares</w:t>
      </w:r>
      <w:r w:rsidR="00C634ED" w:rsidRPr="00AE0AC1">
        <w:rPr>
          <w:rFonts w:ascii="Times New Roman" w:hAnsi="Times New Roman"/>
          <w:sz w:val="24"/>
          <w:szCs w:val="24"/>
        </w:rPr>
        <w:t xml:space="preserve"> e não familiares, com foco no desempenho econômico-financeiro. Desta maneira, dividiu-se este tópico em duas partes. Na primeira, explicou-se a noção de empresa familiar, isto é, o que define uma empresa familiar e não familiar</w:t>
      </w:r>
      <w:r w:rsidR="00EA3D9F">
        <w:rPr>
          <w:rFonts w:ascii="Times New Roman" w:hAnsi="Times New Roman"/>
          <w:sz w:val="24"/>
          <w:szCs w:val="24"/>
        </w:rPr>
        <w:t>.</w:t>
      </w:r>
      <w:r w:rsidR="00C634ED" w:rsidRPr="00AE0AC1">
        <w:rPr>
          <w:rFonts w:ascii="Times New Roman" w:hAnsi="Times New Roman"/>
          <w:sz w:val="24"/>
          <w:szCs w:val="24"/>
        </w:rPr>
        <w:t xml:space="preserve"> </w:t>
      </w:r>
      <w:r w:rsidR="00EA3D9F">
        <w:rPr>
          <w:rFonts w:ascii="Times New Roman" w:hAnsi="Times New Roman"/>
          <w:sz w:val="24"/>
          <w:szCs w:val="24"/>
        </w:rPr>
        <w:t>T</w:t>
      </w:r>
      <w:r w:rsidR="00EA3D9F" w:rsidRPr="00AE0AC1">
        <w:rPr>
          <w:rFonts w:ascii="Times New Roman" w:hAnsi="Times New Roman"/>
          <w:sz w:val="24"/>
          <w:szCs w:val="24"/>
        </w:rPr>
        <w:t xml:space="preserve">al </w:t>
      </w:r>
      <w:r w:rsidR="00C634ED" w:rsidRPr="00AE0AC1">
        <w:rPr>
          <w:rFonts w:ascii="Times New Roman" w:hAnsi="Times New Roman"/>
          <w:sz w:val="24"/>
          <w:szCs w:val="24"/>
        </w:rPr>
        <w:t xml:space="preserve">fato </w:t>
      </w:r>
      <w:r w:rsidR="00EA3D9F">
        <w:rPr>
          <w:rFonts w:ascii="Times New Roman" w:hAnsi="Times New Roman"/>
          <w:sz w:val="24"/>
          <w:szCs w:val="24"/>
        </w:rPr>
        <w:t>se demonstra</w:t>
      </w:r>
      <w:r w:rsidR="00EA3D9F" w:rsidRPr="00AE0AC1">
        <w:rPr>
          <w:rFonts w:ascii="Times New Roman" w:hAnsi="Times New Roman"/>
          <w:sz w:val="24"/>
          <w:szCs w:val="24"/>
        </w:rPr>
        <w:t xml:space="preserve"> </w:t>
      </w:r>
      <w:r w:rsidR="00C634ED" w:rsidRPr="00AE0AC1">
        <w:rPr>
          <w:rFonts w:ascii="Times New Roman" w:hAnsi="Times New Roman"/>
          <w:sz w:val="24"/>
          <w:szCs w:val="24"/>
        </w:rPr>
        <w:t>relevante</w:t>
      </w:r>
      <w:r w:rsidR="000429A5" w:rsidRPr="00AE0AC1">
        <w:rPr>
          <w:rFonts w:ascii="Times New Roman" w:hAnsi="Times New Roman"/>
          <w:sz w:val="24"/>
          <w:szCs w:val="24"/>
        </w:rPr>
        <w:t xml:space="preserve"> pois é característica subjacente na diferenciação</w:t>
      </w:r>
      <w:r w:rsidR="00C634ED" w:rsidRPr="00AE0AC1">
        <w:rPr>
          <w:rFonts w:ascii="Times New Roman" w:hAnsi="Times New Roman"/>
          <w:sz w:val="24"/>
          <w:szCs w:val="24"/>
        </w:rPr>
        <w:t xml:space="preserve"> </w:t>
      </w:r>
      <w:r w:rsidR="00FA4E3B" w:rsidRPr="00AE0AC1">
        <w:rPr>
          <w:rFonts w:ascii="Times New Roman" w:hAnsi="Times New Roman"/>
          <w:sz w:val="24"/>
          <w:szCs w:val="24"/>
        </w:rPr>
        <w:t xml:space="preserve">dos resultados </w:t>
      </w:r>
      <w:r w:rsidR="000429A5" w:rsidRPr="00AE0AC1">
        <w:rPr>
          <w:rFonts w:ascii="Times New Roman" w:hAnsi="Times New Roman"/>
          <w:sz w:val="24"/>
          <w:szCs w:val="24"/>
        </w:rPr>
        <w:t>d</w:t>
      </w:r>
      <w:r w:rsidR="00C634ED" w:rsidRPr="00AE0AC1">
        <w:rPr>
          <w:rFonts w:ascii="Times New Roman" w:hAnsi="Times New Roman"/>
          <w:sz w:val="24"/>
          <w:szCs w:val="24"/>
        </w:rPr>
        <w:t xml:space="preserve">os grupos. </w:t>
      </w:r>
    </w:p>
    <w:p w:rsidR="00D7537A" w:rsidRPr="00AE0AC1" w:rsidRDefault="00C634ED" w:rsidP="00E1575B">
      <w:pPr>
        <w:pStyle w:val="PargrafodaLista"/>
        <w:spacing w:after="0" w:line="240" w:lineRule="auto"/>
        <w:ind w:left="0" w:firstLine="708"/>
        <w:contextualSpacing w:val="0"/>
        <w:jc w:val="both"/>
        <w:rPr>
          <w:rFonts w:ascii="Times New Roman" w:hAnsi="Times New Roman"/>
          <w:sz w:val="24"/>
          <w:szCs w:val="24"/>
        </w:rPr>
      </w:pPr>
      <w:r w:rsidRPr="00AE0AC1">
        <w:rPr>
          <w:rFonts w:ascii="Times New Roman" w:hAnsi="Times New Roman"/>
          <w:sz w:val="24"/>
          <w:szCs w:val="24"/>
        </w:rPr>
        <w:t>Ainda nesta parte, foram observad</w:t>
      </w:r>
      <w:r w:rsidR="00635AC1" w:rsidRPr="00AE0AC1">
        <w:rPr>
          <w:rFonts w:ascii="Times New Roman" w:hAnsi="Times New Roman"/>
          <w:sz w:val="24"/>
          <w:szCs w:val="24"/>
        </w:rPr>
        <w:t xml:space="preserve">os os pontos de possível conflito na </w:t>
      </w:r>
      <w:r w:rsidR="00C847F9" w:rsidRPr="00AE0AC1">
        <w:rPr>
          <w:rFonts w:ascii="Times New Roman" w:hAnsi="Times New Roman"/>
          <w:sz w:val="24"/>
          <w:szCs w:val="24"/>
        </w:rPr>
        <w:t>governança</w:t>
      </w:r>
      <w:r w:rsidR="00635AC1" w:rsidRPr="00AE0AC1">
        <w:rPr>
          <w:rFonts w:ascii="Times New Roman" w:hAnsi="Times New Roman"/>
          <w:sz w:val="24"/>
          <w:szCs w:val="24"/>
        </w:rPr>
        <w:t xml:space="preserve"> de uma empresa familiar em comparação a uma empresa não familiar. </w:t>
      </w:r>
      <w:r w:rsidR="00EC58EB" w:rsidRPr="00AE0AC1">
        <w:rPr>
          <w:rFonts w:ascii="Times New Roman" w:hAnsi="Times New Roman"/>
          <w:sz w:val="24"/>
          <w:szCs w:val="24"/>
        </w:rPr>
        <w:t xml:space="preserve">De posse da ideia de </w:t>
      </w:r>
      <w:r w:rsidR="00FA4E3B" w:rsidRPr="00AE0AC1">
        <w:rPr>
          <w:rFonts w:ascii="Times New Roman" w:hAnsi="Times New Roman"/>
          <w:sz w:val="24"/>
          <w:szCs w:val="24"/>
        </w:rPr>
        <w:t>organização</w:t>
      </w:r>
      <w:r w:rsidR="00EC58EB" w:rsidRPr="00AE0AC1">
        <w:rPr>
          <w:rFonts w:ascii="Times New Roman" w:hAnsi="Times New Roman"/>
          <w:sz w:val="24"/>
          <w:szCs w:val="24"/>
        </w:rPr>
        <w:t xml:space="preserve"> familiar e </w:t>
      </w:r>
      <w:r w:rsidR="007F1F49" w:rsidRPr="00AE0AC1">
        <w:rPr>
          <w:rFonts w:ascii="Times New Roman" w:hAnsi="Times New Roman"/>
          <w:sz w:val="24"/>
          <w:szCs w:val="24"/>
        </w:rPr>
        <w:t>nuances</w:t>
      </w:r>
      <w:r w:rsidR="00EC58EB" w:rsidRPr="00AE0AC1">
        <w:rPr>
          <w:rFonts w:ascii="Times New Roman" w:hAnsi="Times New Roman"/>
          <w:sz w:val="24"/>
          <w:szCs w:val="24"/>
        </w:rPr>
        <w:t xml:space="preserve"> de sua</w:t>
      </w:r>
      <w:r w:rsidR="00FA4E3B" w:rsidRPr="00AE0AC1">
        <w:rPr>
          <w:rFonts w:ascii="Times New Roman" w:hAnsi="Times New Roman"/>
          <w:sz w:val="24"/>
          <w:szCs w:val="24"/>
        </w:rPr>
        <w:t>s</w:t>
      </w:r>
      <w:r w:rsidR="00EC58EB" w:rsidRPr="00AE0AC1">
        <w:rPr>
          <w:rFonts w:ascii="Times New Roman" w:hAnsi="Times New Roman"/>
          <w:sz w:val="24"/>
          <w:szCs w:val="24"/>
        </w:rPr>
        <w:t xml:space="preserve"> estrutura</w:t>
      </w:r>
      <w:r w:rsidR="00FA4E3B" w:rsidRPr="00AE0AC1">
        <w:rPr>
          <w:rFonts w:ascii="Times New Roman" w:hAnsi="Times New Roman"/>
          <w:sz w:val="24"/>
          <w:szCs w:val="24"/>
        </w:rPr>
        <w:t>s</w:t>
      </w:r>
      <w:r w:rsidR="00635AC1" w:rsidRPr="00AE0AC1">
        <w:rPr>
          <w:rFonts w:ascii="Times New Roman" w:hAnsi="Times New Roman"/>
          <w:sz w:val="24"/>
          <w:szCs w:val="24"/>
        </w:rPr>
        <w:t xml:space="preserve">, </w:t>
      </w:r>
      <w:r w:rsidR="00EA3D9F" w:rsidRPr="00AE0AC1">
        <w:rPr>
          <w:rFonts w:ascii="Times New Roman" w:hAnsi="Times New Roman"/>
          <w:sz w:val="24"/>
          <w:szCs w:val="24"/>
        </w:rPr>
        <w:t>foram descrita</w:t>
      </w:r>
      <w:r w:rsidR="00EA3D9F">
        <w:rPr>
          <w:rFonts w:ascii="Times New Roman" w:hAnsi="Times New Roman"/>
          <w:sz w:val="24"/>
          <w:szCs w:val="24"/>
        </w:rPr>
        <w:t xml:space="preserve">s, </w:t>
      </w:r>
      <w:r w:rsidR="00635AC1" w:rsidRPr="00AE0AC1">
        <w:rPr>
          <w:rFonts w:ascii="Times New Roman" w:hAnsi="Times New Roman"/>
          <w:sz w:val="24"/>
          <w:szCs w:val="24"/>
        </w:rPr>
        <w:t>na segunda parte</w:t>
      </w:r>
      <w:r w:rsidR="00EA3D9F">
        <w:rPr>
          <w:rFonts w:ascii="Times New Roman" w:hAnsi="Times New Roman"/>
          <w:sz w:val="24"/>
          <w:szCs w:val="24"/>
        </w:rPr>
        <w:t xml:space="preserve"> do referencial</w:t>
      </w:r>
      <w:r w:rsidR="00635AC1" w:rsidRPr="00AE0AC1">
        <w:rPr>
          <w:rFonts w:ascii="Times New Roman" w:hAnsi="Times New Roman"/>
          <w:sz w:val="24"/>
          <w:szCs w:val="24"/>
        </w:rPr>
        <w:t xml:space="preserve">, </w:t>
      </w:r>
      <w:r w:rsidR="000429A5" w:rsidRPr="00AE0AC1">
        <w:rPr>
          <w:rFonts w:ascii="Times New Roman" w:hAnsi="Times New Roman"/>
          <w:sz w:val="24"/>
          <w:szCs w:val="24"/>
        </w:rPr>
        <w:t>as pesquisas</w:t>
      </w:r>
      <w:r w:rsidR="00635AC1" w:rsidRPr="00AE0AC1">
        <w:rPr>
          <w:rFonts w:ascii="Times New Roman" w:hAnsi="Times New Roman"/>
          <w:sz w:val="24"/>
          <w:szCs w:val="24"/>
        </w:rPr>
        <w:t xml:space="preserve"> que abordam temas correlatos, no intuito de fornecer base e parâmetros de comparação para este estudo.</w:t>
      </w:r>
    </w:p>
    <w:p w:rsidR="00534ADA" w:rsidRPr="00AE0AC1" w:rsidRDefault="00534ADA" w:rsidP="00E1575B">
      <w:pPr>
        <w:pStyle w:val="PargrafodaLista"/>
        <w:spacing w:after="0" w:line="240" w:lineRule="auto"/>
        <w:ind w:left="0" w:firstLine="708"/>
        <w:contextualSpacing w:val="0"/>
        <w:jc w:val="both"/>
        <w:rPr>
          <w:rFonts w:ascii="Times New Roman" w:hAnsi="Times New Roman"/>
          <w:sz w:val="24"/>
          <w:szCs w:val="24"/>
        </w:rPr>
      </w:pPr>
    </w:p>
    <w:p w:rsidR="00F97265" w:rsidRPr="00AE0AC1" w:rsidRDefault="00F97265" w:rsidP="00E1575B">
      <w:pPr>
        <w:pStyle w:val="PargrafodaLista"/>
        <w:spacing w:after="0" w:line="240" w:lineRule="auto"/>
        <w:ind w:left="851" w:hanging="851"/>
        <w:contextualSpacing w:val="0"/>
        <w:jc w:val="both"/>
        <w:rPr>
          <w:rFonts w:ascii="Times New Roman" w:hAnsi="Times New Roman"/>
          <w:b/>
          <w:sz w:val="24"/>
          <w:szCs w:val="24"/>
        </w:rPr>
      </w:pPr>
      <w:r w:rsidRPr="00AE0AC1">
        <w:rPr>
          <w:rFonts w:ascii="Times New Roman" w:hAnsi="Times New Roman"/>
          <w:b/>
          <w:sz w:val="24"/>
          <w:szCs w:val="24"/>
        </w:rPr>
        <w:t xml:space="preserve"> 2.1.  Empresas </w:t>
      </w:r>
      <w:r w:rsidR="00502A2C" w:rsidRPr="00AE0AC1">
        <w:rPr>
          <w:rFonts w:ascii="Times New Roman" w:hAnsi="Times New Roman"/>
          <w:b/>
          <w:sz w:val="24"/>
          <w:szCs w:val="24"/>
        </w:rPr>
        <w:t>Familiares</w:t>
      </w:r>
    </w:p>
    <w:p w:rsidR="004F0FFA" w:rsidRPr="00AE0AC1" w:rsidRDefault="00EC1D35" w:rsidP="00E1575B">
      <w:pPr>
        <w:pStyle w:val="PargrafodaLista"/>
        <w:spacing w:after="0" w:line="240" w:lineRule="auto"/>
        <w:ind w:left="0" w:firstLine="708"/>
        <w:contextualSpacing w:val="0"/>
        <w:jc w:val="both"/>
        <w:rPr>
          <w:rFonts w:ascii="Times New Roman" w:hAnsi="Times New Roman"/>
          <w:sz w:val="24"/>
          <w:szCs w:val="24"/>
        </w:rPr>
      </w:pPr>
      <w:r w:rsidRPr="00AE0AC1">
        <w:rPr>
          <w:rFonts w:ascii="Times New Roman" w:hAnsi="Times New Roman"/>
          <w:sz w:val="24"/>
          <w:szCs w:val="24"/>
        </w:rPr>
        <w:t xml:space="preserve">Em um primeiro momento, necessita-se delimitar a concepção de empresa familiar. Segundo </w:t>
      </w:r>
      <w:proofErr w:type="spellStart"/>
      <w:r w:rsidRPr="00AE0AC1">
        <w:rPr>
          <w:rFonts w:ascii="Times New Roman" w:hAnsi="Times New Roman"/>
          <w:sz w:val="24"/>
          <w:szCs w:val="24"/>
        </w:rPr>
        <w:t>Scarpin</w:t>
      </w:r>
      <w:proofErr w:type="spellEnd"/>
      <w:r w:rsidRPr="00AE0AC1">
        <w:rPr>
          <w:rFonts w:ascii="Times New Roman" w:hAnsi="Times New Roman"/>
          <w:sz w:val="24"/>
          <w:szCs w:val="24"/>
        </w:rPr>
        <w:t>, Almeida e Machado (2012)</w:t>
      </w:r>
      <w:r w:rsidR="00807DD7" w:rsidRPr="00AE0AC1">
        <w:rPr>
          <w:rFonts w:ascii="Times New Roman" w:hAnsi="Times New Roman"/>
          <w:sz w:val="24"/>
          <w:szCs w:val="24"/>
        </w:rPr>
        <w:t>, na literatura específica, existem vários conceitos sobre o que seria uma empresa familiar, não possibilitando, portanto, um consenso.</w:t>
      </w:r>
      <w:r w:rsidR="007B7F2B" w:rsidRPr="00AE0AC1">
        <w:rPr>
          <w:rFonts w:ascii="Times New Roman" w:hAnsi="Times New Roman"/>
          <w:sz w:val="24"/>
          <w:szCs w:val="24"/>
        </w:rPr>
        <w:t xml:space="preserve"> Apresenta-se neste tópico, </w:t>
      </w:r>
      <w:r w:rsidR="00EA3D9F">
        <w:rPr>
          <w:rFonts w:ascii="Times New Roman" w:hAnsi="Times New Roman"/>
          <w:sz w:val="24"/>
          <w:szCs w:val="24"/>
        </w:rPr>
        <w:t xml:space="preserve">os </w:t>
      </w:r>
      <w:r w:rsidR="007B7F2B" w:rsidRPr="00AE0AC1">
        <w:rPr>
          <w:rFonts w:ascii="Times New Roman" w:hAnsi="Times New Roman"/>
          <w:sz w:val="24"/>
          <w:szCs w:val="24"/>
        </w:rPr>
        <w:t>conceitos</w:t>
      </w:r>
      <w:r w:rsidR="00EA3D9F">
        <w:rPr>
          <w:rFonts w:ascii="Times New Roman" w:hAnsi="Times New Roman"/>
          <w:sz w:val="24"/>
          <w:szCs w:val="24"/>
        </w:rPr>
        <w:t xml:space="preserve"> que possuem maior consonância.</w:t>
      </w:r>
      <w:r w:rsidR="007B7F2B" w:rsidRPr="00AE0AC1">
        <w:rPr>
          <w:rFonts w:ascii="Times New Roman" w:hAnsi="Times New Roman"/>
          <w:sz w:val="24"/>
          <w:szCs w:val="24"/>
        </w:rPr>
        <w:t xml:space="preserve"> </w:t>
      </w:r>
      <w:proofErr w:type="spellStart"/>
      <w:r w:rsidR="007B7F2B" w:rsidRPr="00AE0AC1">
        <w:rPr>
          <w:rFonts w:ascii="Times New Roman" w:hAnsi="Times New Roman"/>
          <w:sz w:val="24"/>
          <w:szCs w:val="24"/>
        </w:rPr>
        <w:t>Lodi</w:t>
      </w:r>
      <w:proofErr w:type="spellEnd"/>
      <w:r w:rsidR="007B7F2B" w:rsidRPr="00AE0AC1">
        <w:rPr>
          <w:rFonts w:ascii="Times New Roman" w:hAnsi="Times New Roman"/>
          <w:sz w:val="24"/>
          <w:szCs w:val="24"/>
        </w:rPr>
        <w:t xml:space="preserve"> </w:t>
      </w:r>
      <w:r w:rsidR="00EA2339" w:rsidRPr="00AE0AC1">
        <w:rPr>
          <w:rFonts w:ascii="Times New Roman" w:hAnsi="Times New Roman"/>
          <w:sz w:val="24"/>
          <w:szCs w:val="24"/>
        </w:rPr>
        <w:t>(</w:t>
      </w:r>
      <w:r w:rsidR="007B7F2B" w:rsidRPr="00AE0AC1">
        <w:rPr>
          <w:rFonts w:ascii="Times New Roman" w:hAnsi="Times New Roman"/>
          <w:sz w:val="24"/>
          <w:szCs w:val="24"/>
        </w:rPr>
        <w:t>1998)</w:t>
      </w:r>
      <w:r w:rsidR="00EA2339" w:rsidRPr="00AE0AC1">
        <w:rPr>
          <w:rFonts w:ascii="Times New Roman" w:hAnsi="Times New Roman"/>
          <w:sz w:val="24"/>
          <w:szCs w:val="24"/>
        </w:rPr>
        <w:t xml:space="preserve"> relaciona</w:t>
      </w:r>
      <w:r w:rsidR="007B7F2B" w:rsidRPr="00AE0AC1">
        <w:rPr>
          <w:rFonts w:ascii="Times New Roman" w:hAnsi="Times New Roman"/>
          <w:sz w:val="24"/>
          <w:szCs w:val="24"/>
        </w:rPr>
        <w:t xml:space="preserve"> a sucessão da direção da entidade à hereditariedade da família</w:t>
      </w:r>
      <w:r w:rsidR="00970B61" w:rsidRPr="00AE0AC1">
        <w:rPr>
          <w:rFonts w:ascii="Times New Roman" w:hAnsi="Times New Roman"/>
          <w:sz w:val="24"/>
          <w:szCs w:val="24"/>
        </w:rPr>
        <w:t>,</w:t>
      </w:r>
      <w:r w:rsidR="007B7F2B" w:rsidRPr="00AE0AC1">
        <w:rPr>
          <w:rFonts w:ascii="Times New Roman" w:hAnsi="Times New Roman"/>
          <w:sz w:val="24"/>
          <w:szCs w:val="24"/>
        </w:rPr>
        <w:t xml:space="preserve"> além do fato dos valores organizacionais estarem intrinsecamente correlacionados ao nome da família e do fundador. </w:t>
      </w:r>
    </w:p>
    <w:p w:rsidR="00122F50" w:rsidRPr="00AE0AC1" w:rsidRDefault="00163497" w:rsidP="00E1575B">
      <w:pPr>
        <w:pStyle w:val="PargrafodaLista"/>
        <w:spacing w:after="0" w:line="240" w:lineRule="auto"/>
        <w:ind w:left="0" w:firstLine="708"/>
        <w:contextualSpacing w:val="0"/>
        <w:jc w:val="both"/>
        <w:rPr>
          <w:rFonts w:ascii="Times New Roman" w:hAnsi="Times New Roman"/>
          <w:sz w:val="24"/>
          <w:szCs w:val="24"/>
        </w:rPr>
      </w:pPr>
      <w:proofErr w:type="spellStart"/>
      <w:r w:rsidRPr="00AE0AC1">
        <w:rPr>
          <w:rFonts w:ascii="Times New Roman" w:hAnsi="Times New Roman"/>
          <w:sz w:val="24"/>
          <w:szCs w:val="24"/>
        </w:rPr>
        <w:t>Bernhoeft</w:t>
      </w:r>
      <w:proofErr w:type="spellEnd"/>
      <w:r w:rsidRPr="00AE0AC1">
        <w:rPr>
          <w:rFonts w:ascii="Times New Roman" w:hAnsi="Times New Roman"/>
          <w:sz w:val="24"/>
          <w:szCs w:val="24"/>
        </w:rPr>
        <w:t xml:space="preserve"> (1991) cita que a entidade é considerada familiar a partir do momento que a história, nascimento e desenvolvimento desta estão vinculados a uma família. Por fim, </w:t>
      </w:r>
      <w:proofErr w:type="spellStart"/>
      <w:r w:rsidR="004F0FFA" w:rsidRPr="00AE0AC1">
        <w:rPr>
          <w:rFonts w:ascii="Times New Roman" w:hAnsi="Times New Roman"/>
          <w:sz w:val="24"/>
          <w:szCs w:val="24"/>
        </w:rPr>
        <w:t>Upton</w:t>
      </w:r>
      <w:proofErr w:type="spellEnd"/>
      <w:r w:rsidR="004F0FFA" w:rsidRPr="00AE0AC1">
        <w:rPr>
          <w:rFonts w:ascii="Times New Roman" w:hAnsi="Times New Roman"/>
          <w:sz w:val="24"/>
          <w:szCs w:val="24"/>
        </w:rPr>
        <w:t xml:space="preserve">, </w:t>
      </w:r>
      <w:proofErr w:type="spellStart"/>
      <w:r w:rsidR="004F0FFA" w:rsidRPr="00AE0AC1">
        <w:rPr>
          <w:rFonts w:ascii="Times New Roman" w:hAnsi="Times New Roman"/>
          <w:sz w:val="24"/>
          <w:szCs w:val="24"/>
        </w:rPr>
        <w:t>Teal</w:t>
      </w:r>
      <w:proofErr w:type="spellEnd"/>
      <w:r w:rsidR="004F0FFA" w:rsidRPr="00AE0AC1">
        <w:rPr>
          <w:rFonts w:ascii="Times New Roman" w:hAnsi="Times New Roman"/>
          <w:sz w:val="24"/>
          <w:szCs w:val="24"/>
        </w:rPr>
        <w:t xml:space="preserve"> e </w:t>
      </w:r>
      <w:proofErr w:type="spellStart"/>
      <w:r w:rsidR="004F0FFA" w:rsidRPr="00AE0AC1">
        <w:rPr>
          <w:rFonts w:ascii="Times New Roman" w:hAnsi="Times New Roman"/>
          <w:sz w:val="24"/>
          <w:szCs w:val="24"/>
        </w:rPr>
        <w:t>Felan</w:t>
      </w:r>
      <w:proofErr w:type="spellEnd"/>
      <w:r w:rsidR="004F0FFA" w:rsidRPr="00AE0AC1">
        <w:rPr>
          <w:rFonts w:ascii="Times New Roman" w:hAnsi="Times New Roman"/>
          <w:sz w:val="24"/>
          <w:szCs w:val="24"/>
        </w:rPr>
        <w:t xml:space="preserve"> (2001) abordam que, nas empresas familiares, existe influência</w:t>
      </w:r>
      <w:r w:rsidR="00AA5753" w:rsidRPr="00AE0AC1">
        <w:rPr>
          <w:rFonts w:ascii="Times New Roman" w:hAnsi="Times New Roman"/>
          <w:sz w:val="24"/>
          <w:szCs w:val="24"/>
        </w:rPr>
        <w:t xml:space="preserve"> </w:t>
      </w:r>
      <w:r w:rsidR="004F0FFA" w:rsidRPr="00AE0AC1">
        <w:rPr>
          <w:rFonts w:ascii="Times New Roman" w:hAnsi="Times New Roman"/>
          <w:sz w:val="24"/>
          <w:szCs w:val="24"/>
        </w:rPr>
        <w:t>da família</w:t>
      </w:r>
      <w:r w:rsidR="00FF085E" w:rsidRPr="00AE0AC1">
        <w:rPr>
          <w:rFonts w:ascii="Times New Roman" w:hAnsi="Times New Roman"/>
          <w:sz w:val="24"/>
          <w:szCs w:val="24"/>
        </w:rPr>
        <w:t xml:space="preserve"> no processo de tomada de decisões no escopo gerencial, e, principalmente, há o </w:t>
      </w:r>
      <w:r w:rsidR="00B32F55" w:rsidRPr="00AE0AC1">
        <w:rPr>
          <w:rFonts w:ascii="Times New Roman" w:hAnsi="Times New Roman"/>
          <w:sz w:val="24"/>
          <w:szCs w:val="24"/>
        </w:rPr>
        <w:t>intuito</w:t>
      </w:r>
      <w:r w:rsidR="00FF085E" w:rsidRPr="00AE0AC1">
        <w:rPr>
          <w:rFonts w:ascii="Times New Roman" w:hAnsi="Times New Roman"/>
          <w:sz w:val="24"/>
          <w:szCs w:val="24"/>
        </w:rPr>
        <w:t xml:space="preserve"> de transferência da entidade, em termos de propriedade e gestão, para a próxima geração.</w:t>
      </w:r>
    </w:p>
    <w:p w:rsidR="00A272EF" w:rsidRPr="00AE0AC1" w:rsidRDefault="00122F50" w:rsidP="00E1575B">
      <w:pPr>
        <w:pStyle w:val="PargrafodaLista"/>
        <w:spacing w:after="0" w:line="240" w:lineRule="auto"/>
        <w:ind w:left="0" w:firstLine="708"/>
        <w:contextualSpacing w:val="0"/>
        <w:jc w:val="both"/>
        <w:rPr>
          <w:rFonts w:ascii="Times New Roman" w:hAnsi="Times New Roman"/>
          <w:sz w:val="24"/>
          <w:szCs w:val="24"/>
        </w:rPr>
      </w:pPr>
      <w:r w:rsidRPr="00AE0AC1">
        <w:rPr>
          <w:rFonts w:ascii="Times New Roman" w:hAnsi="Times New Roman"/>
          <w:sz w:val="24"/>
          <w:szCs w:val="24"/>
        </w:rPr>
        <w:t xml:space="preserve">Em linha com </w:t>
      </w:r>
      <w:r w:rsidR="00CA7099" w:rsidRPr="00AE0AC1">
        <w:rPr>
          <w:rFonts w:ascii="Times New Roman" w:hAnsi="Times New Roman"/>
          <w:sz w:val="24"/>
          <w:szCs w:val="24"/>
        </w:rPr>
        <w:t>as concepções d</w:t>
      </w:r>
      <w:r w:rsidR="00BD7A4B" w:rsidRPr="00AE0AC1">
        <w:rPr>
          <w:rFonts w:ascii="Times New Roman" w:hAnsi="Times New Roman"/>
          <w:sz w:val="24"/>
          <w:szCs w:val="24"/>
        </w:rPr>
        <w:t>estes trabalhos</w:t>
      </w:r>
      <w:r w:rsidR="00AB2619" w:rsidRPr="00AE0AC1">
        <w:rPr>
          <w:rFonts w:ascii="Times New Roman" w:hAnsi="Times New Roman"/>
          <w:sz w:val="24"/>
          <w:szCs w:val="24"/>
        </w:rPr>
        <w:t>,</w:t>
      </w:r>
      <w:r w:rsidRPr="00AE0AC1">
        <w:rPr>
          <w:rFonts w:ascii="Times New Roman" w:hAnsi="Times New Roman"/>
          <w:sz w:val="24"/>
          <w:szCs w:val="24"/>
        </w:rPr>
        <w:t xml:space="preserve"> </w:t>
      </w:r>
      <w:r w:rsidR="00291340" w:rsidRPr="00AE0AC1">
        <w:rPr>
          <w:rFonts w:ascii="Times New Roman" w:hAnsi="Times New Roman"/>
          <w:sz w:val="24"/>
          <w:szCs w:val="24"/>
        </w:rPr>
        <w:t>a noção de empresa familiar d</w:t>
      </w:r>
      <w:r w:rsidR="002D68D5" w:rsidRPr="00AE0AC1">
        <w:rPr>
          <w:rFonts w:ascii="Times New Roman" w:hAnsi="Times New Roman"/>
          <w:sz w:val="24"/>
          <w:szCs w:val="24"/>
        </w:rPr>
        <w:t>a presente pesquisa</w:t>
      </w:r>
      <w:r w:rsidR="00291340" w:rsidRPr="00AE0AC1">
        <w:rPr>
          <w:rFonts w:ascii="Times New Roman" w:hAnsi="Times New Roman"/>
          <w:sz w:val="24"/>
          <w:szCs w:val="24"/>
        </w:rPr>
        <w:t>, em termos práticos</w:t>
      </w:r>
      <w:r w:rsidR="00BD7A4B" w:rsidRPr="00AE0AC1">
        <w:rPr>
          <w:rFonts w:ascii="Times New Roman" w:hAnsi="Times New Roman"/>
          <w:sz w:val="24"/>
          <w:szCs w:val="24"/>
        </w:rPr>
        <w:t xml:space="preserve">, </w:t>
      </w:r>
      <w:r w:rsidR="00291340" w:rsidRPr="00AE0AC1">
        <w:rPr>
          <w:rFonts w:ascii="Times New Roman" w:hAnsi="Times New Roman"/>
          <w:sz w:val="24"/>
          <w:szCs w:val="24"/>
        </w:rPr>
        <w:t>coaduna</w:t>
      </w:r>
      <w:r w:rsidR="00BD7A4B" w:rsidRPr="00AE0AC1">
        <w:rPr>
          <w:rFonts w:ascii="Times New Roman" w:hAnsi="Times New Roman"/>
          <w:sz w:val="24"/>
          <w:szCs w:val="24"/>
        </w:rPr>
        <w:t>-se</w:t>
      </w:r>
      <w:r w:rsidR="00291340" w:rsidRPr="00AE0AC1">
        <w:rPr>
          <w:rFonts w:ascii="Times New Roman" w:hAnsi="Times New Roman"/>
          <w:sz w:val="24"/>
          <w:szCs w:val="24"/>
        </w:rPr>
        <w:t xml:space="preserve"> com </w:t>
      </w:r>
      <w:proofErr w:type="spellStart"/>
      <w:r w:rsidR="00291340" w:rsidRPr="00AE0AC1">
        <w:rPr>
          <w:rFonts w:ascii="Times New Roman" w:hAnsi="Times New Roman"/>
          <w:sz w:val="24"/>
          <w:szCs w:val="24"/>
        </w:rPr>
        <w:t>Zborowski</w:t>
      </w:r>
      <w:proofErr w:type="spellEnd"/>
      <w:r w:rsidR="00AA365A" w:rsidRPr="00AE0AC1">
        <w:rPr>
          <w:rFonts w:ascii="Times New Roman" w:hAnsi="Times New Roman"/>
          <w:sz w:val="24"/>
          <w:szCs w:val="24"/>
        </w:rPr>
        <w:t xml:space="preserve"> (2009), Silva </w:t>
      </w:r>
      <w:proofErr w:type="spellStart"/>
      <w:r w:rsidR="00AA365A" w:rsidRPr="00AE0AC1">
        <w:rPr>
          <w:rFonts w:ascii="Times New Roman" w:hAnsi="Times New Roman"/>
          <w:sz w:val="24"/>
          <w:szCs w:val="24"/>
        </w:rPr>
        <w:t>et</w:t>
      </w:r>
      <w:proofErr w:type="spellEnd"/>
      <w:r w:rsidR="00AA365A" w:rsidRPr="00AE0AC1">
        <w:rPr>
          <w:rFonts w:ascii="Times New Roman" w:hAnsi="Times New Roman"/>
          <w:sz w:val="24"/>
          <w:szCs w:val="24"/>
        </w:rPr>
        <w:t xml:space="preserve"> al. (2015), </w:t>
      </w:r>
      <w:proofErr w:type="spellStart"/>
      <w:r w:rsidR="00291340" w:rsidRPr="00AE0AC1">
        <w:rPr>
          <w:rFonts w:ascii="Times New Roman" w:hAnsi="Times New Roman"/>
          <w:sz w:val="24"/>
          <w:szCs w:val="24"/>
        </w:rPr>
        <w:t>Kreuzberg</w:t>
      </w:r>
      <w:proofErr w:type="spellEnd"/>
      <w:r w:rsidR="00291340" w:rsidRPr="00AE0AC1">
        <w:rPr>
          <w:rFonts w:ascii="Times New Roman" w:hAnsi="Times New Roman"/>
          <w:sz w:val="24"/>
          <w:szCs w:val="24"/>
        </w:rPr>
        <w:t xml:space="preserve">, Cunha e </w:t>
      </w:r>
      <w:proofErr w:type="spellStart"/>
      <w:r w:rsidR="00291340" w:rsidRPr="00AE0AC1">
        <w:rPr>
          <w:rFonts w:ascii="Times New Roman" w:hAnsi="Times New Roman"/>
          <w:sz w:val="24"/>
          <w:szCs w:val="24"/>
        </w:rPr>
        <w:t>Popik</w:t>
      </w:r>
      <w:proofErr w:type="spellEnd"/>
      <w:r w:rsidR="00291340" w:rsidRPr="00AE0AC1">
        <w:rPr>
          <w:rFonts w:ascii="Times New Roman" w:hAnsi="Times New Roman"/>
          <w:sz w:val="24"/>
          <w:szCs w:val="24"/>
        </w:rPr>
        <w:t xml:space="preserve"> (2016)</w:t>
      </w:r>
      <w:r w:rsidR="00AA365A" w:rsidRPr="00AE0AC1">
        <w:rPr>
          <w:rFonts w:ascii="Times New Roman" w:hAnsi="Times New Roman"/>
          <w:sz w:val="24"/>
          <w:szCs w:val="24"/>
        </w:rPr>
        <w:t xml:space="preserve"> e Politelo e Cunha (2014)</w:t>
      </w:r>
      <w:r w:rsidR="00291340" w:rsidRPr="00AE0AC1">
        <w:rPr>
          <w:rFonts w:ascii="Times New Roman" w:hAnsi="Times New Roman"/>
          <w:sz w:val="24"/>
          <w:szCs w:val="24"/>
        </w:rPr>
        <w:t xml:space="preserve">. </w:t>
      </w:r>
      <w:proofErr w:type="spellStart"/>
      <w:r w:rsidR="00291340" w:rsidRPr="00AE0AC1">
        <w:rPr>
          <w:rFonts w:ascii="Times New Roman" w:hAnsi="Times New Roman"/>
          <w:sz w:val="24"/>
          <w:szCs w:val="24"/>
        </w:rPr>
        <w:t>Zborowski</w:t>
      </w:r>
      <w:proofErr w:type="spellEnd"/>
      <w:r w:rsidR="00291340" w:rsidRPr="00AE0AC1">
        <w:rPr>
          <w:rFonts w:ascii="Times New Roman" w:hAnsi="Times New Roman"/>
          <w:sz w:val="24"/>
          <w:szCs w:val="24"/>
        </w:rPr>
        <w:t xml:space="preserve"> (2009) e Silva </w:t>
      </w:r>
      <w:proofErr w:type="spellStart"/>
      <w:r w:rsidR="00291340" w:rsidRPr="00AE0AC1">
        <w:rPr>
          <w:rFonts w:ascii="Times New Roman" w:hAnsi="Times New Roman"/>
          <w:sz w:val="24"/>
          <w:szCs w:val="24"/>
        </w:rPr>
        <w:t>et</w:t>
      </w:r>
      <w:proofErr w:type="spellEnd"/>
      <w:r w:rsidR="00291340" w:rsidRPr="00AE0AC1">
        <w:rPr>
          <w:rFonts w:ascii="Times New Roman" w:hAnsi="Times New Roman"/>
          <w:sz w:val="24"/>
          <w:szCs w:val="24"/>
        </w:rPr>
        <w:t xml:space="preserve"> al. (2015) </w:t>
      </w:r>
      <w:r w:rsidR="0027681B" w:rsidRPr="00AE0AC1">
        <w:rPr>
          <w:rFonts w:ascii="Times New Roman" w:hAnsi="Times New Roman"/>
          <w:sz w:val="24"/>
          <w:szCs w:val="24"/>
        </w:rPr>
        <w:t>consideraram a empresa</w:t>
      </w:r>
      <w:r w:rsidR="004F0FFA" w:rsidRPr="00AE0AC1">
        <w:rPr>
          <w:rFonts w:ascii="Times New Roman" w:hAnsi="Times New Roman"/>
          <w:sz w:val="24"/>
          <w:szCs w:val="24"/>
        </w:rPr>
        <w:t xml:space="preserve"> </w:t>
      </w:r>
      <w:r w:rsidR="0027681B" w:rsidRPr="00AE0AC1">
        <w:rPr>
          <w:rFonts w:ascii="Times New Roman" w:hAnsi="Times New Roman"/>
          <w:sz w:val="24"/>
          <w:szCs w:val="24"/>
        </w:rPr>
        <w:t xml:space="preserve">como familiar tanto no que se refere a propriedade </w:t>
      </w:r>
      <w:r w:rsidR="00AA365A" w:rsidRPr="00AE0AC1">
        <w:rPr>
          <w:rFonts w:ascii="Times New Roman" w:hAnsi="Times New Roman"/>
          <w:sz w:val="24"/>
          <w:szCs w:val="24"/>
        </w:rPr>
        <w:t xml:space="preserve">e controle </w:t>
      </w:r>
      <w:r w:rsidR="0027681B" w:rsidRPr="00AE0AC1">
        <w:rPr>
          <w:rFonts w:ascii="Times New Roman" w:hAnsi="Times New Roman"/>
          <w:sz w:val="24"/>
          <w:szCs w:val="24"/>
        </w:rPr>
        <w:t xml:space="preserve">quanto a gestão, isto é, a família </w:t>
      </w:r>
      <w:r w:rsidR="00AA365A" w:rsidRPr="00AE0AC1">
        <w:rPr>
          <w:rFonts w:ascii="Times New Roman" w:hAnsi="Times New Roman"/>
          <w:sz w:val="24"/>
          <w:szCs w:val="24"/>
        </w:rPr>
        <w:t xml:space="preserve">fundadora </w:t>
      </w:r>
      <w:r w:rsidR="0027681B" w:rsidRPr="00AE0AC1">
        <w:rPr>
          <w:rFonts w:ascii="Times New Roman" w:hAnsi="Times New Roman"/>
          <w:sz w:val="24"/>
          <w:szCs w:val="24"/>
        </w:rPr>
        <w:t>pode</w:t>
      </w:r>
      <w:r w:rsidR="006C2A10">
        <w:rPr>
          <w:rFonts w:ascii="Times New Roman" w:hAnsi="Times New Roman"/>
          <w:sz w:val="24"/>
          <w:szCs w:val="24"/>
        </w:rPr>
        <w:t xml:space="preserve"> possuir</w:t>
      </w:r>
      <w:r w:rsidR="0027681B" w:rsidRPr="00AE0AC1">
        <w:rPr>
          <w:rFonts w:ascii="Times New Roman" w:hAnsi="Times New Roman"/>
          <w:sz w:val="24"/>
          <w:szCs w:val="24"/>
        </w:rPr>
        <w:t xml:space="preserve"> controle acionário da entidade</w:t>
      </w:r>
      <w:r w:rsidR="00081BCE" w:rsidRPr="00AE0AC1">
        <w:rPr>
          <w:rFonts w:ascii="Times New Roman" w:hAnsi="Times New Roman"/>
          <w:sz w:val="24"/>
          <w:szCs w:val="24"/>
        </w:rPr>
        <w:t xml:space="preserve"> (maioria das ações com direito a voto)</w:t>
      </w:r>
      <w:r w:rsidR="0027681B" w:rsidRPr="00AE0AC1">
        <w:rPr>
          <w:rFonts w:ascii="Times New Roman" w:hAnsi="Times New Roman"/>
          <w:sz w:val="24"/>
          <w:szCs w:val="24"/>
        </w:rPr>
        <w:t xml:space="preserve">, pode ter porcentagem relevante do </w:t>
      </w:r>
      <w:r w:rsidR="000D03EE" w:rsidRPr="00AE0AC1">
        <w:rPr>
          <w:rFonts w:ascii="Times New Roman" w:hAnsi="Times New Roman"/>
          <w:sz w:val="24"/>
          <w:szCs w:val="24"/>
        </w:rPr>
        <w:t>capital,</w:t>
      </w:r>
      <w:r w:rsidR="0027681B" w:rsidRPr="00AE0AC1">
        <w:rPr>
          <w:rFonts w:ascii="Times New Roman" w:hAnsi="Times New Roman"/>
          <w:sz w:val="24"/>
          <w:szCs w:val="24"/>
        </w:rPr>
        <w:t xml:space="preserve"> mas não controlar efetivamente, ou ainda, possuir consanguíneos nos conselhos corporativos e na direção da empresa. </w:t>
      </w:r>
      <w:proofErr w:type="spellStart"/>
      <w:r w:rsidR="00081BCE" w:rsidRPr="00AE0AC1">
        <w:rPr>
          <w:rFonts w:ascii="Times New Roman" w:hAnsi="Times New Roman"/>
          <w:sz w:val="24"/>
          <w:szCs w:val="24"/>
        </w:rPr>
        <w:t>Zborowski</w:t>
      </w:r>
      <w:proofErr w:type="spellEnd"/>
      <w:r w:rsidR="00081BCE" w:rsidRPr="00AE0AC1">
        <w:rPr>
          <w:rFonts w:ascii="Times New Roman" w:hAnsi="Times New Roman"/>
          <w:sz w:val="24"/>
          <w:szCs w:val="24"/>
        </w:rPr>
        <w:t xml:space="preserve"> (2009) depreendeu que possuiria propriedade caso a família possuísse ao menos 5% do total de ações</w:t>
      </w:r>
      <w:r w:rsidR="006C2A10">
        <w:rPr>
          <w:rFonts w:ascii="Times New Roman" w:hAnsi="Times New Roman"/>
          <w:sz w:val="24"/>
          <w:szCs w:val="24"/>
        </w:rPr>
        <w:t xml:space="preserve"> ordinárias</w:t>
      </w:r>
      <w:r w:rsidR="00081BCE" w:rsidRPr="00AE0AC1">
        <w:rPr>
          <w:rFonts w:ascii="Times New Roman" w:hAnsi="Times New Roman"/>
          <w:sz w:val="24"/>
          <w:szCs w:val="24"/>
        </w:rPr>
        <w:t xml:space="preserve"> da companhia.</w:t>
      </w:r>
    </w:p>
    <w:p w:rsidR="00EC1D35" w:rsidRPr="00AE0AC1" w:rsidRDefault="0027681B" w:rsidP="00E1575B">
      <w:pPr>
        <w:pStyle w:val="PargrafodaLista"/>
        <w:spacing w:after="0" w:line="240" w:lineRule="auto"/>
        <w:ind w:left="0" w:firstLine="708"/>
        <w:contextualSpacing w:val="0"/>
        <w:jc w:val="both"/>
        <w:rPr>
          <w:rFonts w:ascii="Times New Roman" w:hAnsi="Times New Roman"/>
          <w:sz w:val="24"/>
          <w:szCs w:val="24"/>
        </w:rPr>
      </w:pPr>
      <w:proofErr w:type="spellStart"/>
      <w:r w:rsidRPr="00AE0AC1">
        <w:rPr>
          <w:rFonts w:ascii="Times New Roman" w:hAnsi="Times New Roman"/>
          <w:sz w:val="24"/>
          <w:szCs w:val="24"/>
        </w:rPr>
        <w:t>Kreuzberg</w:t>
      </w:r>
      <w:proofErr w:type="spellEnd"/>
      <w:r w:rsidRPr="00AE0AC1">
        <w:rPr>
          <w:rFonts w:ascii="Times New Roman" w:hAnsi="Times New Roman"/>
          <w:sz w:val="24"/>
          <w:szCs w:val="24"/>
        </w:rPr>
        <w:t xml:space="preserve">, Cunha e </w:t>
      </w:r>
      <w:proofErr w:type="spellStart"/>
      <w:r w:rsidRPr="00AE0AC1">
        <w:rPr>
          <w:rFonts w:ascii="Times New Roman" w:hAnsi="Times New Roman"/>
          <w:sz w:val="24"/>
          <w:szCs w:val="24"/>
        </w:rPr>
        <w:t>Popik</w:t>
      </w:r>
      <w:proofErr w:type="spellEnd"/>
      <w:r w:rsidRPr="00AE0AC1">
        <w:rPr>
          <w:rFonts w:ascii="Times New Roman" w:hAnsi="Times New Roman"/>
          <w:sz w:val="24"/>
          <w:szCs w:val="24"/>
        </w:rPr>
        <w:t xml:space="preserve"> (2016) utilizou a definição de </w:t>
      </w:r>
      <w:proofErr w:type="spellStart"/>
      <w:r w:rsidRPr="00AE0AC1">
        <w:rPr>
          <w:rFonts w:ascii="Times New Roman" w:hAnsi="Times New Roman"/>
          <w:sz w:val="24"/>
          <w:szCs w:val="24"/>
        </w:rPr>
        <w:t>Setia-Atmaja</w:t>
      </w:r>
      <w:proofErr w:type="spellEnd"/>
      <w:r w:rsidRPr="00AE0AC1">
        <w:rPr>
          <w:rFonts w:ascii="Times New Roman" w:hAnsi="Times New Roman"/>
          <w:sz w:val="24"/>
          <w:szCs w:val="24"/>
        </w:rPr>
        <w:t xml:space="preserve">, </w:t>
      </w:r>
      <w:proofErr w:type="spellStart"/>
      <w:r w:rsidRPr="00AE0AC1">
        <w:rPr>
          <w:rFonts w:ascii="Times New Roman" w:hAnsi="Times New Roman"/>
          <w:sz w:val="24"/>
          <w:szCs w:val="24"/>
        </w:rPr>
        <w:t>Tanewski</w:t>
      </w:r>
      <w:proofErr w:type="spellEnd"/>
      <w:r w:rsidRPr="00AE0AC1">
        <w:rPr>
          <w:rFonts w:ascii="Times New Roman" w:hAnsi="Times New Roman"/>
          <w:sz w:val="24"/>
          <w:szCs w:val="24"/>
        </w:rPr>
        <w:t xml:space="preserve"> e </w:t>
      </w:r>
      <w:proofErr w:type="spellStart"/>
      <w:r w:rsidRPr="00AE0AC1">
        <w:rPr>
          <w:rFonts w:ascii="Times New Roman" w:hAnsi="Times New Roman"/>
          <w:sz w:val="24"/>
          <w:szCs w:val="24"/>
        </w:rPr>
        <w:t>Skully</w:t>
      </w:r>
      <w:proofErr w:type="spellEnd"/>
      <w:r w:rsidRPr="00AE0AC1">
        <w:rPr>
          <w:rFonts w:ascii="Times New Roman" w:hAnsi="Times New Roman"/>
          <w:sz w:val="24"/>
          <w:szCs w:val="24"/>
        </w:rPr>
        <w:t xml:space="preserve"> (2009): </w:t>
      </w:r>
      <w:r w:rsidR="00A272EF" w:rsidRPr="00AE0AC1">
        <w:rPr>
          <w:rFonts w:ascii="Times New Roman" w:hAnsi="Times New Roman"/>
          <w:sz w:val="24"/>
          <w:szCs w:val="24"/>
        </w:rPr>
        <w:t xml:space="preserve">para estes, são familiares “aquelas empresas em que uma família fundadora, ou membro da família, ou um particular controla 20% ou mais das ações da empresa e que também esteve envolvido na alta gestão da </w:t>
      </w:r>
      <w:r w:rsidR="0097470C" w:rsidRPr="00AE0AC1">
        <w:rPr>
          <w:rFonts w:ascii="Times New Roman" w:hAnsi="Times New Roman"/>
          <w:sz w:val="24"/>
          <w:szCs w:val="24"/>
        </w:rPr>
        <w:t>empresa ”</w:t>
      </w:r>
      <w:r w:rsidR="00087755" w:rsidRPr="00AE0AC1">
        <w:rPr>
          <w:rFonts w:ascii="Times New Roman" w:hAnsi="Times New Roman"/>
          <w:sz w:val="24"/>
          <w:szCs w:val="24"/>
        </w:rPr>
        <w:t xml:space="preserve"> (KREUZBERG; CUNHA;</w:t>
      </w:r>
      <w:r w:rsidR="00A272EF" w:rsidRPr="00AE0AC1">
        <w:rPr>
          <w:rFonts w:ascii="Times New Roman" w:hAnsi="Times New Roman"/>
          <w:sz w:val="24"/>
          <w:szCs w:val="24"/>
        </w:rPr>
        <w:t xml:space="preserve"> POPIK, 2016, p. 43). </w:t>
      </w:r>
      <w:r w:rsidR="00D114EE" w:rsidRPr="00AE0AC1">
        <w:rPr>
          <w:rFonts w:ascii="Times New Roman" w:hAnsi="Times New Roman"/>
          <w:sz w:val="24"/>
          <w:szCs w:val="24"/>
        </w:rPr>
        <w:t>Politelo e Cunha (2014, p. 8) delimitaram da seguinte forma</w:t>
      </w:r>
      <w:r w:rsidR="008F4E92" w:rsidRPr="00AE0AC1">
        <w:rPr>
          <w:rFonts w:ascii="Times New Roman" w:hAnsi="Times New Roman"/>
          <w:sz w:val="24"/>
          <w:szCs w:val="24"/>
        </w:rPr>
        <w:t xml:space="preserve"> a existência da empresa familiar</w:t>
      </w:r>
      <w:r w:rsidR="00D114EE" w:rsidRPr="00AE0AC1">
        <w:rPr>
          <w:rFonts w:ascii="Times New Roman" w:hAnsi="Times New Roman"/>
          <w:sz w:val="24"/>
          <w:szCs w:val="24"/>
        </w:rPr>
        <w:t>:</w:t>
      </w:r>
      <w:r w:rsidR="008F4E92" w:rsidRPr="00AE0AC1">
        <w:rPr>
          <w:rFonts w:ascii="Times New Roman" w:hAnsi="Times New Roman"/>
          <w:sz w:val="24"/>
          <w:szCs w:val="24"/>
        </w:rPr>
        <w:t xml:space="preserve"> “concentração de capital votante igual ou superior a 20% com a família, ou a presença de, ao menos, dois membros da família no conselho de administração da </w:t>
      </w:r>
      <w:r w:rsidR="008F4E92" w:rsidRPr="00AE0AC1">
        <w:rPr>
          <w:rFonts w:ascii="Times New Roman" w:hAnsi="Times New Roman"/>
          <w:sz w:val="24"/>
          <w:szCs w:val="24"/>
        </w:rPr>
        <w:lastRenderedPageBreak/>
        <w:t xml:space="preserve">companhia”. </w:t>
      </w:r>
      <w:r w:rsidR="00081BCE" w:rsidRPr="00AE0AC1">
        <w:rPr>
          <w:rFonts w:ascii="Times New Roman" w:hAnsi="Times New Roman"/>
          <w:sz w:val="24"/>
          <w:szCs w:val="24"/>
        </w:rPr>
        <w:t>Desta forma</w:t>
      </w:r>
      <w:r w:rsidR="00A272EF" w:rsidRPr="00AE0AC1">
        <w:rPr>
          <w:rFonts w:ascii="Times New Roman" w:hAnsi="Times New Roman"/>
          <w:sz w:val="24"/>
          <w:szCs w:val="24"/>
        </w:rPr>
        <w:t xml:space="preserve">, </w:t>
      </w:r>
      <w:r w:rsidR="00081BCE" w:rsidRPr="00AE0AC1">
        <w:rPr>
          <w:rFonts w:ascii="Times New Roman" w:hAnsi="Times New Roman"/>
          <w:sz w:val="24"/>
          <w:szCs w:val="24"/>
        </w:rPr>
        <w:t xml:space="preserve">apesar de haver diferenças entre </w:t>
      </w:r>
      <w:r w:rsidR="008F4E92" w:rsidRPr="00AE0AC1">
        <w:rPr>
          <w:rFonts w:ascii="Times New Roman" w:hAnsi="Times New Roman"/>
          <w:sz w:val="24"/>
          <w:szCs w:val="24"/>
        </w:rPr>
        <w:t>os três conceitos</w:t>
      </w:r>
      <w:r w:rsidR="00081BCE" w:rsidRPr="00AE0AC1">
        <w:rPr>
          <w:rFonts w:ascii="Times New Roman" w:hAnsi="Times New Roman"/>
          <w:sz w:val="24"/>
          <w:szCs w:val="24"/>
        </w:rPr>
        <w:t xml:space="preserve"> em certas particularidades, </w:t>
      </w:r>
      <w:r w:rsidR="00A272EF" w:rsidRPr="00AE0AC1">
        <w:rPr>
          <w:rFonts w:ascii="Times New Roman" w:hAnsi="Times New Roman"/>
          <w:sz w:val="24"/>
          <w:szCs w:val="24"/>
        </w:rPr>
        <w:t>em essência, são similares</w:t>
      </w:r>
      <w:r w:rsidR="008F4E92" w:rsidRPr="00AE0AC1">
        <w:rPr>
          <w:rFonts w:ascii="Times New Roman" w:hAnsi="Times New Roman"/>
          <w:sz w:val="24"/>
          <w:szCs w:val="24"/>
        </w:rPr>
        <w:t xml:space="preserve"> e delimitam o mesmo objeto</w:t>
      </w:r>
      <w:r w:rsidR="00A272EF" w:rsidRPr="00AE0AC1">
        <w:rPr>
          <w:rFonts w:ascii="Times New Roman" w:hAnsi="Times New Roman"/>
          <w:sz w:val="24"/>
          <w:szCs w:val="24"/>
        </w:rPr>
        <w:t>.</w:t>
      </w:r>
    </w:p>
    <w:p w:rsidR="00722BFB" w:rsidRPr="00AE0AC1" w:rsidRDefault="00F4775C" w:rsidP="00E1575B">
      <w:pPr>
        <w:pStyle w:val="PargrafodaLista"/>
        <w:spacing w:after="0" w:line="240" w:lineRule="auto"/>
        <w:ind w:left="0" w:firstLine="708"/>
        <w:contextualSpacing w:val="0"/>
        <w:jc w:val="both"/>
        <w:rPr>
          <w:rFonts w:ascii="Times New Roman" w:hAnsi="Times New Roman"/>
          <w:sz w:val="24"/>
          <w:szCs w:val="24"/>
        </w:rPr>
      </w:pPr>
      <w:r w:rsidRPr="00AE0AC1">
        <w:rPr>
          <w:rFonts w:ascii="Times New Roman" w:hAnsi="Times New Roman"/>
          <w:sz w:val="24"/>
          <w:szCs w:val="24"/>
        </w:rPr>
        <w:t xml:space="preserve">Todavia, na comparação </w:t>
      </w:r>
      <w:r w:rsidR="006006D3" w:rsidRPr="00AE0AC1">
        <w:rPr>
          <w:rFonts w:ascii="Times New Roman" w:hAnsi="Times New Roman"/>
          <w:sz w:val="24"/>
          <w:szCs w:val="24"/>
        </w:rPr>
        <w:t xml:space="preserve">da estrutura organizacional </w:t>
      </w:r>
      <w:r w:rsidRPr="00AE0AC1">
        <w:rPr>
          <w:rFonts w:ascii="Times New Roman" w:hAnsi="Times New Roman"/>
          <w:sz w:val="24"/>
          <w:szCs w:val="24"/>
        </w:rPr>
        <w:t xml:space="preserve">entre empresas familiares e não familiares, existem alguns pontos que podem ser conflitantes. </w:t>
      </w:r>
      <w:r w:rsidR="00F2497F" w:rsidRPr="00AE0AC1">
        <w:rPr>
          <w:rFonts w:ascii="Times New Roman" w:hAnsi="Times New Roman"/>
          <w:sz w:val="24"/>
          <w:szCs w:val="24"/>
        </w:rPr>
        <w:t>Conforme</w:t>
      </w:r>
      <w:r w:rsidR="00722BFB" w:rsidRPr="00AE0AC1">
        <w:rPr>
          <w:rFonts w:ascii="Times New Roman" w:hAnsi="Times New Roman"/>
          <w:sz w:val="24"/>
          <w:szCs w:val="24"/>
        </w:rPr>
        <w:t xml:space="preserve"> Ali, Chen e </w:t>
      </w:r>
      <w:proofErr w:type="spellStart"/>
      <w:r w:rsidR="00722BFB" w:rsidRPr="00AE0AC1">
        <w:rPr>
          <w:rFonts w:ascii="Times New Roman" w:hAnsi="Times New Roman"/>
          <w:sz w:val="24"/>
          <w:szCs w:val="24"/>
        </w:rPr>
        <w:t>Radhakrishnan</w:t>
      </w:r>
      <w:proofErr w:type="spellEnd"/>
      <w:r w:rsidR="00722BFB" w:rsidRPr="00AE0AC1">
        <w:rPr>
          <w:rFonts w:ascii="Times New Roman" w:hAnsi="Times New Roman"/>
          <w:sz w:val="24"/>
          <w:szCs w:val="24"/>
        </w:rPr>
        <w:t xml:space="preserve"> (2007), em relação </w:t>
      </w:r>
      <w:r w:rsidR="00DB3DB0" w:rsidRPr="00AE0AC1">
        <w:rPr>
          <w:rFonts w:ascii="Times New Roman" w:hAnsi="Times New Roman"/>
          <w:sz w:val="24"/>
          <w:szCs w:val="24"/>
        </w:rPr>
        <w:t>às</w:t>
      </w:r>
      <w:r w:rsidR="00722BFB" w:rsidRPr="00AE0AC1">
        <w:rPr>
          <w:rFonts w:ascii="Times New Roman" w:hAnsi="Times New Roman"/>
          <w:sz w:val="24"/>
          <w:szCs w:val="24"/>
        </w:rPr>
        <w:t xml:space="preserve"> empresas familiares, podem existir, essencialmente, dois tipos de conflitos: entre</w:t>
      </w:r>
      <w:r w:rsidR="002908DF">
        <w:rPr>
          <w:rFonts w:ascii="Times New Roman" w:hAnsi="Times New Roman"/>
          <w:sz w:val="24"/>
          <w:szCs w:val="24"/>
        </w:rPr>
        <w:t xml:space="preserve"> a</w:t>
      </w:r>
      <w:r w:rsidR="00722BFB" w:rsidRPr="00AE0AC1">
        <w:rPr>
          <w:rFonts w:ascii="Times New Roman" w:hAnsi="Times New Roman"/>
          <w:sz w:val="24"/>
          <w:szCs w:val="24"/>
        </w:rPr>
        <w:t xml:space="preserve"> gestão da entidade e o controle</w:t>
      </w:r>
      <w:r w:rsidR="00DD6B66" w:rsidRPr="00AE0AC1">
        <w:rPr>
          <w:rFonts w:ascii="Times New Roman" w:hAnsi="Times New Roman"/>
          <w:sz w:val="24"/>
          <w:szCs w:val="24"/>
        </w:rPr>
        <w:t xml:space="preserve"> (problema tipo I)</w:t>
      </w:r>
      <w:r w:rsidR="00722BFB" w:rsidRPr="00AE0AC1">
        <w:rPr>
          <w:rFonts w:ascii="Times New Roman" w:hAnsi="Times New Roman"/>
          <w:sz w:val="24"/>
          <w:szCs w:val="24"/>
        </w:rPr>
        <w:t xml:space="preserve"> e entre o controle da empresa e o interesse dos minoritários</w:t>
      </w:r>
      <w:r w:rsidR="00DD6B66" w:rsidRPr="00AE0AC1">
        <w:rPr>
          <w:rFonts w:ascii="Times New Roman" w:hAnsi="Times New Roman"/>
          <w:sz w:val="24"/>
          <w:szCs w:val="24"/>
        </w:rPr>
        <w:t xml:space="preserve"> (problema tipo II)</w:t>
      </w:r>
      <w:r w:rsidR="00722BFB" w:rsidRPr="00AE0AC1">
        <w:rPr>
          <w:rFonts w:ascii="Times New Roman" w:hAnsi="Times New Roman"/>
          <w:sz w:val="24"/>
          <w:szCs w:val="24"/>
        </w:rPr>
        <w:t xml:space="preserve">. </w:t>
      </w:r>
      <w:r w:rsidR="00C2421D" w:rsidRPr="00AE0AC1">
        <w:rPr>
          <w:rFonts w:ascii="Times New Roman" w:hAnsi="Times New Roman"/>
          <w:sz w:val="24"/>
          <w:szCs w:val="24"/>
        </w:rPr>
        <w:t xml:space="preserve">Como explica </w:t>
      </w:r>
      <w:proofErr w:type="spellStart"/>
      <w:r w:rsidR="00C2421D" w:rsidRPr="00AE0AC1">
        <w:rPr>
          <w:rFonts w:ascii="Times New Roman" w:hAnsi="Times New Roman"/>
          <w:sz w:val="24"/>
          <w:szCs w:val="24"/>
        </w:rPr>
        <w:t>Zborowski</w:t>
      </w:r>
      <w:proofErr w:type="spellEnd"/>
      <w:r w:rsidR="00C2421D" w:rsidRPr="00AE0AC1">
        <w:rPr>
          <w:rFonts w:ascii="Times New Roman" w:hAnsi="Times New Roman"/>
          <w:sz w:val="24"/>
          <w:szCs w:val="24"/>
        </w:rPr>
        <w:t xml:space="preserve"> (2009), no primeiro caso, os gestores da organização podem possuir interesses, pessoais ou profissionais, diferentes dos proprietários. Este fato, por sua vez, pode refletir na ineficácia e no não </w:t>
      </w:r>
      <w:r w:rsidR="005E49DE">
        <w:rPr>
          <w:rFonts w:ascii="Times New Roman" w:hAnsi="Times New Roman"/>
          <w:sz w:val="24"/>
          <w:szCs w:val="24"/>
        </w:rPr>
        <w:t>alcance</w:t>
      </w:r>
      <w:r w:rsidR="00C2421D" w:rsidRPr="00AE0AC1">
        <w:rPr>
          <w:rFonts w:ascii="Times New Roman" w:hAnsi="Times New Roman"/>
          <w:sz w:val="24"/>
          <w:szCs w:val="24"/>
        </w:rPr>
        <w:t xml:space="preserve"> dos resultados por parte da empresa devido à falta de consonância de interesses.</w:t>
      </w:r>
      <w:r w:rsidR="006C7C62" w:rsidRPr="00AE0AC1">
        <w:rPr>
          <w:rFonts w:ascii="Times New Roman" w:hAnsi="Times New Roman"/>
          <w:sz w:val="24"/>
          <w:szCs w:val="24"/>
        </w:rPr>
        <w:t xml:space="preserve"> Uma possível solução seria um maior monitoramento e fiscalização dos proprietários sobre os gestores. Desta maneira, viabiliza-se a ideia da presença de membros da família controladora dentro da direç</w:t>
      </w:r>
      <w:r w:rsidR="00184047" w:rsidRPr="00AE0AC1">
        <w:rPr>
          <w:rFonts w:ascii="Times New Roman" w:hAnsi="Times New Roman"/>
          <w:sz w:val="24"/>
          <w:szCs w:val="24"/>
        </w:rPr>
        <w:t>ão.</w:t>
      </w:r>
      <w:r w:rsidR="00FB4D16" w:rsidRPr="00AE0AC1">
        <w:rPr>
          <w:rFonts w:ascii="Times New Roman" w:hAnsi="Times New Roman"/>
          <w:sz w:val="24"/>
          <w:szCs w:val="24"/>
        </w:rPr>
        <w:t xml:space="preserve"> Além disso, como descreve </w:t>
      </w:r>
      <w:proofErr w:type="spellStart"/>
      <w:r w:rsidR="00FB4D16" w:rsidRPr="00AE0AC1">
        <w:rPr>
          <w:rFonts w:ascii="Times New Roman" w:hAnsi="Times New Roman"/>
          <w:sz w:val="24"/>
          <w:szCs w:val="24"/>
        </w:rPr>
        <w:t>Wang</w:t>
      </w:r>
      <w:proofErr w:type="spellEnd"/>
      <w:r w:rsidR="00FB4D16" w:rsidRPr="00AE0AC1">
        <w:rPr>
          <w:rFonts w:ascii="Times New Roman" w:hAnsi="Times New Roman"/>
          <w:sz w:val="24"/>
          <w:szCs w:val="24"/>
        </w:rPr>
        <w:t xml:space="preserve"> (2006), a presença</w:t>
      </w:r>
      <w:r w:rsidR="002908DF">
        <w:rPr>
          <w:rFonts w:ascii="Times New Roman" w:hAnsi="Times New Roman"/>
          <w:sz w:val="24"/>
          <w:szCs w:val="24"/>
        </w:rPr>
        <w:t>,</w:t>
      </w:r>
      <w:r w:rsidR="00FB4D16" w:rsidRPr="00AE0AC1">
        <w:rPr>
          <w:rFonts w:ascii="Times New Roman" w:hAnsi="Times New Roman"/>
          <w:sz w:val="24"/>
          <w:szCs w:val="24"/>
        </w:rPr>
        <w:t xml:space="preserve"> ao longo do tempo, de membros da família fundadora na empresa pode incrementar a qualidade dos resultados.</w:t>
      </w:r>
    </w:p>
    <w:p w:rsidR="00413D72" w:rsidRPr="00AE0AC1" w:rsidRDefault="00343909" w:rsidP="00E1575B">
      <w:pPr>
        <w:pStyle w:val="PargrafodaLista"/>
        <w:spacing w:after="0" w:line="240" w:lineRule="auto"/>
        <w:ind w:left="0"/>
        <w:contextualSpacing w:val="0"/>
        <w:jc w:val="both"/>
        <w:rPr>
          <w:rFonts w:ascii="Times New Roman" w:hAnsi="Times New Roman"/>
          <w:sz w:val="24"/>
          <w:szCs w:val="24"/>
        </w:rPr>
      </w:pPr>
      <w:r w:rsidRPr="00AE0AC1">
        <w:rPr>
          <w:rFonts w:ascii="Times New Roman" w:hAnsi="Times New Roman"/>
          <w:sz w:val="24"/>
          <w:szCs w:val="24"/>
        </w:rPr>
        <w:tab/>
      </w:r>
      <w:r w:rsidR="00F2497F" w:rsidRPr="00AE0AC1">
        <w:rPr>
          <w:rFonts w:ascii="Times New Roman" w:hAnsi="Times New Roman"/>
          <w:sz w:val="24"/>
          <w:szCs w:val="24"/>
        </w:rPr>
        <w:t xml:space="preserve">No segundo cenário, os controladores podem divergir em suas decisões do que seria mais adequado visando os sócios minoritários, onde estes teriam menor poder decisório na continuidade da corporação e estariam mais vulneráveis quanto </w:t>
      </w:r>
      <w:r w:rsidR="00DB3DB0" w:rsidRPr="00AE0AC1">
        <w:rPr>
          <w:rFonts w:ascii="Times New Roman" w:hAnsi="Times New Roman"/>
          <w:sz w:val="24"/>
          <w:szCs w:val="24"/>
        </w:rPr>
        <w:t>às</w:t>
      </w:r>
      <w:r w:rsidR="00F2497F" w:rsidRPr="00AE0AC1">
        <w:rPr>
          <w:rFonts w:ascii="Times New Roman" w:hAnsi="Times New Roman"/>
          <w:sz w:val="24"/>
          <w:szCs w:val="24"/>
        </w:rPr>
        <w:t xml:space="preserve"> decisões que privilegiariam o grupo familiar</w:t>
      </w:r>
      <w:r w:rsidR="00DB3DB0" w:rsidRPr="00AE0AC1">
        <w:rPr>
          <w:rFonts w:ascii="Times New Roman" w:hAnsi="Times New Roman"/>
          <w:sz w:val="24"/>
          <w:szCs w:val="24"/>
        </w:rPr>
        <w:t>.</w:t>
      </w:r>
      <w:r w:rsidR="00F2497F" w:rsidRPr="00AE0AC1">
        <w:rPr>
          <w:rFonts w:ascii="Times New Roman" w:hAnsi="Times New Roman"/>
          <w:sz w:val="24"/>
          <w:szCs w:val="24"/>
        </w:rPr>
        <w:t xml:space="preserve"> </w:t>
      </w:r>
      <w:r w:rsidR="00034B2C" w:rsidRPr="00AE0AC1">
        <w:rPr>
          <w:rFonts w:ascii="Times New Roman" w:hAnsi="Times New Roman"/>
          <w:sz w:val="24"/>
          <w:szCs w:val="24"/>
        </w:rPr>
        <w:t xml:space="preserve">Em resumo, como descrevem Silva </w:t>
      </w:r>
      <w:proofErr w:type="spellStart"/>
      <w:r w:rsidR="00034B2C" w:rsidRPr="00AE0AC1">
        <w:rPr>
          <w:rFonts w:ascii="Times New Roman" w:hAnsi="Times New Roman"/>
          <w:sz w:val="24"/>
          <w:szCs w:val="24"/>
        </w:rPr>
        <w:t>et</w:t>
      </w:r>
      <w:proofErr w:type="spellEnd"/>
      <w:r w:rsidR="00034B2C" w:rsidRPr="00AE0AC1">
        <w:rPr>
          <w:rFonts w:ascii="Times New Roman" w:hAnsi="Times New Roman"/>
          <w:sz w:val="24"/>
          <w:szCs w:val="24"/>
        </w:rPr>
        <w:t xml:space="preserve"> al. (2015), enquanto na resolução do primeiro problema existe a chance de melhora da informação contábil dado o maior controle, na segunda, como afirmam </w:t>
      </w:r>
      <w:proofErr w:type="spellStart"/>
      <w:r w:rsidR="00034B2C" w:rsidRPr="00AE0AC1">
        <w:rPr>
          <w:rFonts w:ascii="Times New Roman" w:hAnsi="Times New Roman"/>
          <w:sz w:val="24"/>
          <w:szCs w:val="24"/>
        </w:rPr>
        <w:t>An</w:t>
      </w:r>
      <w:proofErr w:type="spellEnd"/>
      <w:r w:rsidR="00034B2C" w:rsidRPr="00AE0AC1">
        <w:rPr>
          <w:rFonts w:ascii="Times New Roman" w:hAnsi="Times New Roman"/>
          <w:sz w:val="24"/>
          <w:szCs w:val="24"/>
        </w:rPr>
        <w:t xml:space="preserve"> e </w:t>
      </w:r>
      <w:proofErr w:type="spellStart"/>
      <w:r w:rsidR="00034B2C" w:rsidRPr="00AE0AC1">
        <w:rPr>
          <w:rFonts w:ascii="Times New Roman" w:hAnsi="Times New Roman"/>
          <w:sz w:val="24"/>
          <w:szCs w:val="24"/>
        </w:rPr>
        <w:t>Naughton</w:t>
      </w:r>
      <w:proofErr w:type="spellEnd"/>
      <w:r w:rsidR="00034B2C" w:rsidRPr="00AE0AC1">
        <w:rPr>
          <w:rFonts w:ascii="Times New Roman" w:hAnsi="Times New Roman"/>
          <w:sz w:val="24"/>
          <w:szCs w:val="24"/>
        </w:rPr>
        <w:t xml:space="preserve"> (2009), o que acontece é diminuição da qualidade da informação contábil. </w:t>
      </w:r>
      <w:r w:rsidR="00615242" w:rsidRPr="00AE0AC1">
        <w:rPr>
          <w:rFonts w:ascii="Times New Roman" w:hAnsi="Times New Roman"/>
          <w:sz w:val="24"/>
          <w:szCs w:val="24"/>
        </w:rPr>
        <w:t>Tal fato decorre da possib</w:t>
      </w:r>
      <w:r w:rsidR="007C1B51" w:rsidRPr="00AE0AC1">
        <w:rPr>
          <w:rFonts w:ascii="Times New Roman" w:hAnsi="Times New Roman"/>
          <w:sz w:val="24"/>
          <w:szCs w:val="24"/>
        </w:rPr>
        <w:t>i</w:t>
      </w:r>
      <w:r w:rsidR="00615242" w:rsidRPr="00AE0AC1">
        <w:rPr>
          <w:rFonts w:ascii="Times New Roman" w:hAnsi="Times New Roman"/>
          <w:sz w:val="24"/>
          <w:szCs w:val="24"/>
        </w:rPr>
        <w:t>lidade de assimetria informacional onde as decisões visariam em sua maioria</w:t>
      </w:r>
      <w:r w:rsidR="00D041C4">
        <w:rPr>
          <w:rFonts w:ascii="Times New Roman" w:hAnsi="Times New Roman"/>
          <w:sz w:val="24"/>
          <w:szCs w:val="24"/>
        </w:rPr>
        <w:t xml:space="preserve"> para</w:t>
      </w:r>
      <w:r w:rsidR="00615242" w:rsidRPr="00AE0AC1">
        <w:rPr>
          <w:rFonts w:ascii="Times New Roman" w:hAnsi="Times New Roman"/>
          <w:sz w:val="24"/>
          <w:szCs w:val="24"/>
        </w:rPr>
        <w:t xml:space="preserve"> beneficiar um determinado grupo em detrimento dos sócios minoritários.</w:t>
      </w:r>
    </w:p>
    <w:p w:rsidR="00BC5B93" w:rsidRPr="00AE0AC1" w:rsidRDefault="00BC5B93" w:rsidP="00E1575B">
      <w:pPr>
        <w:pStyle w:val="PargrafodaLista"/>
        <w:spacing w:after="0" w:line="240" w:lineRule="auto"/>
        <w:ind w:left="0"/>
        <w:contextualSpacing w:val="0"/>
        <w:jc w:val="both"/>
        <w:rPr>
          <w:rFonts w:ascii="Times New Roman" w:hAnsi="Times New Roman"/>
          <w:sz w:val="24"/>
          <w:szCs w:val="24"/>
        </w:rPr>
      </w:pPr>
      <w:r w:rsidRPr="00AE0AC1">
        <w:rPr>
          <w:rFonts w:ascii="Times New Roman" w:hAnsi="Times New Roman"/>
          <w:sz w:val="24"/>
          <w:szCs w:val="24"/>
        </w:rPr>
        <w:tab/>
      </w:r>
      <w:r w:rsidR="003D5BEC" w:rsidRPr="00AE0AC1">
        <w:rPr>
          <w:rFonts w:ascii="Times New Roman" w:hAnsi="Times New Roman"/>
          <w:sz w:val="24"/>
          <w:szCs w:val="24"/>
        </w:rPr>
        <w:t xml:space="preserve">Com isso, é relevante examinar os conflitos potenciais quando se possui </w:t>
      </w:r>
      <w:r w:rsidR="00546446">
        <w:rPr>
          <w:rFonts w:ascii="Times New Roman" w:hAnsi="Times New Roman"/>
          <w:sz w:val="24"/>
          <w:szCs w:val="24"/>
        </w:rPr>
        <w:t>a presença</w:t>
      </w:r>
      <w:r w:rsidR="003D5BEC" w:rsidRPr="00AE0AC1">
        <w:rPr>
          <w:rFonts w:ascii="Times New Roman" w:hAnsi="Times New Roman"/>
          <w:sz w:val="24"/>
          <w:szCs w:val="24"/>
        </w:rPr>
        <w:t xml:space="preserve"> familiar ou não à luz da avaliação dos resultados </w:t>
      </w:r>
      <w:proofErr w:type="spellStart"/>
      <w:r w:rsidR="003D5BEC" w:rsidRPr="00AE0AC1">
        <w:rPr>
          <w:rFonts w:ascii="Times New Roman" w:hAnsi="Times New Roman"/>
          <w:sz w:val="24"/>
          <w:szCs w:val="24"/>
        </w:rPr>
        <w:t>contábil-financeiros</w:t>
      </w:r>
      <w:proofErr w:type="spellEnd"/>
      <w:r w:rsidR="00D041C4">
        <w:rPr>
          <w:rFonts w:ascii="Times New Roman" w:hAnsi="Times New Roman"/>
          <w:sz w:val="24"/>
          <w:szCs w:val="24"/>
        </w:rPr>
        <w:t>,</w:t>
      </w:r>
      <w:r w:rsidR="003D5BEC" w:rsidRPr="00AE0AC1">
        <w:rPr>
          <w:rFonts w:ascii="Times New Roman" w:hAnsi="Times New Roman"/>
          <w:sz w:val="24"/>
          <w:szCs w:val="24"/>
        </w:rPr>
        <w:t xml:space="preserve"> uma vez que estes podem ser impactados </w:t>
      </w:r>
      <w:r w:rsidR="00B13F1A" w:rsidRPr="00AE0AC1">
        <w:rPr>
          <w:rFonts w:ascii="Times New Roman" w:hAnsi="Times New Roman"/>
          <w:sz w:val="24"/>
          <w:szCs w:val="24"/>
        </w:rPr>
        <w:t xml:space="preserve">positiva ou </w:t>
      </w:r>
      <w:r w:rsidR="003D5BEC" w:rsidRPr="00AE0AC1">
        <w:rPr>
          <w:rFonts w:ascii="Times New Roman" w:hAnsi="Times New Roman"/>
          <w:sz w:val="24"/>
          <w:szCs w:val="24"/>
        </w:rPr>
        <w:t>negativamente.</w:t>
      </w:r>
      <w:r w:rsidR="00973C65" w:rsidRPr="00AE0AC1">
        <w:rPr>
          <w:rFonts w:ascii="Times New Roman" w:hAnsi="Times New Roman"/>
          <w:sz w:val="24"/>
          <w:szCs w:val="24"/>
        </w:rPr>
        <w:t xml:space="preserve"> Ou seja, </w:t>
      </w:r>
      <w:r w:rsidR="005B6E4E" w:rsidRPr="00AE0AC1">
        <w:rPr>
          <w:rFonts w:ascii="Times New Roman" w:hAnsi="Times New Roman"/>
          <w:sz w:val="24"/>
          <w:szCs w:val="24"/>
        </w:rPr>
        <w:t xml:space="preserve">conflitos entre as partes </w:t>
      </w:r>
      <w:r w:rsidR="00546446">
        <w:rPr>
          <w:rFonts w:ascii="Times New Roman" w:hAnsi="Times New Roman"/>
          <w:sz w:val="24"/>
          <w:szCs w:val="24"/>
        </w:rPr>
        <w:t>interessadas</w:t>
      </w:r>
      <w:r w:rsidR="00546446" w:rsidRPr="00AE0AC1">
        <w:rPr>
          <w:rFonts w:ascii="Times New Roman" w:hAnsi="Times New Roman"/>
          <w:sz w:val="24"/>
          <w:szCs w:val="24"/>
        </w:rPr>
        <w:t xml:space="preserve"> </w:t>
      </w:r>
      <w:r w:rsidR="005B6E4E" w:rsidRPr="00AE0AC1">
        <w:rPr>
          <w:rFonts w:ascii="Times New Roman" w:hAnsi="Times New Roman"/>
          <w:sz w:val="24"/>
          <w:szCs w:val="24"/>
        </w:rPr>
        <w:t>podem interferir</w:t>
      </w:r>
      <w:r w:rsidR="00973C65" w:rsidRPr="00AE0AC1">
        <w:rPr>
          <w:rFonts w:ascii="Times New Roman" w:hAnsi="Times New Roman"/>
          <w:sz w:val="24"/>
          <w:szCs w:val="24"/>
        </w:rPr>
        <w:t xml:space="preserve"> nos retornos auferidos.</w:t>
      </w:r>
    </w:p>
    <w:p w:rsidR="00413D72" w:rsidRPr="00AE0AC1" w:rsidRDefault="00080F48" w:rsidP="00E1575B">
      <w:pPr>
        <w:pStyle w:val="PargrafodaLista"/>
        <w:spacing w:after="0" w:line="240" w:lineRule="auto"/>
        <w:ind w:left="0"/>
        <w:contextualSpacing w:val="0"/>
        <w:jc w:val="both"/>
        <w:rPr>
          <w:rFonts w:ascii="Times New Roman" w:hAnsi="Times New Roman"/>
          <w:sz w:val="24"/>
          <w:szCs w:val="24"/>
        </w:rPr>
      </w:pPr>
      <w:r w:rsidRPr="00AE0AC1">
        <w:rPr>
          <w:rFonts w:ascii="Times New Roman" w:hAnsi="Times New Roman"/>
          <w:sz w:val="24"/>
          <w:szCs w:val="24"/>
        </w:rPr>
        <w:tab/>
      </w:r>
    </w:p>
    <w:p w:rsidR="00E15FF8" w:rsidRPr="00AE0AC1" w:rsidRDefault="00F97265" w:rsidP="00E1575B">
      <w:pPr>
        <w:pStyle w:val="PargrafodaLista"/>
        <w:spacing w:after="0" w:line="240" w:lineRule="auto"/>
        <w:ind w:left="851" w:hanging="851"/>
        <w:contextualSpacing w:val="0"/>
        <w:jc w:val="both"/>
        <w:rPr>
          <w:rFonts w:ascii="Times New Roman" w:hAnsi="Times New Roman"/>
          <w:b/>
          <w:sz w:val="24"/>
          <w:szCs w:val="24"/>
        </w:rPr>
      </w:pPr>
      <w:r w:rsidRPr="00AE0AC1">
        <w:rPr>
          <w:rFonts w:ascii="Times New Roman" w:hAnsi="Times New Roman"/>
          <w:b/>
          <w:sz w:val="24"/>
          <w:szCs w:val="24"/>
        </w:rPr>
        <w:t xml:space="preserve"> 2.2.  </w:t>
      </w:r>
      <w:r w:rsidR="000E64C0" w:rsidRPr="00AE0AC1">
        <w:rPr>
          <w:rFonts w:ascii="Times New Roman" w:hAnsi="Times New Roman"/>
          <w:b/>
          <w:sz w:val="24"/>
          <w:szCs w:val="24"/>
        </w:rPr>
        <w:t>Presença</w:t>
      </w:r>
      <w:r w:rsidR="0063526A" w:rsidRPr="00AE0AC1">
        <w:rPr>
          <w:rFonts w:ascii="Times New Roman" w:hAnsi="Times New Roman"/>
          <w:b/>
          <w:sz w:val="24"/>
          <w:szCs w:val="24"/>
        </w:rPr>
        <w:t xml:space="preserve"> Familiar e Desempenho </w:t>
      </w:r>
      <w:proofErr w:type="spellStart"/>
      <w:r w:rsidR="0063526A" w:rsidRPr="00AE0AC1">
        <w:rPr>
          <w:rFonts w:ascii="Times New Roman" w:hAnsi="Times New Roman"/>
          <w:b/>
          <w:sz w:val="24"/>
          <w:szCs w:val="24"/>
        </w:rPr>
        <w:t>Contábil-Financeiro</w:t>
      </w:r>
      <w:proofErr w:type="spellEnd"/>
    </w:p>
    <w:p w:rsidR="00E576A8" w:rsidRPr="00AE0AC1" w:rsidRDefault="00C759C2" w:rsidP="00E1575B">
      <w:pPr>
        <w:pStyle w:val="PargrafodaLista"/>
        <w:spacing w:after="0" w:line="240" w:lineRule="auto"/>
        <w:ind w:left="0"/>
        <w:contextualSpacing w:val="0"/>
        <w:jc w:val="both"/>
        <w:rPr>
          <w:rFonts w:ascii="Times New Roman" w:hAnsi="Times New Roman"/>
          <w:sz w:val="24"/>
          <w:szCs w:val="24"/>
        </w:rPr>
      </w:pPr>
      <w:r w:rsidRPr="00AE0AC1">
        <w:rPr>
          <w:rFonts w:ascii="Times New Roman" w:hAnsi="Times New Roman"/>
          <w:sz w:val="24"/>
          <w:szCs w:val="24"/>
        </w:rPr>
        <w:tab/>
        <w:t xml:space="preserve">Como descreverem </w:t>
      </w:r>
      <w:proofErr w:type="spellStart"/>
      <w:r w:rsidRPr="00AE0AC1">
        <w:rPr>
          <w:rFonts w:ascii="Times New Roman" w:hAnsi="Times New Roman"/>
          <w:sz w:val="24"/>
          <w:szCs w:val="24"/>
        </w:rPr>
        <w:t>Lemmon</w:t>
      </w:r>
      <w:proofErr w:type="spellEnd"/>
      <w:r w:rsidRPr="00AE0AC1">
        <w:rPr>
          <w:rFonts w:ascii="Times New Roman" w:hAnsi="Times New Roman"/>
          <w:sz w:val="24"/>
          <w:szCs w:val="24"/>
        </w:rPr>
        <w:t xml:space="preserve"> e Lins (2003) </w:t>
      </w:r>
      <w:r w:rsidR="00161F00" w:rsidRPr="00AE0AC1">
        <w:rPr>
          <w:rFonts w:ascii="Times New Roman" w:hAnsi="Times New Roman"/>
          <w:sz w:val="24"/>
          <w:szCs w:val="24"/>
        </w:rPr>
        <w:t>a estrutura de propriedade é um dos principais pontos no que se refere o problema de agência,</w:t>
      </w:r>
      <w:r w:rsidR="00B17CC6" w:rsidRPr="00AE0AC1">
        <w:rPr>
          <w:rFonts w:ascii="Times New Roman" w:hAnsi="Times New Roman"/>
          <w:sz w:val="24"/>
          <w:szCs w:val="24"/>
        </w:rPr>
        <w:t xml:space="preserve"> além do mais, esta estrutura impacta no desempenho e no valor das empresas.</w:t>
      </w:r>
      <w:r w:rsidR="00161F00" w:rsidRPr="00AE0AC1">
        <w:rPr>
          <w:rFonts w:ascii="Times New Roman" w:hAnsi="Times New Roman"/>
          <w:sz w:val="24"/>
          <w:szCs w:val="24"/>
        </w:rPr>
        <w:t xml:space="preserve"> </w:t>
      </w:r>
      <w:r w:rsidR="00B17CC6" w:rsidRPr="00AE0AC1">
        <w:rPr>
          <w:rFonts w:ascii="Times New Roman" w:hAnsi="Times New Roman"/>
          <w:sz w:val="24"/>
          <w:szCs w:val="24"/>
        </w:rPr>
        <w:t xml:space="preserve">Assim, como cita </w:t>
      </w:r>
      <w:proofErr w:type="spellStart"/>
      <w:r w:rsidR="00B17CC6" w:rsidRPr="00AE0AC1">
        <w:rPr>
          <w:rFonts w:ascii="Times New Roman" w:hAnsi="Times New Roman"/>
          <w:sz w:val="24"/>
          <w:szCs w:val="24"/>
        </w:rPr>
        <w:t>Setia-Atmaja</w:t>
      </w:r>
      <w:proofErr w:type="spellEnd"/>
      <w:r w:rsidR="00B17CC6" w:rsidRPr="00AE0AC1">
        <w:rPr>
          <w:rFonts w:ascii="Times New Roman" w:hAnsi="Times New Roman"/>
          <w:sz w:val="24"/>
          <w:szCs w:val="24"/>
        </w:rPr>
        <w:t xml:space="preserve">, </w:t>
      </w:r>
      <w:proofErr w:type="spellStart"/>
      <w:r w:rsidR="00B17CC6" w:rsidRPr="00AE0AC1">
        <w:rPr>
          <w:rFonts w:ascii="Times New Roman" w:hAnsi="Times New Roman"/>
          <w:sz w:val="24"/>
          <w:szCs w:val="24"/>
        </w:rPr>
        <w:t>Tanewski</w:t>
      </w:r>
      <w:proofErr w:type="spellEnd"/>
      <w:r w:rsidR="00B17CC6" w:rsidRPr="00AE0AC1">
        <w:rPr>
          <w:rFonts w:ascii="Times New Roman" w:hAnsi="Times New Roman"/>
          <w:sz w:val="24"/>
          <w:szCs w:val="24"/>
        </w:rPr>
        <w:t xml:space="preserve"> e </w:t>
      </w:r>
      <w:proofErr w:type="spellStart"/>
      <w:r w:rsidR="00B17CC6" w:rsidRPr="00AE0AC1">
        <w:rPr>
          <w:rFonts w:ascii="Times New Roman" w:hAnsi="Times New Roman"/>
          <w:sz w:val="24"/>
          <w:szCs w:val="24"/>
        </w:rPr>
        <w:t>Skully</w:t>
      </w:r>
      <w:proofErr w:type="spellEnd"/>
      <w:r w:rsidR="00B17CC6" w:rsidRPr="00AE0AC1">
        <w:rPr>
          <w:rFonts w:ascii="Times New Roman" w:hAnsi="Times New Roman"/>
          <w:sz w:val="24"/>
          <w:szCs w:val="24"/>
        </w:rPr>
        <w:t xml:space="preserve"> (2009</w:t>
      </w:r>
      <w:r w:rsidR="00E576A8" w:rsidRPr="00AE0AC1">
        <w:rPr>
          <w:rFonts w:ascii="Times New Roman" w:hAnsi="Times New Roman"/>
          <w:sz w:val="24"/>
          <w:szCs w:val="24"/>
        </w:rPr>
        <w:t>), a</w:t>
      </w:r>
      <w:r w:rsidR="00B17CC6" w:rsidRPr="00AE0AC1">
        <w:rPr>
          <w:rFonts w:ascii="Times New Roman" w:hAnsi="Times New Roman"/>
          <w:sz w:val="24"/>
          <w:szCs w:val="24"/>
        </w:rPr>
        <w:t xml:space="preserve"> concentração de propriedade e a presença familiar ou </w:t>
      </w:r>
      <w:r w:rsidR="008D0ADF">
        <w:rPr>
          <w:rFonts w:ascii="Times New Roman" w:hAnsi="Times New Roman"/>
          <w:sz w:val="24"/>
          <w:szCs w:val="24"/>
        </w:rPr>
        <w:t>ausência da mesma</w:t>
      </w:r>
      <w:r w:rsidR="008D0ADF" w:rsidRPr="00AE0AC1">
        <w:rPr>
          <w:rFonts w:ascii="Times New Roman" w:hAnsi="Times New Roman"/>
          <w:sz w:val="24"/>
          <w:szCs w:val="24"/>
        </w:rPr>
        <w:t xml:space="preserve"> </w:t>
      </w:r>
      <w:r w:rsidR="00B17CC6" w:rsidRPr="00AE0AC1">
        <w:rPr>
          <w:rFonts w:ascii="Times New Roman" w:hAnsi="Times New Roman"/>
          <w:sz w:val="24"/>
          <w:szCs w:val="24"/>
        </w:rPr>
        <w:t>pode</w:t>
      </w:r>
      <w:r w:rsidR="008D0ADF">
        <w:rPr>
          <w:rFonts w:ascii="Times New Roman" w:hAnsi="Times New Roman"/>
          <w:sz w:val="24"/>
          <w:szCs w:val="24"/>
        </w:rPr>
        <w:t>m</w:t>
      </w:r>
      <w:r w:rsidR="00B17CC6" w:rsidRPr="00AE0AC1">
        <w:rPr>
          <w:rFonts w:ascii="Times New Roman" w:hAnsi="Times New Roman"/>
          <w:sz w:val="24"/>
          <w:szCs w:val="24"/>
        </w:rPr>
        <w:t xml:space="preserve"> interferir</w:t>
      </w:r>
      <w:r w:rsidR="008D0ADF">
        <w:rPr>
          <w:rFonts w:ascii="Times New Roman" w:hAnsi="Times New Roman"/>
          <w:sz w:val="24"/>
          <w:szCs w:val="24"/>
        </w:rPr>
        <w:t>,</w:t>
      </w:r>
      <w:r w:rsidR="00B17CC6" w:rsidRPr="00AE0AC1">
        <w:rPr>
          <w:rFonts w:ascii="Times New Roman" w:hAnsi="Times New Roman"/>
          <w:sz w:val="24"/>
          <w:szCs w:val="24"/>
        </w:rPr>
        <w:t xml:space="preserve"> de algum modo</w:t>
      </w:r>
      <w:r w:rsidR="008D0ADF">
        <w:rPr>
          <w:rFonts w:ascii="Times New Roman" w:hAnsi="Times New Roman"/>
          <w:sz w:val="24"/>
          <w:szCs w:val="24"/>
        </w:rPr>
        <w:t>,</w:t>
      </w:r>
      <w:r w:rsidR="00B17CC6" w:rsidRPr="00AE0AC1">
        <w:rPr>
          <w:rFonts w:ascii="Times New Roman" w:hAnsi="Times New Roman"/>
          <w:sz w:val="24"/>
          <w:szCs w:val="24"/>
        </w:rPr>
        <w:t xml:space="preserve"> nos resultados da empresa.</w:t>
      </w:r>
      <w:r w:rsidR="00E576A8" w:rsidRPr="00AE0AC1">
        <w:rPr>
          <w:rFonts w:ascii="Times New Roman" w:hAnsi="Times New Roman"/>
          <w:sz w:val="24"/>
          <w:szCs w:val="24"/>
        </w:rPr>
        <w:t xml:space="preserve"> </w:t>
      </w:r>
    </w:p>
    <w:p w:rsidR="00C759C2" w:rsidRPr="00AE0AC1" w:rsidRDefault="00E576A8" w:rsidP="00E1575B">
      <w:pPr>
        <w:pStyle w:val="PargrafodaLista"/>
        <w:spacing w:after="0" w:line="240" w:lineRule="auto"/>
        <w:ind w:left="0" w:firstLine="708"/>
        <w:contextualSpacing w:val="0"/>
        <w:jc w:val="both"/>
        <w:rPr>
          <w:rFonts w:ascii="Times New Roman" w:hAnsi="Times New Roman"/>
          <w:sz w:val="24"/>
          <w:szCs w:val="24"/>
        </w:rPr>
      </w:pPr>
      <w:r w:rsidRPr="00AE0AC1">
        <w:rPr>
          <w:rFonts w:ascii="Times New Roman" w:hAnsi="Times New Roman"/>
          <w:sz w:val="24"/>
          <w:szCs w:val="24"/>
        </w:rPr>
        <w:t xml:space="preserve">Desta forma, necessita-se verificar a relação da propriedade, gestão e controle, </w:t>
      </w:r>
      <w:r w:rsidR="00FD0FCC">
        <w:rPr>
          <w:rFonts w:ascii="Times New Roman" w:hAnsi="Times New Roman"/>
          <w:sz w:val="24"/>
          <w:szCs w:val="24"/>
        </w:rPr>
        <w:t xml:space="preserve">do ponto de vista da empresa ser </w:t>
      </w:r>
      <w:r w:rsidRPr="00AE0AC1">
        <w:rPr>
          <w:rFonts w:ascii="Times New Roman" w:hAnsi="Times New Roman"/>
          <w:sz w:val="24"/>
          <w:szCs w:val="24"/>
        </w:rPr>
        <w:t xml:space="preserve">familiar </w:t>
      </w:r>
      <w:r w:rsidR="000E4F23" w:rsidRPr="00AE0AC1">
        <w:rPr>
          <w:rFonts w:ascii="Times New Roman" w:hAnsi="Times New Roman"/>
          <w:sz w:val="24"/>
          <w:szCs w:val="24"/>
        </w:rPr>
        <w:t>ou</w:t>
      </w:r>
      <w:r w:rsidRPr="00AE0AC1">
        <w:rPr>
          <w:rFonts w:ascii="Times New Roman" w:hAnsi="Times New Roman"/>
          <w:sz w:val="24"/>
          <w:szCs w:val="24"/>
        </w:rPr>
        <w:t xml:space="preserve"> não familiar, com o desempenho da entidade. A principal forma da avaliação dos resultados empresariais se dá através dos indicadores </w:t>
      </w:r>
      <w:proofErr w:type="spellStart"/>
      <w:r w:rsidRPr="00AE0AC1">
        <w:rPr>
          <w:rFonts w:ascii="Times New Roman" w:hAnsi="Times New Roman"/>
          <w:sz w:val="24"/>
          <w:szCs w:val="24"/>
        </w:rPr>
        <w:t>contábil-financeiros</w:t>
      </w:r>
      <w:proofErr w:type="spellEnd"/>
      <w:r w:rsidRPr="00AE0AC1">
        <w:rPr>
          <w:rFonts w:ascii="Times New Roman" w:hAnsi="Times New Roman"/>
          <w:sz w:val="24"/>
          <w:szCs w:val="24"/>
        </w:rPr>
        <w:t xml:space="preserve">. Como explica </w:t>
      </w:r>
      <w:proofErr w:type="spellStart"/>
      <w:r w:rsidRPr="00AE0AC1">
        <w:rPr>
          <w:rFonts w:ascii="Times New Roman" w:hAnsi="Times New Roman"/>
          <w:sz w:val="24"/>
          <w:szCs w:val="24"/>
        </w:rPr>
        <w:t>Camargos</w:t>
      </w:r>
      <w:proofErr w:type="spellEnd"/>
      <w:r w:rsidRPr="00AE0AC1">
        <w:rPr>
          <w:rFonts w:ascii="Times New Roman" w:hAnsi="Times New Roman"/>
          <w:sz w:val="24"/>
          <w:szCs w:val="24"/>
        </w:rPr>
        <w:t xml:space="preserve"> e Barbosa (2005), utilizando-se </w:t>
      </w:r>
      <w:r w:rsidR="008D0ADF">
        <w:rPr>
          <w:rFonts w:ascii="Times New Roman" w:hAnsi="Times New Roman"/>
          <w:sz w:val="24"/>
          <w:szCs w:val="24"/>
        </w:rPr>
        <w:t>d</w:t>
      </w:r>
      <w:r w:rsidRPr="00AE0AC1">
        <w:rPr>
          <w:rFonts w:ascii="Times New Roman" w:hAnsi="Times New Roman"/>
          <w:sz w:val="24"/>
          <w:szCs w:val="24"/>
        </w:rPr>
        <w:t>as demonstrações contábeis como fonte das informações, e transformando tais dados em índices comparáveis, nota-se a evolução do desempenho econômico e financeiro da companhia.</w:t>
      </w:r>
      <w:r w:rsidR="00425A00" w:rsidRPr="00AE0AC1">
        <w:rPr>
          <w:rFonts w:ascii="Times New Roman" w:hAnsi="Times New Roman"/>
          <w:sz w:val="24"/>
          <w:szCs w:val="24"/>
        </w:rPr>
        <w:t xml:space="preserve"> Outrossim, pode-se usá-los para avaliação e comparação de grupos de empresas. </w:t>
      </w:r>
    </w:p>
    <w:p w:rsidR="0097290B" w:rsidRDefault="00D4601D" w:rsidP="00E1575B">
      <w:pPr>
        <w:pStyle w:val="PargrafodaLista"/>
        <w:spacing w:after="0" w:line="240" w:lineRule="auto"/>
        <w:ind w:left="0"/>
        <w:contextualSpacing w:val="0"/>
        <w:jc w:val="both"/>
        <w:rPr>
          <w:rFonts w:ascii="Times New Roman" w:hAnsi="Times New Roman"/>
          <w:sz w:val="24"/>
          <w:szCs w:val="24"/>
        </w:rPr>
      </w:pPr>
      <w:r w:rsidRPr="00AE0AC1">
        <w:rPr>
          <w:rFonts w:ascii="Times New Roman" w:hAnsi="Times New Roman"/>
          <w:sz w:val="24"/>
          <w:szCs w:val="24"/>
        </w:rPr>
        <w:tab/>
      </w:r>
      <w:r w:rsidR="00425A00" w:rsidRPr="00AE0AC1">
        <w:rPr>
          <w:rFonts w:ascii="Times New Roman" w:hAnsi="Times New Roman"/>
          <w:sz w:val="24"/>
          <w:szCs w:val="24"/>
        </w:rPr>
        <w:t xml:space="preserve">Nesta linha, </w:t>
      </w:r>
      <w:r w:rsidR="000B56BA" w:rsidRPr="00AE0AC1">
        <w:rPr>
          <w:rFonts w:ascii="Times New Roman" w:hAnsi="Times New Roman"/>
          <w:sz w:val="24"/>
          <w:szCs w:val="24"/>
        </w:rPr>
        <w:t>list</w:t>
      </w:r>
      <w:r w:rsidR="00616C38" w:rsidRPr="00AE0AC1">
        <w:rPr>
          <w:rFonts w:ascii="Times New Roman" w:hAnsi="Times New Roman"/>
          <w:sz w:val="24"/>
          <w:szCs w:val="24"/>
        </w:rPr>
        <w:t>ou</w:t>
      </w:r>
      <w:r w:rsidR="00EC6325" w:rsidRPr="00AE0AC1">
        <w:rPr>
          <w:rFonts w:ascii="Times New Roman" w:hAnsi="Times New Roman"/>
          <w:sz w:val="24"/>
          <w:szCs w:val="24"/>
        </w:rPr>
        <w:t xml:space="preserve">-se abaixo </w:t>
      </w:r>
      <w:r w:rsidR="00425A00" w:rsidRPr="00AE0AC1">
        <w:rPr>
          <w:rFonts w:ascii="Times New Roman" w:hAnsi="Times New Roman"/>
          <w:sz w:val="24"/>
          <w:szCs w:val="24"/>
        </w:rPr>
        <w:t>a</w:t>
      </w:r>
      <w:r w:rsidRPr="00AE0AC1">
        <w:rPr>
          <w:rFonts w:ascii="Times New Roman" w:hAnsi="Times New Roman"/>
          <w:sz w:val="24"/>
          <w:szCs w:val="24"/>
        </w:rPr>
        <w:t xml:space="preserve">lguns trabalhos </w:t>
      </w:r>
      <w:r w:rsidR="00EC6325" w:rsidRPr="00AE0AC1">
        <w:rPr>
          <w:rFonts w:ascii="Times New Roman" w:hAnsi="Times New Roman"/>
          <w:sz w:val="24"/>
          <w:szCs w:val="24"/>
        </w:rPr>
        <w:t xml:space="preserve">que </w:t>
      </w:r>
      <w:r w:rsidRPr="00AE0AC1">
        <w:rPr>
          <w:rFonts w:ascii="Times New Roman" w:hAnsi="Times New Roman"/>
          <w:sz w:val="24"/>
          <w:szCs w:val="24"/>
        </w:rPr>
        <w:t xml:space="preserve">convergiram à ideia da análise das empresas familiares e não familiares em relação à informação contábil e os índices </w:t>
      </w:r>
      <w:proofErr w:type="spellStart"/>
      <w:r w:rsidRPr="00AE0AC1">
        <w:rPr>
          <w:rFonts w:ascii="Times New Roman" w:hAnsi="Times New Roman"/>
          <w:sz w:val="24"/>
          <w:szCs w:val="24"/>
        </w:rPr>
        <w:t>contábil-financeiros</w:t>
      </w:r>
      <w:proofErr w:type="spellEnd"/>
      <w:r w:rsidRPr="00AE0AC1">
        <w:rPr>
          <w:rFonts w:ascii="Times New Roman" w:hAnsi="Times New Roman"/>
          <w:sz w:val="24"/>
          <w:szCs w:val="24"/>
        </w:rPr>
        <w:t>.</w:t>
      </w:r>
      <w:r w:rsidR="008D0ADF">
        <w:rPr>
          <w:rFonts w:ascii="Times New Roman" w:hAnsi="Times New Roman"/>
          <w:sz w:val="24"/>
          <w:szCs w:val="24"/>
        </w:rPr>
        <w:t xml:space="preserve"> Como </w:t>
      </w:r>
      <w:r w:rsidR="00933668">
        <w:rPr>
          <w:rFonts w:ascii="Times New Roman" w:hAnsi="Times New Roman"/>
          <w:sz w:val="24"/>
          <w:szCs w:val="24"/>
        </w:rPr>
        <w:t xml:space="preserve">contexto geral, tem-se que a literatura </w:t>
      </w:r>
      <w:r w:rsidR="005C072A">
        <w:rPr>
          <w:rFonts w:ascii="Times New Roman" w:hAnsi="Times New Roman"/>
          <w:sz w:val="24"/>
          <w:szCs w:val="24"/>
        </w:rPr>
        <w:t>procurou verificar os efeitos da presença (ou ausência) familiar de distintas formas</w:t>
      </w:r>
      <w:r w:rsidR="001011B6">
        <w:rPr>
          <w:rFonts w:ascii="Times New Roman" w:hAnsi="Times New Roman"/>
          <w:sz w:val="24"/>
          <w:szCs w:val="24"/>
        </w:rPr>
        <w:t xml:space="preserve">. Alguns trabalhos buscaram tal objetivo </w:t>
      </w:r>
      <w:r w:rsidR="005C072A">
        <w:rPr>
          <w:rFonts w:ascii="Times New Roman" w:hAnsi="Times New Roman"/>
          <w:sz w:val="24"/>
          <w:szCs w:val="24"/>
        </w:rPr>
        <w:t xml:space="preserve">através </w:t>
      </w:r>
      <w:r w:rsidR="001011B6">
        <w:rPr>
          <w:rFonts w:ascii="Times New Roman" w:hAnsi="Times New Roman"/>
          <w:sz w:val="24"/>
          <w:szCs w:val="24"/>
        </w:rPr>
        <w:t xml:space="preserve">da análise </w:t>
      </w:r>
      <w:r w:rsidR="005C072A">
        <w:rPr>
          <w:rFonts w:ascii="Times New Roman" w:hAnsi="Times New Roman"/>
          <w:sz w:val="24"/>
          <w:szCs w:val="24"/>
        </w:rPr>
        <w:t xml:space="preserve">de indicadores de desempenho e governança como </w:t>
      </w:r>
      <w:proofErr w:type="spellStart"/>
      <w:r w:rsidR="005C072A">
        <w:rPr>
          <w:rFonts w:ascii="Times New Roman" w:hAnsi="Times New Roman"/>
          <w:sz w:val="24"/>
          <w:szCs w:val="24"/>
        </w:rPr>
        <w:t>Z</w:t>
      </w:r>
      <w:r w:rsidR="005C072A" w:rsidRPr="00AE0AC1">
        <w:rPr>
          <w:rFonts w:ascii="Times New Roman" w:hAnsi="Times New Roman"/>
          <w:sz w:val="24"/>
          <w:szCs w:val="24"/>
        </w:rPr>
        <w:t>borowski</w:t>
      </w:r>
      <w:proofErr w:type="spellEnd"/>
      <w:r w:rsidR="005C072A" w:rsidRPr="00AE0AC1">
        <w:rPr>
          <w:rFonts w:ascii="Times New Roman" w:hAnsi="Times New Roman"/>
          <w:sz w:val="24"/>
          <w:szCs w:val="24"/>
        </w:rPr>
        <w:t xml:space="preserve"> (2009)</w:t>
      </w:r>
      <w:r w:rsidR="005C072A">
        <w:rPr>
          <w:rFonts w:ascii="Times New Roman" w:hAnsi="Times New Roman"/>
          <w:sz w:val="24"/>
          <w:szCs w:val="24"/>
        </w:rPr>
        <w:t>, Politelo e Cunha (</w:t>
      </w:r>
      <w:r w:rsidR="005C072A" w:rsidRPr="005C072A">
        <w:rPr>
          <w:rFonts w:ascii="Times New Roman" w:hAnsi="Times New Roman"/>
          <w:sz w:val="24"/>
          <w:szCs w:val="24"/>
        </w:rPr>
        <w:t>2014)</w:t>
      </w:r>
      <w:r w:rsidR="005C072A">
        <w:rPr>
          <w:rFonts w:ascii="Times New Roman" w:hAnsi="Times New Roman"/>
          <w:sz w:val="24"/>
          <w:szCs w:val="24"/>
        </w:rPr>
        <w:t xml:space="preserve"> e </w:t>
      </w:r>
      <w:proofErr w:type="spellStart"/>
      <w:r w:rsidR="005C072A" w:rsidRPr="005C072A">
        <w:rPr>
          <w:rFonts w:ascii="Times New Roman" w:hAnsi="Times New Roman"/>
          <w:sz w:val="24"/>
          <w:szCs w:val="24"/>
        </w:rPr>
        <w:t>Kreuzberg</w:t>
      </w:r>
      <w:proofErr w:type="spellEnd"/>
      <w:r w:rsidR="005C072A" w:rsidRPr="005C072A">
        <w:rPr>
          <w:rFonts w:ascii="Times New Roman" w:hAnsi="Times New Roman"/>
          <w:sz w:val="24"/>
          <w:szCs w:val="24"/>
        </w:rPr>
        <w:t xml:space="preserve">, Cunha e </w:t>
      </w:r>
      <w:proofErr w:type="spellStart"/>
      <w:r w:rsidR="005C072A" w:rsidRPr="005C072A">
        <w:rPr>
          <w:rFonts w:ascii="Times New Roman" w:hAnsi="Times New Roman"/>
          <w:sz w:val="24"/>
          <w:szCs w:val="24"/>
        </w:rPr>
        <w:t>Popik</w:t>
      </w:r>
      <w:proofErr w:type="spellEnd"/>
      <w:r w:rsidR="005C072A" w:rsidRPr="005C072A">
        <w:rPr>
          <w:rFonts w:ascii="Times New Roman" w:hAnsi="Times New Roman"/>
          <w:sz w:val="24"/>
          <w:szCs w:val="24"/>
        </w:rPr>
        <w:t xml:space="preserve"> (2016)</w:t>
      </w:r>
      <w:r w:rsidR="005C072A">
        <w:rPr>
          <w:rFonts w:ascii="Times New Roman" w:hAnsi="Times New Roman"/>
          <w:sz w:val="24"/>
          <w:szCs w:val="24"/>
        </w:rPr>
        <w:t xml:space="preserve">. </w:t>
      </w:r>
      <w:r w:rsidR="001011B6">
        <w:rPr>
          <w:rFonts w:ascii="Times New Roman" w:hAnsi="Times New Roman"/>
          <w:sz w:val="24"/>
          <w:szCs w:val="24"/>
        </w:rPr>
        <w:t xml:space="preserve">Silva </w:t>
      </w:r>
      <w:proofErr w:type="spellStart"/>
      <w:r w:rsidR="001011B6">
        <w:rPr>
          <w:rFonts w:ascii="Times New Roman" w:hAnsi="Times New Roman"/>
          <w:sz w:val="24"/>
          <w:szCs w:val="24"/>
        </w:rPr>
        <w:t>et</w:t>
      </w:r>
      <w:proofErr w:type="spellEnd"/>
      <w:r w:rsidR="001011B6">
        <w:rPr>
          <w:rFonts w:ascii="Times New Roman" w:hAnsi="Times New Roman"/>
          <w:sz w:val="24"/>
          <w:szCs w:val="24"/>
        </w:rPr>
        <w:t xml:space="preserve"> al. (2015)</w:t>
      </w:r>
      <w:r w:rsidR="002A38BF">
        <w:rPr>
          <w:rFonts w:ascii="Times New Roman" w:hAnsi="Times New Roman"/>
          <w:sz w:val="24"/>
          <w:szCs w:val="24"/>
        </w:rPr>
        <w:t>, por sua vez, estudaram</w:t>
      </w:r>
      <w:r w:rsidR="001011B6">
        <w:rPr>
          <w:rFonts w:ascii="Times New Roman" w:hAnsi="Times New Roman"/>
          <w:sz w:val="24"/>
          <w:szCs w:val="24"/>
        </w:rPr>
        <w:t xml:space="preserve"> quais seriam as diferenças na q</w:t>
      </w:r>
      <w:r w:rsidR="001011B6" w:rsidRPr="001011B6">
        <w:rPr>
          <w:rFonts w:ascii="Times New Roman" w:hAnsi="Times New Roman"/>
          <w:sz w:val="24"/>
          <w:szCs w:val="24"/>
        </w:rPr>
        <w:t>ualidade da informação contábil</w:t>
      </w:r>
      <w:r w:rsidR="001011B6">
        <w:rPr>
          <w:rFonts w:ascii="Times New Roman" w:hAnsi="Times New Roman"/>
          <w:sz w:val="24"/>
          <w:szCs w:val="24"/>
        </w:rPr>
        <w:t xml:space="preserve">. </w:t>
      </w:r>
      <w:r w:rsidR="005C072A">
        <w:rPr>
          <w:rFonts w:ascii="Times New Roman" w:hAnsi="Times New Roman"/>
          <w:sz w:val="24"/>
          <w:szCs w:val="24"/>
        </w:rPr>
        <w:t>Fatores relevantes como lucro e endividamento</w:t>
      </w:r>
      <w:r w:rsidR="001011B6">
        <w:rPr>
          <w:rFonts w:ascii="Times New Roman" w:hAnsi="Times New Roman"/>
          <w:sz w:val="24"/>
          <w:szCs w:val="24"/>
        </w:rPr>
        <w:t xml:space="preserve"> foram objetos de escrutínio</w:t>
      </w:r>
      <w:r w:rsidR="005C072A">
        <w:rPr>
          <w:rFonts w:ascii="Times New Roman" w:hAnsi="Times New Roman"/>
          <w:sz w:val="24"/>
          <w:szCs w:val="24"/>
        </w:rPr>
        <w:t xml:space="preserve"> </w:t>
      </w:r>
      <w:r w:rsidR="001011B6">
        <w:rPr>
          <w:rFonts w:ascii="Times New Roman" w:hAnsi="Times New Roman"/>
          <w:sz w:val="24"/>
          <w:szCs w:val="24"/>
        </w:rPr>
        <w:t>por</w:t>
      </w:r>
      <w:r w:rsidR="005C072A">
        <w:rPr>
          <w:rFonts w:ascii="Times New Roman" w:hAnsi="Times New Roman"/>
          <w:sz w:val="24"/>
          <w:szCs w:val="24"/>
        </w:rPr>
        <w:t xml:space="preserve"> </w:t>
      </w:r>
      <w:proofErr w:type="spellStart"/>
      <w:r w:rsidR="005C072A" w:rsidRPr="00AE0AC1">
        <w:rPr>
          <w:rFonts w:ascii="Times New Roman" w:hAnsi="Times New Roman"/>
          <w:sz w:val="24"/>
          <w:szCs w:val="24"/>
        </w:rPr>
        <w:t>Scarpin</w:t>
      </w:r>
      <w:proofErr w:type="spellEnd"/>
      <w:r w:rsidR="005C072A" w:rsidRPr="00AE0AC1">
        <w:rPr>
          <w:rFonts w:ascii="Times New Roman" w:hAnsi="Times New Roman"/>
          <w:sz w:val="24"/>
          <w:szCs w:val="24"/>
        </w:rPr>
        <w:t xml:space="preserve">, Almeida e Machado </w:t>
      </w:r>
      <w:r w:rsidR="005C072A" w:rsidRPr="00AE0AC1">
        <w:rPr>
          <w:rFonts w:ascii="Times New Roman" w:hAnsi="Times New Roman"/>
          <w:sz w:val="24"/>
          <w:szCs w:val="24"/>
        </w:rPr>
        <w:lastRenderedPageBreak/>
        <w:t>(2012)</w:t>
      </w:r>
      <w:r w:rsidR="005C072A">
        <w:rPr>
          <w:rFonts w:ascii="Times New Roman" w:hAnsi="Times New Roman"/>
          <w:sz w:val="24"/>
          <w:szCs w:val="24"/>
        </w:rPr>
        <w:t xml:space="preserve"> e </w:t>
      </w:r>
      <w:proofErr w:type="spellStart"/>
      <w:r w:rsidR="005C072A">
        <w:rPr>
          <w:rFonts w:ascii="Times New Roman" w:hAnsi="Times New Roman"/>
          <w:sz w:val="24"/>
          <w:szCs w:val="24"/>
        </w:rPr>
        <w:t>Goes</w:t>
      </w:r>
      <w:proofErr w:type="spellEnd"/>
      <w:r w:rsidR="005C072A">
        <w:rPr>
          <w:rFonts w:ascii="Times New Roman" w:hAnsi="Times New Roman"/>
          <w:sz w:val="24"/>
          <w:szCs w:val="24"/>
        </w:rPr>
        <w:t>, Martins e Machado Filho</w:t>
      </w:r>
      <w:r w:rsidR="005C072A" w:rsidRPr="005C072A">
        <w:rPr>
          <w:rFonts w:ascii="Times New Roman" w:hAnsi="Times New Roman"/>
          <w:sz w:val="24"/>
          <w:szCs w:val="24"/>
        </w:rPr>
        <w:t xml:space="preserve"> </w:t>
      </w:r>
      <w:r w:rsidR="005C072A">
        <w:rPr>
          <w:rFonts w:ascii="Times New Roman" w:hAnsi="Times New Roman"/>
          <w:sz w:val="24"/>
          <w:szCs w:val="24"/>
        </w:rPr>
        <w:t>(</w:t>
      </w:r>
      <w:r w:rsidR="001011B6">
        <w:rPr>
          <w:rFonts w:ascii="Times New Roman" w:hAnsi="Times New Roman"/>
          <w:sz w:val="24"/>
          <w:szCs w:val="24"/>
        </w:rPr>
        <w:t>2017)</w:t>
      </w:r>
      <w:r w:rsidR="005C072A">
        <w:rPr>
          <w:rFonts w:ascii="Times New Roman" w:hAnsi="Times New Roman"/>
          <w:sz w:val="24"/>
          <w:szCs w:val="24"/>
        </w:rPr>
        <w:t>.</w:t>
      </w:r>
      <w:r w:rsidR="001011B6">
        <w:rPr>
          <w:rFonts w:ascii="Times New Roman" w:hAnsi="Times New Roman"/>
          <w:sz w:val="24"/>
          <w:szCs w:val="24"/>
        </w:rPr>
        <w:t xml:space="preserve"> Por fim, Santos e Silva</w:t>
      </w:r>
      <w:r w:rsidR="001011B6" w:rsidRPr="001011B6">
        <w:rPr>
          <w:rFonts w:ascii="Times New Roman" w:hAnsi="Times New Roman"/>
          <w:sz w:val="24"/>
          <w:szCs w:val="24"/>
        </w:rPr>
        <w:t xml:space="preserve"> </w:t>
      </w:r>
      <w:r w:rsidR="001011B6">
        <w:rPr>
          <w:rFonts w:ascii="Times New Roman" w:hAnsi="Times New Roman"/>
          <w:sz w:val="24"/>
          <w:szCs w:val="24"/>
        </w:rPr>
        <w:t>(</w:t>
      </w:r>
      <w:r w:rsidR="001011B6" w:rsidRPr="001011B6">
        <w:rPr>
          <w:rFonts w:ascii="Times New Roman" w:hAnsi="Times New Roman"/>
          <w:sz w:val="24"/>
          <w:szCs w:val="24"/>
        </w:rPr>
        <w:t>2018)</w:t>
      </w:r>
      <w:r w:rsidR="001011B6">
        <w:rPr>
          <w:rFonts w:ascii="Times New Roman" w:hAnsi="Times New Roman"/>
          <w:sz w:val="24"/>
          <w:szCs w:val="24"/>
        </w:rPr>
        <w:t xml:space="preserve"> analisaram a remuneração dos executivos destes dois tipos de empresas e </w:t>
      </w:r>
      <w:proofErr w:type="spellStart"/>
      <w:r w:rsidR="001011B6" w:rsidRPr="001011B6">
        <w:rPr>
          <w:rFonts w:ascii="Times New Roman" w:hAnsi="Times New Roman"/>
          <w:sz w:val="24"/>
          <w:szCs w:val="24"/>
        </w:rPr>
        <w:t>Bianchet</w:t>
      </w:r>
      <w:proofErr w:type="spellEnd"/>
      <w:r w:rsidR="001011B6" w:rsidRPr="001011B6">
        <w:rPr>
          <w:rFonts w:ascii="Times New Roman" w:hAnsi="Times New Roman"/>
          <w:sz w:val="24"/>
          <w:szCs w:val="24"/>
        </w:rPr>
        <w:t xml:space="preserve"> </w:t>
      </w:r>
      <w:proofErr w:type="spellStart"/>
      <w:r w:rsidR="001011B6" w:rsidRPr="001011B6">
        <w:rPr>
          <w:rFonts w:ascii="Times New Roman" w:hAnsi="Times New Roman"/>
          <w:sz w:val="24"/>
          <w:szCs w:val="24"/>
        </w:rPr>
        <w:t>et</w:t>
      </w:r>
      <w:proofErr w:type="spellEnd"/>
      <w:r w:rsidR="001011B6" w:rsidRPr="001011B6">
        <w:rPr>
          <w:rFonts w:ascii="Times New Roman" w:hAnsi="Times New Roman"/>
          <w:sz w:val="24"/>
          <w:szCs w:val="24"/>
        </w:rPr>
        <w:t xml:space="preserve"> al., </w:t>
      </w:r>
      <w:r w:rsidR="002A38BF">
        <w:rPr>
          <w:rFonts w:ascii="Times New Roman" w:hAnsi="Times New Roman"/>
          <w:sz w:val="24"/>
          <w:szCs w:val="24"/>
        </w:rPr>
        <w:t>(</w:t>
      </w:r>
      <w:r w:rsidR="001011B6" w:rsidRPr="001011B6">
        <w:rPr>
          <w:rFonts w:ascii="Times New Roman" w:hAnsi="Times New Roman"/>
          <w:sz w:val="24"/>
          <w:szCs w:val="24"/>
        </w:rPr>
        <w:t>2019</w:t>
      </w:r>
      <w:r w:rsidR="002A38BF">
        <w:rPr>
          <w:rFonts w:ascii="Times New Roman" w:hAnsi="Times New Roman"/>
          <w:sz w:val="24"/>
          <w:szCs w:val="24"/>
        </w:rPr>
        <w:t>)</w:t>
      </w:r>
      <w:r w:rsidR="001011B6">
        <w:rPr>
          <w:rFonts w:ascii="Times New Roman" w:hAnsi="Times New Roman"/>
          <w:sz w:val="24"/>
          <w:szCs w:val="24"/>
        </w:rPr>
        <w:t xml:space="preserve"> compar</w:t>
      </w:r>
      <w:r w:rsidR="002A38BF">
        <w:rPr>
          <w:rFonts w:ascii="Times New Roman" w:hAnsi="Times New Roman"/>
          <w:sz w:val="24"/>
          <w:szCs w:val="24"/>
        </w:rPr>
        <w:t>aram</w:t>
      </w:r>
      <w:r w:rsidR="001011B6">
        <w:rPr>
          <w:rFonts w:ascii="Times New Roman" w:hAnsi="Times New Roman"/>
          <w:sz w:val="24"/>
          <w:szCs w:val="24"/>
        </w:rPr>
        <w:t xml:space="preserve"> a criação do valor adicionado. </w:t>
      </w:r>
      <w:r w:rsidR="005C072A">
        <w:rPr>
          <w:rFonts w:ascii="Times New Roman" w:hAnsi="Times New Roman"/>
          <w:sz w:val="24"/>
          <w:szCs w:val="24"/>
        </w:rPr>
        <w:t xml:space="preserve"> </w:t>
      </w:r>
    </w:p>
    <w:p w:rsidR="00F52A82" w:rsidRDefault="00F52A82" w:rsidP="00E1575B">
      <w:pPr>
        <w:pStyle w:val="PargrafodaLista"/>
        <w:spacing w:after="0" w:line="240" w:lineRule="auto"/>
        <w:ind w:left="0" w:firstLine="708"/>
        <w:contextualSpacing w:val="0"/>
        <w:jc w:val="both"/>
        <w:rPr>
          <w:rFonts w:ascii="Times New Roman" w:hAnsi="Times New Roman"/>
          <w:sz w:val="24"/>
          <w:szCs w:val="24"/>
        </w:rPr>
      </w:pPr>
      <w:proofErr w:type="spellStart"/>
      <w:r w:rsidRPr="00AE0AC1">
        <w:rPr>
          <w:rFonts w:ascii="Times New Roman" w:hAnsi="Times New Roman"/>
          <w:sz w:val="24"/>
          <w:szCs w:val="24"/>
        </w:rPr>
        <w:t>Zborowski</w:t>
      </w:r>
      <w:proofErr w:type="spellEnd"/>
      <w:r w:rsidRPr="00AE0AC1">
        <w:rPr>
          <w:rFonts w:ascii="Times New Roman" w:hAnsi="Times New Roman"/>
          <w:sz w:val="24"/>
          <w:szCs w:val="24"/>
        </w:rPr>
        <w:t xml:space="preserve"> (2009) analisou as empresas familiares e não familiares presentes no Ibovespa no ano de 2007. Percebeu-se que 42% das empresas foram classificadas como familiares.</w:t>
      </w:r>
      <w:r>
        <w:rPr>
          <w:rFonts w:ascii="Times New Roman" w:hAnsi="Times New Roman"/>
          <w:sz w:val="24"/>
          <w:szCs w:val="24"/>
        </w:rPr>
        <w:t xml:space="preserve"> </w:t>
      </w:r>
      <w:r w:rsidRPr="00AE0AC1">
        <w:rPr>
          <w:rFonts w:ascii="Times New Roman" w:hAnsi="Times New Roman"/>
          <w:sz w:val="24"/>
          <w:szCs w:val="24"/>
        </w:rPr>
        <w:t xml:space="preserve">Em relação, especificamente, às análises dos resultados econômico-financeiros de </w:t>
      </w:r>
      <w:proofErr w:type="spellStart"/>
      <w:r w:rsidRPr="00AE0AC1">
        <w:rPr>
          <w:rFonts w:ascii="Times New Roman" w:hAnsi="Times New Roman"/>
          <w:sz w:val="24"/>
          <w:szCs w:val="24"/>
        </w:rPr>
        <w:t>Zborowski</w:t>
      </w:r>
      <w:proofErr w:type="spellEnd"/>
      <w:r w:rsidRPr="00AE0AC1">
        <w:rPr>
          <w:rFonts w:ascii="Times New Roman" w:hAnsi="Times New Roman"/>
          <w:sz w:val="24"/>
          <w:szCs w:val="24"/>
        </w:rPr>
        <w:t xml:space="preserve"> (2009), tem-se que no que se refere ao retorno sobre o ativo (ROA ou ROI), as empresas não familiares se saíram melhor. Em mão contrária, o retorno sobre o patrimônio líquido (ROE) dos dois grupos de empresas não possibilitaram concluir diferenças entre si. Desta forma, como existem diferenças nas operações da empresa e estas diferenças podem impactar no ROI e ROE, não se pode determinar qual dos dois indicadores seria o mais adequado, o que torna inconclusivo o efeito “família” nos retornos. No tocante da variável prêmio de mercado, as empresas familiares apresentaram prêmios de mercado positivos. Vale ressaltar que foi observado que este prêmio é praticamente anulado, se na presença familiar, estiver contida também a gestão familiar.</w:t>
      </w:r>
    </w:p>
    <w:p w:rsidR="00863763" w:rsidRDefault="00863763" w:rsidP="00E1575B">
      <w:pPr>
        <w:pStyle w:val="PargrafodaLista"/>
        <w:spacing w:after="0" w:line="240" w:lineRule="auto"/>
        <w:ind w:left="0" w:firstLine="708"/>
        <w:contextualSpacing w:val="0"/>
        <w:jc w:val="both"/>
        <w:rPr>
          <w:rFonts w:ascii="Times New Roman" w:hAnsi="Times New Roman"/>
          <w:sz w:val="24"/>
          <w:szCs w:val="24"/>
        </w:rPr>
      </w:pPr>
      <w:proofErr w:type="spellStart"/>
      <w:r w:rsidRPr="00AE0AC1">
        <w:rPr>
          <w:rFonts w:ascii="Times New Roman" w:hAnsi="Times New Roman"/>
          <w:sz w:val="24"/>
          <w:szCs w:val="24"/>
        </w:rPr>
        <w:t>Scarpin</w:t>
      </w:r>
      <w:proofErr w:type="spellEnd"/>
      <w:r w:rsidRPr="00AE0AC1">
        <w:rPr>
          <w:rFonts w:ascii="Times New Roman" w:hAnsi="Times New Roman"/>
          <w:sz w:val="24"/>
          <w:szCs w:val="24"/>
        </w:rPr>
        <w:t>, Almeida e Machado (2012)</w:t>
      </w:r>
      <w:r>
        <w:rPr>
          <w:rFonts w:ascii="Times New Roman" w:hAnsi="Times New Roman"/>
          <w:sz w:val="24"/>
          <w:szCs w:val="24"/>
        </w:rPr>
        <w:t xml:space="preserve"> tiveram</w:t>
      </w:r>
      <w:r w:rsidRPr="00AE0AC1">
        <w:rPr>
          <w:rFonts w:ascii="Times New Roman" w:hAnsi="Times New Roman"/>
          <w:sz w:val="24"/>
          <w:szCs w:val="24"/>
        </w:rPr>
        <w:t xml:space="preserve"> como objetivo analisar as diferenças entre empresas familiares e não familiares quanto à lucratividade e o endividamento. O estudo assumiu a premissa inicial de que organizações familiares seriam mais conservadoras. Tal afirmativa estaria correlacionada com um menor endividamento, segundo os autores. A amostra contou com empresas componentes do índice </w:t>
      </w:r>
      <w:proofErr w:type="spellStart"/>
      <w:r w:rsidRPr="00AE0AC1">
        <w:rPr>
          <w:rFonts w:ascii="Times New Roman" w:hAnsi="Times New Roman"/>
          <w:sz w:val="24"/>
          <w:szCs w:val="24"/>
        </w:rPr>
        <w:t>IBrX</w:t>
      </w:r>
      <w:proofErr w:type="spellEnd"/>
      <w:r w:rsidRPr="00AE0AC1">
        <w:rPr>
          <w:rFonts w:ascii="Times New Roman" w:hAnsi="Times New Roman"/>
          <w:sz w:val="24"/>
          <w:szCs w:val="24"/>
        </w:rPr>
        <w:t>-100 da Bolsa de Valores de São Paulo correspondente ao período de 2007 a 2009. Os resultados se mostraram inconclusivos,</w:t>
      </w:r>
      <w:r w:rsidR="00FD0FCC">
        <w:rPr>
          <w:rFonts w:ascii="Times New Roman" w:hAnsi="Times New Roman"/>
          <w:sz w:val="24"/>
          <w:szCs w:val="24"/>
        </w:rPr>
        <w:t xml:space="preserve"> pois </w:t>
      </w:r>
      <w:r w:rsidRPr="00AE0AC1">
        <w:rPr>
          <w:rFonts w:ascii="Times New Roman" w:hAnsi="Times New Roman"/>
          <w:sz w:val="24"/>
          <w:szCs w:val="24"/>
        </w:rPr>
        <w:t>não se observou a associação entre gestão familiar e as variáveis</w:t>
      </w:r>
      <w:r>
        <w:rPr>
          <w:rFonts w:ascii="Times New Roman" w:hAnsi="Times New Roman"/>
          <w:sz w:val="24"/>
          <w:szCs w:val="24"/>
        </w:rPr>
        <w:t xml:space="preserve"> </w:t>
      </w:r>
      <w:r w:rsidRPr="00AE0AC1">
        <w:rPr>
          <w:rFonts w:ascii="Times New Roman" w:hAnsi="Times New Roman"/>
          <w:sz w:val="24"/>
          <w:szCs w:val="24"/>
        </w:rPr>
        <w:t>lucratividade e endividamento.</w:t>
      </w:r>
    </w:p>
    <w:p w:rsidR="00ED675F" w:rsidRPr="00AE0AC1" w:rsidRDefault="00F13C7F" w:rsidP="00E1575B">
      <w:pPr>
        <w:pStyle w:val="PargrafodaLista"/>
        <w:spacing w:after="0" w:line="240" w:lineRule="auto"/>
        <w:ind w:left="0" w:firstLine="708"/>
        <w:contextualSpacing w:val="0"/>
        <w:jc w:val="both"/>
        <w:rPr>
          <w:rFonts w:ascii="Times New Roman" w:hAnsi="Times New Roman"/>
          <w:sz w:val="24"/>
          <w:szCs w:val="24"/>
        </w:rPr>
      </w:pPr>
      <w:r w:rsidRPr="00AE0AC1">
        <w:rPr>
          <w:rFonts w:ascii="Times New Roman" w:hAnsi="Times New Roman"/>
          <w:sz w:val="24"/>
          <w:szCs w:val="24"/>
        </w:rPr>
        <w:t xml:space="preserve">Silva </w:t>
      </w:r>
      <w:proofErr w:type="spellStart"/>
      <w:r w:rsidRPr="00AE0AC1">
        <w:rPr>
          <w:rFonts w:ascii="Times New Roman" w:hAnsi="Times New Roman"/>
          <w:sz w:val="24"/>
          <w:szCs w:val="24"/>
        </w:rPr>
        <w:t>et</w:t>
      </w:r>
      <w:proofErr w:type="spellEnd"/>
      <w:r w:rsidRPr="00AE0AC1">
        <w:rPr>
          <w:rFonts w:ascii="Times New Roman" w:hAnsi="Times New Roman"/>
          <w:sz w:val="24"/>
          <w:szCs w:val="24"/>
        </w:rPr>
        <w:t xml:space="preserve"> al. (2015)</w:t>
      </w:r>
      <w:r w:rsidR="00F74BB4" w:rsidRPr="00AE0AC1">
        <w:rPr>
          <w:rFonts w:ascii="Times New Roman" w:hAnsi="Times New Roman"/>
          <w:sz w:val="24"/>
          <w:szCs w:val="24"/>
        </w:rPr>
        <w:t xml:space="preserve"> busca</w:t>
      </w:r>
      <w:r w:rsidR="00D050BD" w:rsidRPr="00AE0AC1">
        <w:rPr>
          <w:rFonts w:ascii="Times New Roman" w:hAnsi="Times New Roman"/>
          <w:sz w:val="24"/>
          <w:szCs w:val="24"/>
        </w:rPr>
        <w:t>ra</w:t>
      </w:r>
      <w:r w:rsidR="00F74BB4" w:rsidRPr="00AE0AC1">
        <w:rPr>
          <w:rFonts w:ascii="Times New Roman" w:hAnsi="Times New Roman"/>
          <w:sz w:val="24"/>
          <w:szCs w:val="24"/>
        </w:rPr>
        <w:t>m observar o efeito do controle familiar na qualidade da informação contábil no Brasil. A amostra estudada contemplou as empresas não financeiras de capital aberto no período de 2010 a 2012.</w:t>
      </w:r>
      <w:r w:rsidR="00CA7169" w:rsidRPr="00AE0AC1">
        <w:rPr>
          <w:rFonts w:ascii="Times New Roman" w:hAnsi="Times New Roman"/>
          <w:sz w:val="24"/>
          <w:szCs w:val="24"/>
        </w:rPr>
        <w:t xml:space="preserve"> </w:t>
      </w:r>
      <w:r w:rsidR="00E406BB" w:rsidRPr="00AE0AC1">
        <w:rPr>
          <w:rFonts w:ascii="Times New Roman" w:hAnsi="Times New Roman"/>
          <w:sz w:val="24"/>
          <w:szCs w:val="24"/>
        </w:rPr>
        <w:t>Os autores observaram que há</w:t>
      </w:r>
      <w:r w:rsidR="00D041C4">
        <w:rPr>
          <w:rFonts w:ascii="Times New Roman" w:hAnsi="Times New Roman"/>
          <w:sz w:val="24"/>
          <w:szCs w:val="24"/>
        </w:rPr>
        <w:t xml:space="preserve"> um</w:t>
      </w:r>
      <w:r w:rsidR="00E406BB" w:rsidRPr="00AE0AC1">
        <w:rPr>
          <w:rFonts w:ascii="Times New Roman" w:hAnsi="Times New Roman"/>
          <w:sz w:val="24"/>
          <w:szCs w:val="24"/>
        </w:rPr>
        <w:t xml:space="preserve"> impacto positivo na qualidade da informação contábil, tal fato se justifica pelo lucro das entidades familiares apresentarem maior coeficiente angular do que as organizações classificadas como n</w:t>
      </w:r>
      <w:r w:rsidR="00ED675F" w:rsidRPr="00AE0AC1">
        <w:rPr>
          <w:rFonts w:ascii="Times New Roman" w:hAnsi="Times New Roman"/>
          <w:sz w:val="24"/>
          <w:szCs w:val="24"/>
        </w:rPr>
        <w:t>ão familiares.</w:t>
      </w:r>
      <w:r w:rsidR="00863763">
        <w:rPr>
          <w:rFonts w:ascii="Times New Roman" w:hAnsi="Times New Roman"/>
          <w:sz w:val="24"/>
          <w:szCs w:val="24"/>
        </w:rPr>
        <w:t xml:space="preserve"> Este fato tem o potencial de </w:t>
      </w:r>
      <w:r w:rsidR="00863763" w:rsidRPr="00AE0AC1">
        <w:rPr>
          <w:rFonts w:ascii="Times New Roman" w:hAnsi="Times New Roman"/>
          <w:sz w:val="24"/>
          <w:szCs w:val="24"/>
        </w:rPr>
        <w:t>reduzir o conflito entre gestão e controle.</w:t>
      </w:r>
    </w:p>
    <w:p w:rsidR="00557DCE" w:rsidRDefault="008C7384" w:rsidP="00E1575B">
      <w:pPr>
        <w:pStyle w:val="PargrafodaLista"/>
        <w:spacing w:after="0" w:line="240" w:lineRule="auto"/>
        <w:ind w:left="0"/>
        <w:contextualSpacing w:val="0"/>
        <w:jc w:val="both"/>
        <w:rPr>
          <w:rFonts w:ascii="Times New Roman" w:hAnsi="Times New Roman"/>
          <w:sz w:val="24"/>
          <w:szCs w:val="24"/>
        </w:rPr>
      </w:pPr>
      <w:r w:rsidRPr="00AE0AC1">
        <w:rPr>
          <w:rFonts w:ascii="Times New Roman" w:hAnsi="Times New Roman"/>
          <w:sz w:val="24"/>
          <w:szCs w:val="24"/>
        </w:rPr>
        <w:tab/>
      </w:r>
      <w:r w:rsidR="00557DCE" w:rsidRPr="00AE0AC1">
        <w:rPr>
          <w:rFonts w:ascii="Times New Roman" w:hAnsi="Times New Roman"/>
          <w:sz w:val="24"/>
          <w:szCs w:val="24"/>
        </w:rPr>
        <w:t>Politelo e Cunha (2014) almejaram observar a relação entre a estrutura de propriedade das empresas no que se refere à governança corporativa com o desempenho empresarial das companhias familiares. A amostra estudada conteve 77 empresas abertas entendidas como familiares nos anos de 2010 a 2012.</w:t>
      </w:r>
      <w:r w:rsidR="00557DCE" w:rsidRPr="00AE0AC1">
        <w:rPr>
          <w:rFonts w:ascii="Times New Roman" w:hAnsi="Times New Roman"/>
          <w:sz w:val="24"/>
          <w:szCs w:val="24"/>
        </w:rPr>
        <w:tab/>
        <w:t xml:space="preserve">Obteve-se indicadores de que há concentração de capital nas empresas familiares, o que </w:t>
      </w:r>
      <w:r w:rsidR="00557DCE">
        <w:rPr>
          <w:rFonts w:ascii="Times New Roman" w:hAnsi="Times New Roman"/>
          <w:sz w:val="24"/>
          <w:szCs w:val="24"/>
        </w:rPr>
        <w:t>seria</w:t>
      </w:r>
      <w:r w:rsidR="00557DCE" w:rsidRPr="00AE0AC1">
        <w:rPr>
          <w:rFonts w:ascii="Times New Roman" w:hAnsi="Times New Roman"/>
          <w:sz w:val="24"/>
          <w:szCs w:val="24"/>
        </w:rPr>
        <w:t xml:space="preserve"> característica de países em desenvolvimento, ou ainda com certa falta de proteção dos investidores minoritários. Os autores também constataram, em termos de desempenho, certas discrepâncias dado que enquanto algumas empresas familiares obtiveram resultados contábeis e de mercado bons, outras obtiveram resultados negativos. A estrutura de propriedade e o desempenho apresentaram correlação negativa. Concluiu-se que não há relação relevante entre estrutura de propriedade e desempenho na amostra estudada, ou ainda, que a correlação negativa encontrada poderia demonstrar que estruturas de capital pulverizadas são mais eficientes, dado que estruturas de capital concentradas podem levar a desempenhos inferiores.</w:t>
      </w:r>
    </w:p>
    <w:p w:rsidR="008B30FC" w:rsidRPr="00AE0AC1" w:rsidRDefault="008B30FC" w:rsidP="00E1575B">
      <w:pPr>
        <w:pStyle w:val="PargrafodaLista"/>
        <w:spacing w:after="0" w:line="240" w:lineRule="auto"/>
        <w:ind w:left="0" w:firstLine="708"/>
        <w:contextualSpacing w:val="0"/>
        <w:jc w:val="both"/>
        <w:rPr>
          <w:rFonts w:ascii="Times New Roman" w:hAnsi="Times New Roman"/>
          <w:sz w:val="24"/>
          <w:szCs w:val="24"/>
        </w:rPr>
      </w:pPr>
      <w:proofErr w:type="spellStart"/>
      <w:r w:rsidRPr="00AE0AC1">
        <w:rPr>
          <w:rFonts w:ascii="Times New Roman" w:hAnsi="Times New Roman"/>
          <w:sz w:val="24"/>
          <w:szCs w:val="24"/>
        </w:rPr>
        <w:t>Kreuzberg</w:t>
      </w:r>
      <w:proofErr w:type="spellEnd"/>
      <w:r w:rsidRPr="00AE0AC1">
        <w:rPr>
          <w:rFonts w:ascii="Times New Roman" w:hAnsi="Times New Roman"/>
          <w:sz w:val="24"/>
          <w:szCs w:val="24"/>
        </w:rPr>
        <w:t>, C</w:t>
      </w:r>
      <w:r w:rsidR="00F52A82">
        <w:rPr>
          <w:rFonts w:ascii="Times New Roman" w:hAnsi="Times New Roman"/>
          <w:sz w:val="24"/>
          <w:szCs w:val="24"/>
        </w:rPr>
        <w:t xml:space="preserve">unha e </w:t>
      </w:r>
      <w:proofErr w:type="spellStart"/>
      <w:r w:rsidR="00F52A82">
        <w:rPr>
          <w:rFonts w:ascii="Times New Roman" w:hAnsi="Times New Roman"/>
          <w:sz w:val="24"/>
          <w:szCs w:val="24"/>
        </w:rPr>
        <w:t>Popik</w:t>
      </w:r>
      <w:proofErr w:type="spellEnd"/>
      <w:r w:rsidR="00F52A82">
        <w:rPr>
          <w:rFonts w:ascii="Times New Roman" w:hAnsi="Times New Roman"/>
          <w:sz w:val="24"/>
          <w:szCs w:val="24"/>
        </w:rPr>
        <w:t xml:space="preserve"> (2016) objetivaram</w:t>
      </w:r>
      <w:r w:rsidRPr="00AE0AC1">
        <w:rPr>
          <w:rFonts w:ascii="Times New Roman" w:hAnsi="Times New Roman"/>
          <w:sz w:val="24"/>
          <w:szCs w:val="24"/>
        </w:rPr>
        <w:t xml:space="preserve"> analisar a relação entre o pagamento de dividendos (</w:t>
      </w:r>
      <w:proofErr w:type="spellStart"/>
      <w:r w:rsidRPr="00AE0AC1">
        <w:rPr>
          <w:rFonts w:ascii="Times New Roman" w:hAnsi="Times New Roman"/>
          <w:i/>
          <w:sz w:val="24"/>
          <w:szCs w:val="24"/>
        </w:rPr>
        <w:t>payout</w:t>
      </w:r>
      <w:proofErr w:type="spellEnd"/>
      <w:r w:rsidRPr="00AE0AC1">
        <w:rPr>
          <w:rFonts w:ascii="Times New Roman" w:hAnsi="Times New Roman"/>
          <w:sz w:val="24"/>
          <w:szCs w:val="24"/>
        </w:rPr>
        <w:t xml:space="preserve">), o nível de endividamento e do conselho de administração com o desempenho financeiro, comparando-se empresas familiares e não familiares.  A amostra trabalhada pelo estudo totalizou 220 empresas e compreendeu o ano de 2014. Como resultados, obteve-se que o pagamento de dividendos foi superior nas empresas familiares, diferentemente do nível de dívida, que não foi superior para as empresas familiares. Conclui-se que a empresa familiar não se utilizou de dividendos e pagamento de dívida para expropriar a riqueza pertencente aos </w:t>
      </w:r>
      <w:r>
        <w:rPr>
          <w:rFonts w:ascii="Times New Roman" w:hAnsi="Times New Roman"/>
          <w:sz w:val="24"/>
          <w:szCs w:val="24"/>
        </w:rPr>
        <w:t xml:space="preserve">acionistas. </w:t>
      </w:r>
      <w:r w:rsidRPr="00AE0AC1">
        <w:rPr>
          <w:rFonts w:ascii="Times New Roman" w:hAnsi="Times New Roman"/>
          <w:sz w:val="24"/>
          <w:szCs w:val="24"/>
        </w:rPr>
        <w:t xml:space="preserve">Quanto ao tamanho do conselho, </w:t>
      </w:r>
      <w:r>
        <w:rPr>
          <w:rFonts w:ascii="Times New Roman" w:hAnsi="Times New Roman"/>
          <w:sz w:val="24"/>
          <w:szCs w:val="24"/>
        </w:rPr>
        <w:t xml:space="preserve">os autores </w:t>
      </w:r>
      <w:r w:rsidRPr="00AE0AC1">
        <w:rPr>
          <w:rFonts w:ascii="Times New Roman" w:hAnsi="Times New Roman"/>
          <w:sz w:val="24"/>
          <w:szCs w:val="24"/>
        </w:rPr>
        <w:t xml:space="preserve">observaram </w:t>
      </w:r>
      <w:r w:rsidRPr="00AE0AC1">
        <w:rPr>
          <w:rFonts w:ascii="Times New Roman" w:hAnsi="Times New Roman"/>
          <w:sz w:val="24"/>
          <w:szCs w:val="24"/>
        </w:rPr>
        <w:lastRenderedPageBreak/>
        <w:t xml:space="preserve">que a presença do controle familiar não foi impactante. </w:t>
      </w:r>
      <w:r w:rsidR="00F52A82" w:rsidRPr="00AE0AC1">
        <w:rPr>
          <w:rFonts w:ascii="Times New Roman" w:hAnsi="Times New Roman"/>
          <w:sz w:val="24"/>
          <w:szCs w:val="24"/>
        </w:rPr>
        <w:t>Por meio do Q de Tobin, visualizou-se que o desempenho das empresas familiares é superior que o das não familiares.</w:t>
      </w:r>
      <w:r w:rsidR="00F52A82">
        <w:rPr>
          <w:rFonts w:ascii="Times New Roman" w:hAnsi="Times New Roman"/>
          <w:sz w:val="24"/>
          <w:szCs w:val="24"/>
        </w:rPr>
        <w:t xml:space="preserve"> </w:t>
      </w:r>
      <w:r w:rsidRPr="00AE0AC1">
        <w:rPr>
          <w:rFonts w:ascii="Times New Roman" w:hAnsi="Times New Roman"/>
          <w:sz w:val="24"/>
          <w:szCs w:val="24"/>
        </w:rPr>
        <w:t xml:space="preserve">Não se observou, com clareza, impacto da estrutura de propriedade sobre as variáveis estudadas. </w:t>
      </w:r>
    </w:p>
    <w:p w:rsidR="007E72D8" w:rsidRDefault="000F6105" w:rsidP="00E1575B">
      <w:pPr>
        <w:pStyle w:val="PargrafodaLista"/>
        <w:spacing w:after="0" w:line="240" w:lineRule="auto"/>
        <w:ind w:left="0"/>
        <w:contextualSpacing w:val="0"/>
        <w:jc w:val="both"/>
        <w:rPr>
          <w:rFonts w:ascii="Times New Roman" w:hAnsi="Times New Roman"/>
          <w:sz w:val="24"/>
          <w:szCs w:val="24"/>
        </w:rPr>
      </w:pPr>
      <w:r w:rsidRPr="00AE0AC1">
        <w:rPr>
          <w:rFonts w:ascii="Times New Roman" w:hAnsi="Times New Roman"/>
          <w:sz w:val="24"/>
          <w:szCs w:val="24"/>
        </w:rPr>
        <w:tab/>
      </w:r>
      <w:proofErr w:type="spellStart"/>
      <w:r w:rsidR="007B4052">
        <w:rPr>
          <w:rFonts w:ascii="Times New Roman" w:hAnsi="Times New Roman"/>
          <w:sz w:val="24"/>
          <w:szCs w:val="24"/>
        </w:rPr>
        <w:t>Lunardi</w:t>
      </w:r>
      <w:proofErr w:type="spellEnd"/>
      <w:r w:rsidR="007B4052">
        <w:rPr>
          <w:rFonts w:ascii="Times New Roman" w:hAnsi="Times New Roman"/>
          <w:sz w:val="24"/>
          <w:szCs w:val="24"/>
        </w:rPr>
        <w:t xml:space="preserve"> </w:t>
      </w:r>
      <w:proofErr w:type="spellStart"/>
      <w:r w:rsidR="007B4052">
        <w:rPr>
          <w:rFonts w:ascii="Times New Roman" w:hAnsi="Times New Roman"/>
          <w:sz w:val="24"/>
          <w:szCs w:val="24"/>
        </w:rPr>
        <w:t>et</w:t>
      </w:r>
      <w:proofErr w:type="spellEnd"/>
      <w:r w:rsidR="007B4052">
        <w:rPr>
          <w:rFonts w:ascii="Times New Roman" w:hAnsi="Times New Roman"/>
          <w:sz w:val="24"/>
          <w:szCs w:val="24"/>
        </w:rPr>
        <w:t xml:space="preserve"> al. (2017) investigaram </w:t>
      </w:r>
      <w:r w:rsidR="007B4052" w:rsidRPr="007B4052">
        <w:rPr>
          <w:rFonts w:ascii="Times New Roman" w:hAnsi="Times New Roman"/>
          <w:sz w:val="24"/>
          <w:szCs w:val="24"/>
        </w:rPr>
        <w:t>a criação de valor no desempenho econômico de</w:t>
      </w:r>
      <w:r w:rsidR="007B4052">
        <w:rPr>
          <w:rFonts w:ascii="Times New Roman" w:hAnsi="Times New Roman"/>
          <w:sz w:val="24"/>
          <w:szCs w:val="24"/>
        </w:rPr>
        <w:t xml:space="preserve"> </w:t>
      </w:r>
      <w:r w:rsidR="007B4052" w:rsidRPr="007B4052">
        <w:rPr>
          <w:rFonts w:ascii="Times New Roman" w:hAnsi="Times New Roman"/>
          <w:sz w:val="24"/>
          <w:szCs w:val="24"/>
        </w:rPr>
        <w:t>empresas familiares e não familiares brasileiras</w:t>
      </w:r>
      <w:r w:rsidR="007B4052">
        <w:rPr>
          <w:rFonts w:ascii="Times New Roman" w:hAnsi="Times New Roman"/>
          <w:sz w:val="24"/>
          <w:szCs w:val="24"/>
        </w:rPr>
        <w:t>. Os autores utilizaram as empresas listadas nos índices IBRX-100 e Ibovespa de 2011 a 2015.</w:t>
      </w:r>
      <w:r w:rsidR="00FB67AE">
        <w:rPr>
          <w:rFonts w:ascii="Times New Roman" w:hAnsi="Times New Roman"/>
          <w:sz w:val="24"/>
          <w:szCs w:val="24"/>
        </w:rPr>
        <w:t xml:space="preserve"> De modo geral, o estudo concluiu que </w:t>
      </w:r>
      <w:r w:rsidR="00FB67AE" w:rsidRPr="00FB67AE">
        <w:rPr>
          <w:rFonts w:ascii="Times New Roman" w:hAnsi="Times New Roman"/>
          <w:sz w:val="24"/>
          <w:szCs w:val="24"/>
        </w:rPr>
        <w:t>empresas familiares possuem maior criação de valor no desempenho econômico</w:t>
      </w:r>
      <w:r w:rsidR="00FB67AE">
        <w:rPr>
          <w:rFonts w:ascii="Times New Roman" w:hAnsi="Times New Roman"/>
          <w:sz w:val="24"/>
          <w:szCs w:val="24"/>
        </w:rPr>
        <w:t xml:space="preserve"> ao passo que foi encontrado que as empresas familiares apresentaram resultados melhores no que se refere aos indicadores </w:t>
      </w:r>
      <w:proofErr w:type="spellStart"/>
      <w:r w:rsidR="00FB67AE" w:rsidRPr="00FB67AE">
        <w:rPr>
          <w:rFonts w:ascii="Times New Roman" w:hAnsi="Times New Roman"/>
          <w:i/>
          <w:sz w:val="24"/>
          <w:szCs w:val="24"/>
        </w:rPr>
        <w:t>Economic</w:t>
      </w:r>
      <w:proofErr w:type="spellEnd"/>
      <w:r w:rsidR="00FB67AE" w:rsidRPr="00FB67AE">
        <w:rPr>
          <w:rFonts w:ascii="Times New Roman" w:hAnsi="Times New Roman"/>
          <w:i/>
          <w:sz w:val="24"/>
          <w:szCs w:val="24"/>
        </w:rPr>
        <w:t xml:space="preserve"> </w:t>
      </w:r>
      <w:proofErr w:type="spellStart"/>
      <w:r w:rsidR="00FB67AE" w:rsidRPr="00FB67AE">
        <w:rPr>
          <w:rFonts w:ascii="Times New Roman" w:hAnsi="Times New Roman"/>
          <w:i/>
          <w:sz w:val="24"/>
          <w:szCs w:val="24"/>
        </w:rPr>
        <w:t>Value</w:t>
      </w:r>
      <w:proofErr w:type="spellEnd"/>
      <w:r w:rsidR="00FB67AE" w:rsidRPr="00FB67AE">
        <w:rPr>
          <w:rFonts w:ascii="Times New Roman" w:hAnsi="Times New Roman"/>
          <w:i/>
          <w:sz w:val="24"/>
          <w:szCs w:val="24"/>
        </w:rPr>
        <w:t xml:space="preserve"> </w:t>
      </w:r>
      <w:proofErr w:type="spellStart"/>
      <w:r w:rsidR="00FB67AE" w:rsidRPr="00FB67AE">
        <w:rPr>
          <w:rFonts w:ascii="Times New Roman" w:hAnsi="Times New Roman"/>
          <w:i/>
          <w:sz w:val="24"/>
          <w:szCs w:val="24"/>
        </w:rPr>
        <w:t>Added</w:t>
      </w:r>
      <w:proofErr w:type="spellEnd"/>
      <w:r w:rsidR="00FB67AE" w:rsidRPr="00FB67AE">
        <w:rPr>
          <w:rFonts w:ascii="Times New Roman" w:hAnsi="Times New Roman"/>
          <w:sz w:val="24"/>
          <w:szCs w:val="24"/>
        </w:rPr>
        <w:t xml:space="preserve"> (EVA), </w:t>
      </w:r>
      <w:proofErr w:type="spellStart"/>
      <w:r w:rsidR="00FB67AE" w:rsidRPr="00FB67AE">
        <w:rPr>
          <w:rFonts w:ascii="Times New Roman" w:hAnsi="Times New Roman"/>
          <w:i/>
          <w:sz w:val="24"/>
          <w:szCs w:val="24"/>
        </w:rPr>
        <w:t>Market</w:t>
      </w:r>
      <w:proofErr w:type="spellEnd"/>
      <w:r w:rsidR="00FB67AE" w:rsidRPr="00FB67AE">
        <w:rPr>
          <w:rFonts w:ascii="Times New Roman" w:hAnsi="Times New Roman"/>
          <w:i/>
          <w:sz w:val="24"/>
          <w:szCs w:val="24"/>
        </w:rPr>
        <w:t xml:space="preserve"> </w:t>
      </w:r>
      <w:proofErr w:type="spellStart"/>
      <w:r w:rsidR="00FB67AE" w:rsidRPr="00FB67AE">
        <w:rPr>
          <w:rFonts w:ascii="Times New Roman" w:hAnsi="Times New Roman"/>
          <w:i/>
          <w:sz w:val="24"/>
          <w:szCs w:val="24"/>
        </w:rPr>
        <w:t>Value</w:t>
      </w:r>
      <w:proofErr w:type="spellEnd"/>
      <w:r w:rsidR="00FB67AE" w:rsidRPr="00FB67AE">
        <w:rPr>
          <w:rFonts w:ascii="Times New Roman" w:hAnsi="Times New Roman"/>
          <w:i/>
          <w:sz w:val="24"/>
          <w:szCs w:val="24"/>
        </w:rPr>
        <w:t xml:space="preserve"> </w:t>
      </w:r>
      <w:proofErr w:type="spellStart"/>
      <w:r w:rsidR="00FB67AE" w:rsidRPr="00FB67AE">
        <w:rPr>
          <w:rFonts w:ascii="Times New Roman" w:hAnsi="Times New Roman"/>
          <w:i/>
          <w:sz w:val="24"/>
          <w:szCs w:val="24"/>
        </w:rPr>
        <w:t>Added</w:t>
      </w:r>
      <w:proofErr w:type="spellEnd"/>
      <w:r w:rsidR="00FB67AE" w:rsidRPr="00FB67AE">
        <w:rPr>
          <w:rFonts w:ascii="Times New Roman" w:hAnsi="Times New Roman"/>
          <w:sz w:val="24"/>
          <w:szCs w:val="24"/>
        </w:rPr>
        <w:t xml:space="preserve"> (MVA), Retorno sobre Ativos (ROA), Retorno sobre o Investimento (ROI)</w:t>
      </w:r>
      <w:r w:rsidR="00FB67AE">
        <w:rPr>
          <w:rFonts w:ascii="Times New Roman" w:hAnsi="Times New Roman"/>
          <w:sz w:val="24"/>
          <w:szCs w:val="24"/>
        </w:rPr>
        <w:t>.</w:t>
      </w:r>
    </w:p>
    <w:p w:rsidR="00476B79" w:rsidRDefault="00933668" w:rsidP="00E1575B">
      <w:pPr>
        <w:pStyle w:val="PargrafodaLista"/>
        <w:spacing w:after="0" w:line="240" w:lineRule="auto"/>
        <w:ind w:left="0" w:firstLine="708"/>
        <w:contextualSpacing w:val="0"/>
        <w:jc w:val="both"/>
        <w:rPr>
          <w:rFonts w:ascii="Times New Roman" w:hAnsi="Times New Roman"/>
          <w:sz w:val="24"/>
          <w:szCs w:val="24"/>
        </w:rPr>
      </w:pPr>
      <w:proofErr w:type="spellStart"/>
      <w:r>
        <w:rPr>
          <w:rFonts w:ascii="Times New Roman" w:hAnsi="Times New Roman"/>
          <w:sz w:val="24"/>
          <w:szCs w:val="24"/>
        </w:rPr>
        <w:t>Goes</w:t>
      </w:r>
      <w:proofErr w:type="spellEnd"/>
      <w:r>
        <w:rPr>
          <w:rFonts w:ascii="Times New Roman" w:hAnsi="Times New Roman"/>
          <w:sz w:val="24"/>
          <w:szCs w:val="24"/>
        </w:rPr>
        <w:t>, Martins e Machado Filho</w:t>
      </w:r>
      <w:r w:rsidR="00663167">
        <w:rPr>
          <w:rFonts w:ascii="Times New Roman" w:hAnsi="Times New Roman"/>
          <w:sz w:val="24"/>
          <w:szCs w:val="24"/>
        </w:rPr>
        <w:t xml:space="preserve"> (2017) </w:t>
      </w:r>
      <w:r w:rsidR="00667035">
        <w:rPr>
          <w:rFonts w:ascii="Times New Roman" w:hAnsi="Times New Roman"/>
          <w:sz w:val="24"/>
          <w:szCs w:val="24"/>
        </w:rPr>
        <w:t>investigaram</w:t>
      </w:r>
      <w:r w:rsidR="00663167">
        <w:rPr>
          <w:rFonts w:ascii="Times New Roman" w:hAnsi="Times New Roman"/>
          <w:sz w:val="24"/>
          <w:szCs w:val="24"/>
        </w:rPr>
        <w:t xml:space="preserve"> o desempenho financeiro das empresas familiares e não familiares listadas em bolsa. </w:t>
      </w:r>
      <w:r w:rsidR="00667035">
        <w:rPr>
          <w:rFonts w:ascii="Times New Roman" w:hAnsi="Times New Roman"/>
          <w:sz w:val="24"/>
          <w:szCs w:val="24"/>
        </w:rPr>
        <w:t xml:space="preserve">Analisou-se o passivo oneroso, </w:t>
      </w:r>
      <w:r w:rsidR="00667035" w:rsidRPr="00667035">
        <w:rPr>
          <w:rFonts w:ascii="Times New Roman" w:hAnsi="Times New Roman"/>
          <w:sz w:val="24"/>
          <w:szCs w:val="24"/>
        </w:rPr>
        <w:t>lucro operacional líquido</w:t>
      </w:r>
      <w:r w:rsidR="00667035">
        <w:rPr>
          <w:rFonts w:ascii="Times New Roman" w:hAnsi="Times New Roman"/>
          <w:sz w:val="24"/>
          <w:szCs w:val="24"/>
        </w:rPr>
        <w:t xml:space="preserve"> e valor da companhia (</w:t>
      </w:r>
      <w:r w:rsidR="00667035" w:rsidRPr="00667035">
        <w:rPr>
          <w:rFonts w:ascii="Times New Roman" w:hAnsi="Times New Roman"/>
          <w:sz w:val="24"/>
          <w:szCs w:val="24"/>
        </w:rPr>
        <w:t>variáveis dependentes</w:t>
      </w:r>
      <w:r w:rsidR="00667035">
        <w:rPr>
          <w:rFonts w:ascii="Times New Roman" w:hAnsi="Times New Roman"/>
          <w:sz w:val="24"/>
          <w:szCs w:val="24"/>
        </w:rPr>
        <w:t xml:space="preserve">). As variáveis de interesse </w:t>
      </w:r>
      <w:r w:rsidR="00667035" w:rsidRPr="00667035">
        <w:rPr>
          <w:rFonts w:ascii="Times New Roman" w:hAnsi="Times New Roman"/>
          <w:sz w:val="24"/>
          <w:szCs w:val="24"/>
        </w:rPr>
        <w:t>foram as características da empresa</w:t>
      </w:r>
      <w:r w:rsidR="00667035">
        <w:rPr>
          <w:rFonts w:ascii="Times New Roman" w:hAnsi="Times New Roman"/>
          <w:sz w:val="24"/>
          <w:szCs w:val="24"/>
        </w:rPr>
        <w:t xml:space="preserve"> referentes a presença familiar ou não. Em relação ao passivo oneroso, observou que a presença familiar contribui para o menor uso de capital de terceiros. As empresas não familiares se sobressaíram em relação ao lucro operacional e valor da empresa.  </w:t>
      </w:r>
      <w:r>
        <w:rPr>
          <w:rFonts w:ascii="Times New Roman" w:hAnsi="Times New Roman"/>
          <w:sz w:val="24"/>
          <w:szCs w:val="24"/>
        </w:rPr>
        <w:t>Já Santos e Silva (2018) verificaram se a presença familiar possui relação com a remuneração executiva. Analisando as empresas abertas de 2010 a 2016, observaram que a remuneração total e variável são menores para empresas familiares.</w:t>
      </w:r>
    </w:p>
    <w:p w:rsidR="00B8458D" w:rsidRDefault="00B8458D" w:rsidP="00E1575B">
      <w:pPr>
        <w:pStyle w:val="PargrafodaLista"/>
        <w:spacing w:after="0" w:line="240" w:lineRule="auto"/>
        <w:ind w:left="0" w:firstLine="708"/>
        <w:contextualSpacing w:val="0"/>
        <w:jc w:val="both"/>
        <w:rPr>
          <w:rFonts w:ascii="Times New Roman" w:hAnsi="Times New Roman"/>
          <w:sz w:val="24"/>
          <w:szCs w:val="24"/>
        </w:rPr>
      </w:pPr>
      <w:proofErr w:type="spellStart"/>
      <w:r w:rsidRPr="00B8458D">
        <w:rPr>
          <w:rFonts w:ascii="Times New Roman" w:hAnsi="Times New Roman"/>
          <w:sz w:val="24"/>
          <w:szCs w:val="24"/>
        </w:rPr>
        <w:t>Bianchet</w:t>
      </w:r>
      <w:proofErr w:type="spellEnd"/>
      <w:r w:rsidRPr="00B8458D">
        <w:rPr>
          <w:rFonts w:ascii="Times New Roman" w:hAnsi="Times New Roman"/>
          <w:sz w:val="24"/>
          <w:szCs w:val="24"/>
        </w:rPr>
        <w:t xml:space="preserve"> </w:t>
      </w:r>
      <w:proofErr w:type="spellStart"/>
      <w:r w:rsidRPr="00B8458D">
        <w:rPr>
          <w:rFonts w:ascii="Times New Roman" w:hAnsi="Times New Roman"/>
          <w:sz w:val="24"/>
          <w:szCs w:val="24"/>
        </w:rPr>
        <w:t>et</w:t>
      </w:r>
      <w:proofErr w:type="spellEnd"/>
      <w:r w:rsidRPr="00B8458D">
        <w:rPr>
          <w:rFonts w:ascii="Times New Roman" w:hAnsi="Times New Roman"/>
          <w:sz w:val="24"/>
          <w:szCs w:val="24"/>
        </w:rPr>
        <w:t xml:space="preserve"> al. </w:t>
      </w:r>
      <w:r>
        <w:rPr>
          <w:rFonts w:ascii="Times New Roman" w:hAnsi="Times New Roman"/>
          <w:sz w:val="24"/>
          <w:szCs w:val="24"/>
        </w:rPr>
        <w:t>(</w:t>
      </w:r>
      <w:r w:rsidRPr="00B8458D">
        <w:rPr>
          <w:rFonts w:ascii="Times New Roman" w:hAnsi="Times New Roman"/>
          <w:sz w:val="24"/>
          <w:szCs w:val="24"/>
        </w:rPr>
        <w:t>2019</w:t>
      </w:r>
      <w:r>
        <w:rPr>
          <w:rFonts w:ascii="Times New Roman" w:hAnsi="Times New Roman"/>
          <w:sz w:val="24"/>
          <w:szCs w:val="24"/>
        </w:rPr>
        <w:t xml:space="preserve">) buscaram identificar as </w:t>
      </w:r>
      <w:r w:rsidRPr="00B8458D">
        <w:rPr>
          <w:rFonts w:ascii="Times New Roman" w:hAnsi="Times New Roman"/>
          <w:sz w:val="24"/>
          <w:szCs w:val="24"/>
        </w:rPr>
        <w:t>diferenças na geração e distribuição do valor</w:t>
      </w:r>
      <w:r>
        <w:rPr>
          <w:rFonts w:ascii="Times New Roman" w:hAnsi="Times New Roman"/>
          <w:sz w:val="24"/>
          <w:szCs w:val="24"/>
        </w:rPr>
        <w:t xml:space="preserve"> </w:t>
      </w:r>
      <w:r w:rsidRPr="00B8458D">
        <w:rPr>
          <w:rFonts w:ascii="Times New Roman" w:hAnsi="Times New Roman"/>
          <w:sz w:val="24"/>
          <w:szCs w:val="24"/>
        </w:rPr>
        <w:t>adicionado entre empresas familiares e não familiares</w:t>
      </w:r>
      <w:r>
        <w:rPr>
          <w:rFonts w:ascii="Times New Roman" w:hAnsi="Times New Roman"/>
          <w:sz w:val="24"/>
          <w:szCs w:val="24"/>
        </w:rPr>
        <w:t xml:space="preserve">. Utilizou-se das empresas listadas na Bolsa de Valores de São Paulo de 2013 a 2015. Os resultados do trabalho sugerem </w:t>
      </w:r>
      <w:r w:rsidRPr="00B8458D">
        <w:rPr>
          <w:rFonts w:ascii="Times New Roman" w:hAnsi="Times New Roman"/>
          <w:sz w:val="24"/>
          <w:szCs w:val="24"/>
        </w:rPr>
        <w:t>que as empresas não familiares criam e distribuem maior quantidade de valor adicionado</w:t>
      </w:r>
      <w:r>
        <w:rPr>
          <w:rFonts w:ascii="Times New Roman" w:hAnsi="Times New Roman"/>
          <w:sz w:val="24"/>
          <w:szCs w:val="24"/>
        </w:rPr>
        <w:t xml:space="preserve"> (em quatro grupos: </w:t>
      </w:r>
      <w:r w:rsidRPr="00B8458D">
        <w:rPr>
          <w:rFonts w:ascii="Times New Roman" w:hAnsi="Times New Roman"/>
          <w:sz w:val="24"/>
          <w:szCs w:val="24"/>
        </w:rPr>
        <w:t>pessoal, tributos, remuneração de</w:t>
      </w:r>
      <w:r>
        <w:rPr>
          <w:rFonts w:ascii="Times New Roman" w:hAnsi="Times New Roman"/>
          <w:sz w:val="24"/>
          <w:szCs w:val="24"/>
        </w:rPr>
        <w:t xml:space="preserve"> </w:t>
      </w:r>
      <w:r w:rsidRPr="00B8458D">
        <w:rPr>
          <w:rFonts w:ascii="Times New Roman" w:hAnsi="Times New Roman"/>
          <w:sz w:val="24"/>
          <w:szCs w:val="24"/>
        </w:rPr>
        <w:t>capital de terceiros e remuneração de capital próprio</w:t>
      </w:r>
      <w:r>
        <w:rPr>
          <w:rFonts w:ascii="Times New Roman" w:hAnsi="Times New Roman"/>
          <w:sz w:val="24"/>
          <w:szCs w:val="24"/>
        </w:rPr>
        <w:t>). Os autores concluem que a gestão familiar pode ter potencial de expropriar os minoritários.</w:t>
      </w:r>
    </w:p>
    <w:p w:rsidR="000015B8" w:rsidRPr="00AE0AC1" w:rsidRDefault="000015B8" w:rsidP="00E1575B">
      <w:pPr>
        <w:pStyle w:val="PargrafodaLista"/>
        <w:spacing w:after="0" w:line="240" w:lineRule="auto"/>
        <w:ind w:left="0" w:firstLine="708"/>
        <w:contextualSpacing w:val="0"/>
        <w:jc w:val="both"/>
        <w:rPr>
          <w:rFonts w:ascii="Times New Roman" w:hAnsi="Times New Roman"/>
          <w:sz w:val="24"/>
          <w:szCs w:val="24"/>
        </w:rPr>
      </w:pPr>
    </w:p>
    <w:p w:rsidR="005823DE" w:rsidRPr="00AE0AC1" w:rsidRDefault="00D81FF3" w:rsidP="00E1575B">
      <w:pPr>
        <w:pStyle w:val="PargrafodaLista"/>
        <w:numPr>
          <w:ilvl w:val="0"/>
          <w:numId w:val="1"/>
        </w:numPr>
        <w:spacing w:after="0" w:line="240" w:lineRule="auto"/>
        <w:ind w:left="426"/>
        <w:contextualSpacing w:val="0"/>
        <w:jc w:val="both"/>
        <w:rPr>
          <w:rFonts w:ascii="Times New Roman" w:hAnsi="Times New Roman"/>
          <w:b/>
          <w:sz w:val="24"/>
          <w:szCs w:val="24"/>
        </w:rPr>
      </w:pPr>
      <w:r w:rsidRPr="00AE0AC1">
        <w:rPr>
          <w:rFonts w:ascii="Times New Roman" w:hAnsi="Times New Roman"/>
          <w:b/>
          <w:sz w:val="24"/>
          <w:szCs w:val="24"/>
        </w:rPr>
        <w:t>M</w:t>
      </w:r>
      <w:r w:rsidR="007E72D8" w:rsidRPr="00AE0AC1">
        <w:rPr>
          <w:rFonts w:ascii="Times New Roman" w:hAnsi="Times New Roman"/>
          <w:b/>
          <w:sz w:val="24"/>
          <w:szCs w:val="24"/>
        </w:rPr>
        <w:t>ETODOLOGIA</w:t>
      </w:r>
    </w:p>
    <w:p w:rsidR="009E5D70" w:rsidRDefault="009E5D70" w:rsidP="00E1575B">
      <w:pPr>
        <w:pStyle w:val="PargrafodaLista"/>
        <w:spacing w:after="0" w:line="240" w:lineRule="auto"/>
        <w:ind w:left="0" w:firstLine="708"/>
        <w:contextualSpacing w:val="0"/>
        <w:jc w:val="both"/>
        <w:rPr>
          <w:rFonts w:ascii="Times New Roman" w:hAnsi="Times New Roman"/>
          <w:sz w:val="24"/>
          <w:szCs w:val="24"/>
        </w:rPr>
      </w:pPr>
      <w:r w:rsidRPr="00AE0AC1">
        <w:rPr>
          <w:rFonts w:ascii="Times New Roman" w:hAnsi="Times New Roman"/>
          <w:sz w:val="24"/>
          <w:szCs w:val="24"/>
        </w:rPr>
        <w:t>A pesquisa</w:t>
      </w:r>
      <w:r w:rsidR="003844CB">
        <w:rPr>
          <w:rFonts w:ascii="Times New Roman" w:hAnsi="Times New Roman"/>
          <w:sz w:val="24"/>
          <w:szCs w:val="24"/>
        </w:rPr>
        <w:t xml:space="preserve"> se</w:t>
      </w:r>
      <w:r w:rsidRPr="00AE0AC1">
        <w:rPr>
          <w:rFonts w:ascii="Times New Roman" w:hAnsi="Times New Roman"/>
          <w:sz w:val="24"/>
          <w:szCs w:val="24"/>
        </w:rPr>
        <w:t xml:space="preserve"> caracteriza como descritiva, dado que, conforme Andrade (2004), utiliza-se dos dados selecionados na sua análise e interpretação, sem interferir diretamente nos mesmos. Observando-se o método de abordagem da pesquisa em relação ao problema a ser respondido, o estudo, conforme Soares (2003) é quantitativo, pois há o emprego de técnicas estatísticas na leitura dos dados. </w:t>
      </w:r>
      <w:r w:rsidR="003B398F" w:rsidRPr="00AE0AC1">
        <w:rPr>
          <w:rFonts w:ascii="Times New Roman" w:hAnsi="Times New Roman"/>
          <w:sz w:val="24"/>
          <w:szCs w:val="24"/>
        </w:rPr>
        <w:t xml:space="preserve">Segundo </w:t>
      </w:r>
      <w:proofErr w:type="spellStart"/>
      <w:r w:rsidR="003B398F" w:rsidRPr="00AE0AC1">
        <w:rPr>
          <w:rFonts w:ascii="Times New Roman" w:hAnsi="Times New Roman"/>
          <w:sz w:val="24"/>
          <w:szCs w:val="24"/>
        </w:rPr>
        <w:t>Lakatos</w:t>
      </w:r>
      <w:proofErr w:type="spellEnd"/>
      <w:r w:rsidR="003B398F" w:rsidRPr="00AE0AC1">
        <w:rPr>
          <w:rFonts w:ascii="Times New Roman" w:hAnsi="Times New Roman"/>
          <w:sz w:val="24"/>
          <w:szCs w:val="24"/>
        </w:rPr>
        <w:t xml:space="preserve"> e Marconi (2001) a pesquisa é documental em relação ao método de coleta das informações, isto é, reuniu-se informações a partir de documentos e registros. Vale lembrar que tomando como parâmetro as próprias empresas e seus documentos e demonstrações contábeis, esta pesquisa </w:t>
      </w:r>
      <w:r w:rsidR="003844CB" w:rsidRPr="00AE0AC1">
        <w:rPr>
          <w:rFonts w:ascii="Times New Roman" w:hAnsi="Times New Roman"/>
          <w:sz w:val="24"/>
          <w:szCs w:val="24"/>
        </w:rPr>
        <w:t>f</w:t>
      </w:r>
      <w:r w:rsidR="003844CB">
        <w:rPr>
          <w:rFonts w:ascii="Times New Roman" w:hAnsi="Times New Roman"/>
          <w:sz w:val="24"/>
          <w:szCs w:val="24"/>
        </w:rPr>
        <w:t>e</w:t>
      </w:r>
      <w:r w:rsidR="003844CB" w:rsidRPr="00AE0AC1">
        <w:rPr>
          <w:rFonts w:ascii="Times New Roman" w:hAnsi="Times New Roman"/>
          <w:sz w:val="24"/>
          <w:szCs w:val="24"/>
        </w:rPr>
        <w:t xml:space="preserve">z </w:t>
      </w:r>
      <w:r w:rsidR="003B398F" w:rsidRPr="00AE0AC1">
        <w:rPr>
          <w:rFonts w:ascii="Times New Roman" w:hAnsi="Times New Roman"/>
          <w:sz w:val="24"/>
          <w:szCs w:val="24"/>
        </w:rPr>
        <w:t>uso de dados secundários, uma vez que as fontes utilizadas transformaram os dados daquelas empresas.</w:t>
      </w:r>
    </w:p>
    <w:p w:rsidR="00686ED4" w:rsidRDefault="00686ED4" w:rsidP="00E1575B">
      <w:pPr>
        <w:pStyle w:val="PargrafodaLista"/>
        <w:spacing w:after="0" w:line="240" w:lineRule="auto"/>
        <w:ind w:left="0" w:firstLine="708"/>
        <w:contextualSpacing w:val="0"/>
        <w:jc w:val="both"/>
        <w:rPr>
          <w:rFonts w:ascii="Times New Roman" w:hAnsi="Times New Roman"/>
          <w:sz w:val="24"/>
          <w:szCs w:val="24"/>
        </w:rPr>
      </w:pPr>
    </w:p>
    <w:p w:rsidR="00D37C22" w:rsidRPr="00D37C22" w:rsidRDefault="00D37C22" w:rsidP="00E1575B">
      <w:pPr>
        <w:pStyle w:val="PargrafodaLista"/>
        <w:spacing w:after="0" w:line="240" w:lineRule="auto"/>
        <w:ind w:left="0"/>
        <w:contextualSpacing w:val="0"/>
        <w:jc w:val="both"/>
        <w:rPr>
          <w:rFonts w:ascii="Times New Roman" w:hAnsi="Times New Roman"/>
          <w:b/>
          <w:sz w:val="24"/>
          <w:szCs w:val="24"/>
        </w:rPr>
      </w:pPr>
      <w:r w:rsidRPr="00D37C22">
        <w:rPr>
          <w:rFonts w:ascii="Times New Roman" w:hAnsi="Times New Roman"/>
          <w:b/>
          <w:sz w:val="24"/>
          <w:szCs w:val="24"/>
        </w:rPr>
        <w:t>3.1. Delimitação do conceito de empresa familiar</w:t>
      </w:r>
    </w:p>
    <w:p w:rsidR="00443634" w:rsidRPr="00AE0AC1" w:rsidRDefault="00A7094E" w:rsidP="00E1575B">
      <w:pPr>
        <w:pStyle w:val="PargrafodaLista"/>
        <w:spacing w:after="0" w:line="240" w:lineRule="auto"/>
        <w:ind w:left="0" w:firstLine="708"/>
        <w:contextualSpacing w:val="0"/>
        <w:jc w:val="both"/>
        <w:rPr>
          <w:rFonts w:ascii="Times New Roman" w:hAnsi="Times New Roman"/>
          <w:sz w:val="24"/>
          <w:szCs w:val="24"/>
        </w:rPr>
      </w:pPr>
      <w:r w:rsidRPr="00AE0AC1">
        <w:rPr>
          <w:rFonts w:ascii="Times New Roman" w:hAnsi="Times New Roman"/>
          <w:sz w:val="24"/>
          <w:szCs w:val="24"/>
        </w:rPr>
        <w:t>O p</w:t>
      </w:r>
      <w:r w:rsidR="00E92D89" w:rsidRPr="00AE0AC1">
        <w:rPr>
          <w:rFonts w:ascii="Times New Roman" w:hAnsi="Times New Roman"/>
          <w:sz w:val="24"/>
          <w:szCs w:val="24"/>
        </w:rPr>
        <w:t xml:space="preserve">onto </w:t>
      </w:r>
      <w:r w:rsidR="00057ECD" w:rsidRPr="00AE0AC1">
        <w:rPr>
          <w:rFonts w:ascii="Times New Roman" w:hAnsi="Times New Roman"/>
          <w:sz w:val="24"/>
          <w:szCs w:val="24"/>
        </w:rPr>
        <w:t>de partida</w:t>
      </w:r>
      <w:r w:rsidR="00E92D89" w:rsidRPr="00AE0AC1">
        <w:rPr>
          <w:rFonts w:ascii="Times New Roman" w:hAnsi="Times New Roman"/>
          <w:sz w:val="24"/>
          <w:szCs w:val="24"/>
        </w:rPr>
        <w:t xml:space="preserve"> para a pesquisa e a própria análise dos dados </w:t>
      </w:r>
      <w:r w:rsidR="008848F8" w:rsidRPr="00AE0AC1">
        <w:rPr>
          <w:rFonts w:ascii="Times New Roman" w:hAnsi="Times New Roman"/>
          <w:sz w:val="24"/>
          <w:szCs w:val="24"/>
        </w:rPr>
        <w:t>foi</w:t>
      </w:r>
      <w:r w:rsidR="00E92D89" w:rsidRPr="00AE0AC1">
        <w:rPr>
          <w:rFonts w:ascii="Times New Roman" w:hAnsi="Times New Roman"/>
          <w:sz w:val="24"/>
          <w:szCs w:val="24"/>
        </w:rPr>
        <w:t xml:space="preserve"> a delimitação do que é uma empresa familiar</w:t>
      </w:r>
      <w:r w:rsidR="003B144F" w:rsidRPr="00AE0AC1">
        <w:rPr>
          <w:rFonts w:ascii="Times New Roman" w:hAnsi="Times New Roman"/>
          <w:sz w:val="24"/>
          <w:szCs w:val="24"/>
        </w:rPr>
        <w:t xml:space="preserve">. Tal delimitação também se mostra relevante devido </w:t>
      </w:r>
      <w:r w:rsidR="008848F8" w:rsidRPr="00AE0AC1">
        <w:rPr>
          <w:rFonts w:ascii="Times New Roman" w:hAnsi="Times New Roman"/>
          <w:sz w:val="24"/>
          <w:szCs w:val="24"/>
        </w:rPr>
        <w:t>à</w:t>
      </w:r>
      <w:r w:rsidR="003B144F" w:rsidRPr="00AE0AC1">
        <w:rPr>
          <w:rFonts w:ascii="Times New Roman" w:hAnsi="Times New Roman"/>
          <w:sz w:val="24"/>
          <w:szCs w:val="24"/>
        </w:rPr>
        <w:t xml:space="preserve"> complexidade de estruturas das empresas abertas.</w:t>
      </w:r>
      <w:r w:rsidR="00443634" w:rsidRPr="00AE0AC1">
        <w:rPr>
          <w:rFonts w:ascii="Times New Roman" w:hAnsi="Times New Roman"/>
          <w:sz w:val="24"/>
          <w:szCs w:val="24"/>
        </w:rPr>
        <w:t xml:space="preserve"> Recorrendo ao Referencial Teórico construído</w:t>
      </w:r>
      <w:r w:rsidR="009A5F98" w:rsidRPr="00AE0AC1">
        <w:rPr>
          <w:rFonts w:ascii="Times New Roman" w:hAnsi="Times New Roman"/>
          <w:sz w:val="24"/>
          <w:szCs w:val="24"/>
        </w:rPr>
        <w:t xml:space="preserve"> e </w:t>
      </w:r>
      <w:r w:rsidR="002B03AB" w:rsidRPr="00AE0AC1">
        <w:rPr>
          <w:rFonts w:ascii="Times New Roman" w:hAnsi="Times New Roman"/>
          <w:sz w:val="24"/>
          <w:szCs w:val="24"/>
        </w:rPr>
        <w:t>refletindo sobre</w:t>
      </w:r>
      <w:r w:rsidR="009A5F98" w:rsidRPr="00AE0AC1">
        <w:rPr>
          <w:rFonts w:ascii="Times New Roman" w:hAnsi="Times New Roman"/>
          <w:sz w:val="24"/>
          <w:szCs w:val="24"/>
        </w:rPr>
        <w:t xml:space="preserve"> </w:t>
      </w:r>
      <w:r w:rsidR="00610B12" w:rsidRPr="00AE0AC1">
        <w:rPr>
          <w:rFonts w:ascii="Times New Roman" w:hAnsi="Times New Roman"/>
          <w:sz w:val="24"/>
          <w:szCs w:val="24"/>
        </w:rPr>
        <w:t>os conceitos descritos</w:t>
      </w:r>
      <w:r w:rsidR="009A5F98" w:rsidRPr="00AE0AC1">
        <w:rPr>
          <w:rFonts w:ascii="Times New Roman" w:hAnsi="Times New Roman"/>
          <w:sz w:val="24"/>
          <w:szCs w:val="24"/>
        </w:rPr>
        <w:t xml:space="preserve"> por</w:t>
      </w:r>
      <w:r w:rsidR="003844CB">
        <w:rPr>
          <w:rFonts w:ascii="Times New Roman" w:hAnsi="Times New Roman"/>
          <w:sz w:val="24"/>
          <w:szCs w:val="24"/>
        </w:rPr>
        <w:t xml:space="preserve"> </w:t>
      </w:r>
      <w:r w:rsidR="003844CB" w:rsidRPr="00AE0AC1">
        <w:rPr>
          <w:rFonts w:ascii="Times New Roman" w:hAnsi="Times New Roman"/>
          <w:sz w:val="24"/>
          <w:szCs w:val="24"/>
        </w:rPr>
        <w:t xml:space="preserve">Anderson e </w:t>
      </w:r>
      <w:proofErr w:type="spellStart"/>
      <w:r w:rsidR="003844CB" w:rsidRPr="00AE0AC1">
        <w:rPr>
          <w:rFonts w:ascii="Times New Roman" w:hAnsi="Times New Roman"/>
          <w:sz w:val="24"/>
          <w:szCs w:val="24"/>
        </w:rPr>
        <w:t>Reeb</w:t>
      </w:r>
      <w:proofErr w:type="spellEnd"/>
      <w:r w:rsidR="003844CB" w:rsidRPr="00AE0AC1">
        <w:rPr>
          <w:rFonts w:ascii="Times New Roman" w:hAnsi="Times New Roman"/>
          <w:sz w:val="24"/>
          <w:szCs w:val="24"/>
        </w:rPr>
        <w:t xml:space="preserve"> (2003)</w:t>
      </w:r>
      <w:r w:rsidR="003844CB">
        <w:rPr>
          <w:rFonts w:ascii="Times New Roman" w:hAnsi="Times New Roman"/>
          <w:sz w:val="24"/>
          <w:szCs w:val="24"/>
        </w:rPr>
        <w:t xml:space="preserve">, </w:t>
      </w:r>
      <w:proofErr w:type="spellStart"/>
      <w:r w:rsidR="003844CB" w:rsidRPr="00AE0AC1">
        <w:rPr>
          <w:rFonts w:ascii="Times New Roman" w:hAnsi="Times New Roman"/>
          <w:sz w:val="24"/>
          <w:szCs w:val="24"/>
        </w:rPr>
        <w:t>Wang</w:t>
      </w:r>
      <w:proofErr w:type="spellEnd"/>
      <w:r w:rsidR="003844CB" w:rsidRPr="00AE0AC1">
        <w:rPr>
          <w:rFonts w:ascii="Times New Roman" w:hAnsi="Times New Roman"/>
          <w:sz w:val="24"/>
          <w:szCs w:val="24"/>
        </w:rPr>
        <w:t xml:space="preserve"> (2006)</w:t>
      </w:r>
      <w:r w:rsidR="003844CB">
        <w:rPr>
          <w:rFonts w:ascii="Times New Roman" w:hAnsi="Times New Roman"/>
          <w:sz w:val="24"/>
          <w:szCs w:val="24"/>
        </w:rPr>
        <w:t>,</w:t>
      </w:r>
      <w:r w:rsidR="009A5F98" w:rsidRPr="00AE0AC1">
        <w:rPr>
          <w:rFonts w:ascii="Times New Roman" w:hAnsi="Times New Roman"/>
          <w:sz w:val="24"/>
          <w:szCs w:val="24"/>
        </w:rPr>
        <w:t xml:space="preserve"> </w:t>
      </w:r>
      <w:proofErr w:type="spellStart"/>
      <w:r w:rsidR="009A5F98" w:rsidRPr="00AE0AC1">
        <w:rPr>
          <w:rFonts w:ascii="Times New Roman" w:hAnsi="Times New Roman"/>
          <w:sz w:val="24"/>
          <w:szCs w:val="24"/>
        </w:rPr>
        <w:t>Zborowski</w:t>
      </w:r>
      <w:proofErr w:type="spellEnd"/>
      <w:r w:rsidR="009A5F98" w:rsidRPr="00AE0AC1">
        <w:rPr>
          <w:rFonts w:ascii="Times New Roman" w:hAnsi="Times New Roman"/>
          <w:sz w:val="24"/>
          <w:szCs w:val="24"/>
        </w:rPr>
        <w:t xml:space="preserve"> (2009),</w:t>
      </w:r>
      <w:r w:rsidR="003844CB">
        <w:rPr>
          <w:rFonts w:ascii="Times New Roman" w:hAnsi="Times New Roman"/>
          <w:sz w:val="24"/>
          <w:szCs w:val="24"/>
        </w:rPr>
        <w:t xml:space="preserve"> </w:t>
      </w:r>
      <w:r w:rsidR="003844CB" w:rsidRPr="00AE0AC1">
        <w:rPr>
          <w:rFonts w:ascii="Times New Roman" w:hAnsi="Times New Roman"/>
          <w:sz w:val="24"/>
          <w:szCs w:val="24"/>
        </w:rPr>
        <w:t>Politelo e Cunha (2014)</w:t>
      </w:r>
      <w:r w:rsidR="003844CB">
        <w:rPr>
          <w:rFonts w:ascii="Times New Roman" w:hAnsi="Times New Roman"/>
          <w:sz w:val="24"/>
          <w:szCs w:val="24"/>
        </w:rPr>
        <w:t>,</w:t>
      </w:r>
      <w:r w:rsidR="009A5F98" w:rsidRPr="00AE0AC1">
        <w:rPr>
          <w:rFonts w:ascii="Times New Roman" w:hAnsi="Times New Roman"/>
          <w:sz w:val="24"/>
          <w:szCs w:val="24"/>
        </w:rPr>
        <w:t xml:space="preserve"> Silva </w:t>
      </w:r>
      <w:proofErr w:type="spellStart"/>
      <w:r w:rsidR="009A5F98" w:rsidRPr="00AE0AC1">
        <w:rPr>
          <w:rFonts w:ascii="Times New Roman" w:hAnsi="Times New Roman"/>
          <w:sz w:val="24"/>
          <w:szCs w:val="24"/>
        </w:rPr>
        <w:t>et</w:t>
      </w:r>
      <w:proofErr w:type="spellEnd"/>
      <w:r w:rsidR="009A5F98" w:rsidRPr="00AE0AC1">
        <w:rPr>
          <w:rFonts w:ascii="Times New Roman" w:hAnsi="Times New Roman"/>
          <w:sz w:val="24"/>
          <w:szCs w:val="24"/>
        </w:rPr>
        <w:t xml:space="preserve"> al. (2015)</w:t>
      </w:r>
      <w:r w:rsidR="003844CB">
        <w:rPr>
          <w:rFonts w:ascii="Times New Roman" w:hAnsi="Times New Roman"/>
          <w:sz w:val="24"/>
          <w:szCs w:val="24"/>
        </w:rPr>
        <w:t xml:space="preserve"> e </w:t>
      </w:r>
      <w:proofErr w:type="spellStart"/>
      <w:r w:rsidR="009A5F98" w:rsidRPr="00AE0AC1">
        <w:rPr>
          <w:rFonts w:ascii="Times New Roman" w:hAnsi="Times New Roman"/>
          <w:sz w:val="24"/>
          <w:szCs w:val="24"/>
        </w:rPr>
        <w:t>Kreuzberg</w:t>
      </w:r>
      <w:proofErr w:type="spellEnd"/>
      <w:r w:rsidR="009A5F98" w:rsidRPr="00AE0AC1">
        <w:rPr>
          <w:rFonts w:ascii="Times New Roman" w:hAnsi="Times New Roman"/>
          <w:sz w:val="24"/>
          <w:szCs w:val="24"/>
        </w:rPr>
        <w:t xml:space="preserve">, Cunha e </w:t>
      </w:r>
      <w:proofErr w:type="spellStart"/>
      <w:r w:rsidR="009A5F98" w:rsidRPr="00AE0AC1">
        <w:rPr>
          <w:rFonts w:ascii="Times New Roman" w:hAnsi="Times New Roman"/>
          <w:sz w:val="24"/>
          <w:szCs w:val="24"/>
        </w:rPr>
        <w:t>Popik</w:t>
      </w:r>
      <w:proofErr w:type="spellEnd"/>
      <w:r w:rsidR="009A5F98" w:rsidRPr="00AE0AC1">
        <w:rPr>
          <w:rFonts w:ascii="Times New Roman" w:hAnsi="Times New Roman"/>
          <w:sz w:val="24"/>
          <w:szCs w:val="24"/>
        </w:rPr>
        <w:t xml:space="preserve"> (2016)</w:t>
      </w:r>
      <w:r w:rsidR="00443634" w:rsidRPr="00AE0AC1">
        <w:rPr>
          <w:rFonts w:ascii="Times New Roman" w:hAnsi="Times New Roman"/>
          <w:sz w:val="24"/>
          <w:szCs w:val="24"/>
        </w:rPr>
        <w:t>, esta pesquisa considera uma empresa familiar se satisfizer um dos seguintes pontos:</w:t>
      </w:r>
    </w:p>
    <w:p w:rsidR="003B398F" w:rsidRPr="00AE0AC1" w:rsidRDefault="002F35D1" w:rsidP="00E1575B">
      <w:pPr>
        <w:pStyle w:val="PargrafodaLista"/>
        <w:numPr>
          <w:ilvl w:val="0"/>
          <w:numId w:val="3"/>
        </w:numPr>
        <w:spacing w:after="0" w:line="240" w:lineRule="auto"/>
        <w:ind w:left="0" w:firstLine="0"/>
        <w:contextualSpacing w:val="0"/>
        <w:jc w:val="both"/>
        <w:rPr>
          <w:rFonts w:ascii="Times New Roman" w:hAnsi="Times New Roman"/>
          <w:sz w:val="24"/>
          <w:szCs w:val="24"/>
        </w:rPr>
      </w:pPr>
      <w:r w:rsidRPr="00221133">
        <w:rPr>
          <w:rFonts w:ascii="Times New Roman" w:hAnsi="Times New Roman"/>
          <w:b/>
          <w:sz w:val="24"/>
          <w:szCs w:val="24"/>
        </w:rPr>
        <w:t>Em termos de controle:</w:t>
      </w:r>
      <w:r w:rsidR="009468CC" w:rsidRPr="00AE0AC1">
        <w:rPr>
          <w:rFonts w:ascii="Times New Roman" w:hAnsi="Times New Roman"/>
          <w:sz w:val="24"/>
          <w:szCs w:val="24"/>
        </w:rPr>
        <w:t xml:space="preserve"> buscou-se identificar a pessoa física controladora</w:t>
      </w:r>
      <w:r w:rsidR="00B75355" w:rsidRPr="00AE0AC1">
        <w:rPr>
          <w:rFonts w:ascii="Times New Roman" w:hAnsi="Times New Roman"/>
          <w:sz w:val="24"/>
          <w:szCs w:val="24"/>
        </w:rPr>
        <w:t>, seja diretamente n</w:t>
      </w:r>
      <w:r w:rsidR="007B332F" w:rsidRPr="00AE0AC1">
        <w:rPr>
          <w:rFonts w:ascii="Times New Roman" w:hAnsi="Times New Roman"/>
          <w:sz w:val="24"/>
          <w:szCs w:val="24"/>
        </w:rPr>
        <w:t>o controle da</w:t>
      </w:r>
      <w:r w:rsidR="00B75355" w:rsidRPr="00AE0AC1">
        <w:rPr>
          <w:rFonts w:ascii="Times New Roman" w:hAnsi="Times New Roman"/>
          <w:sz w:val="24"/>
          <w:szCs w:val="24"/>
        </w:rPr>
        <w:t xml:space="preserve"> empresa, seja </w:t>
      </w:r>
      <w:r w:rsidR="001C1C47" w:rsidRPr="00AE0AC1">
        <w:rPr>
          <w:rFonts w:ascii="Times New Roman" w:hAnsi="Times New Roman"/>
          <w:sz w:val="24"/>
          <w:szCs w:val="24"/>
        </w:rPr>
        <w:t xml:space="preserve">aprofundando-se no controle da pessoa jurídica controladora até se chegar </w:t>
      </w:r>
      <w:r w:rsidR="00705860" w:rsidRPr="00AE0AC1">
        <w:rPr>
          <w:rFonts w:ascii="Times New Roman" w:hAnsi="Times New Roman"/>
          <w:sz w:val="24"/>
          <w:szCs w:val="24"/>
        </w:rPr>
        <w:t>a</w:t>
      </w:r>
      <w:r w:rsidR="001C1C47" w:rsidRPr="00AE0AC1">
        <w:rPr>
          <w:rFonts w:ascii="Times New Roman" w:hAnsi="Times New Roman"/>
          <w:sz w:val="24"/>
          <w:szCs w:val="24"/>
        </w:rPr>
        <w:t xml:space="preserve"> pessoas físicas</w:t>
      </w:r>
      <w:r w:rsidR="00B75355" w:rsidRPr="00AE0AC1">
        <w:rPr>
          <w:rFonts w:ascii="Times New Roman" w:hAnsi="Times New Roman"/>
          <w:i/>
          <w:sz w:val="24"/>
          <w:szCs w:val="24"/>
        </w:rPr>
        <w:t>.</w:t>
      </w:r>
      <w:r w:rsidRPr="00AE0AC1">
        <w:rPr>
          <w:rFonts w:ascii="Times New Roman" w:hAnsi="Times New Roman"/>
          <w:sz w:val="24"/>
          <w:szCs w:val="24"/>
        </w:rPr>
        <w:t xml:space="preserve"> </w:t>
      </w:r>
      <w:r w:rsidR="00B75355" w:rsidRPr="00AE0AC1">
        <w:rPr>
          <w:rFonts w:ascii="Times New Roman" w:hAnsi="Times New Roman"/>
          <w:sz w:val="24"/>
          <w:szCs w:val="24"/>
        </w:rPr>
        <w:t xml:space="preserve">Isto é, </w:t>
      </w:r>
      <w:r w:rsidR="008038EC" w:rsidRPr="00AE0AC1">
        <w:rPr>
          <w:rFonts w:ascii="Times New Roman" w:hAnsi="Times New Roman"/>
          <w:sz w:val="24"/>
          <w:szCs w:val="24"/>
        </w:rPr>
        <w:t>existirá</w:t>
      </w:r>
      <w:r w:rsidR="00154B0C" w:rsidRPr="00AE0AC1">
        <w:rPr>
          <w:rFonts w:ascii="Times New Roman" w:hAnsi="Times New Roman"/>
          <w:sz w:val="24"/>
          <w:szCs w:val="24"/>
        </w:rPr>
        <w:t xml:space="preserve"> o controle familiar, </w:t>
      </w:r>
      <w:r w:rsidRPr="00AE0AC1">
        <w:rPr>
          <w:rFonts w:ascii="Times New Roman" w:hAnsi="Times New Roman"/>
          <w:sz w:val="24"/>
          <w:szCs w:val="24"/>
        </w:rPr>
        <w:t>s</w:t>
      </w:r>
      <w:r w:rsidR="00443634" w:rsidRPr="00AE0AC1">
        <w:rPr>
          <w:rFonts w:ascii="Times New Roman" w:hAnsi="Times New Roman"/>
          <w:sz w:val="24"/>
          <w:szCs w:val="24"/>
        </w:rPr>
        <w:t xml:space="preserve">e, no caso de pessoa física, o controlador tiver o mesmo sobrenome do fundador da empresa, ou, no caso </w:t>
      </w:r>
      <w:r w:rsidR="00057ECD" w:rsidRPr="00AE0AC1">
        <w:rPr>
          <w:rFonts w:ascii="Times New Roman" w:hAnsi="Times New Roman"/>
          <w:sz w:val="24"/>
          <w:szCs w:val="24"/>
        </w:rPr>
        <w:t xml:space="preserve">de </w:t>
      </w:r>
      <w:r w:rsidR="00057ECD" w:rsidRPr="00AE0AC1">
        <w:rPr>
          <w:rFonts w:ascii="Times New Roman" w:hAnsi="Times New Roman"/>
          <w:sz w:val="24"/>
          <w:szCs w:val="24"/>
        </w:rPr>
        <w:lastRenderedPageBreak/>
        <w:t>o</w:t>
      </w:r>
      <w:r w:rsidR="00443634" w:rsidRPr="00AE0AC1">
        <w:rPr>
          <w:rFonts w:ascii="Times New Roman" w:hAnsi="Times New Roman"/>
          <w:sz w:val="24"/>
          <w:szCs w:val="24"/>
        </w:rPr>
        <w:t xml:space="preserve"> controla</w:t>
      </w:r>
      <w:r w:rsidRPr="00AE0AC1">
        <w:rPr>
          <w:rFonts w:ascii="Times New Roman" w:hAnsi="Times New Roman"/>
          <w:sz w:val="24"/>
          <w:szCs w:val="24"/>
        </w:rPr>
        <w:t>do</w:t>
      </w:r>
      <w:r w:rsidR="00443634" w:rsidRPr="00AE0AC1">
        <w:rPr>
          <w:rFonts w:ascii="Times New Roman" w:hAnsi="Times New Roman"/>
          <w:sz w:val="24"/>
          <w:szCs w:val="24"/>
        </w:rPr>
        <w:t xml:space="preserve">r ser pessoa </w:t>
      </w:r>
      <w:r w:rsidRPr="00AE0AC1">
        <w:rPr>
          <w:rFonts w:ascii="Times New Roman" w:hAnsi="Times New Roman"/>
          <w:sz w:val="24"/>
          <w:szCs w:val="24"/>
        </w:rPr>
        <w:t>jurídica</w:t>
      </w:r>
      <w:r w:rsidR="00443634" w:rsidRPr="00AE0AC1">
        <w:rPr>
          <w:rFonts w:ascii="Times New Roman" w:hAnsi="Times New Roman"/>
          <w:sz w:val="24"/>
          <w:szCs w:val="24"/>
        </w:rPr>
        <w:t xml:space="preserve">, a </w:t>
      </w:r>
      <w:r w:rsidR="00443634" w:rsidRPr="00AE0AC1">
        <w:rPr>
          <w:rFonts w:ascii="Times New Roman" w:hAnsi="Times New Roman"/>
          <w:i/>
          <w:sz w:val="24"/>
          <w:szCs w:val="24"/>
        </w:rPr>
        <w:t>holding</w:t>
      </w:r>
      <w:r w:rsidR="00443634" w:rsidRPr="00AE0AC1">
        <w:rPr>
          <w:rFonts w:ascii="Times New Roman" w:hAnsi="Times New Roman"/>
          <w:sz w:val="24"/>
          <w:szCs w:val="24"/>
        </w:rPr>
        <w:t xml:space="preserve"> ser controlada por uma pessoa com o mesmo sobrenome do fundador. No caso </w:t>
      </w:r>
      <w:r w:rsidR="00057ECD" w:rsidRPr="00AE0AC1">
        <w:rPr>
          <w:rFonts w:ascii="Times New Roman" w:hAnsi="Times New Roman"/>
          <w:sz w:val="24"/>
          <w:szCs w:val="24"/>
        </w:rPr>
        <w:t>de a</w:t>
      </w:r>
      <w:r w:rsidR="00443634" w:rsidRPr="00AE0AC1">
        <w:rPr>
          <w:rFonts w:ascii="Times New Roman" w:hAnsi="Times New Roman"/>
          <w:sz w:val="24"/>
          <w:szCs w:val="24"/>
        </w:rPr>
        <w:t xml:space="preserve"> empresa controladora ser também controlada por outra pessoa jurídica, esmiuçou-se </w:t>
      </w:r>
      <w:r w:rsidR="00CB3902" w:rsidRPr="00AE0AC1">
        <w:rPr>
          <w:rFonts w:ascii="Times New Roman" w:hAnsi="Times New Roman"/>
          <w:sz w:val="24"/>
          <w:szCs w:val="24"/>
        </w:rPr>
        <w:t>a</w:t>
      </w:r>
      <w:r w:rsidR="00443634" w:rsidRPr="00AE0AC1">
        <w:rPr>
          <w:rFonts w:ascii="Times New Roman" w:hAnsi="Times New Roman"/>
          <w:sz w:val="24"/>
          <w:szCs w:val="24"/>
        </w:rPr>
        <w:t xml:space="preserve"> posição acionária destas até se chegar </w:t>
      </w:r>
      <w:r w:rsidR="008E437F" w:rsidRPr="00AE0AC1">
        <w:rPr>
          <w:rFonts w:ascii="Times New Roman" w:hAnsi="Times New Roman"/>
          <w:sz w:val="24"/>
          <w:szCs w:val="24"/>
        </w:rPr>
        <w:t>a</w:t>
      </w:r>
      <w:r w:rsidR="00443634" w:rsidRPr="00AE0AC1">
        <w:rPr>
          <w:rFonts w:ascii="Times New Roman" w:hAnsi="Times New Roman"/>
          <w:sz w:val="24"/>
          <w:szCs w:val="24"/>
        </w:rPr>
        <w:t xml:space="preserve"> pessoas físicas. </w:t>
      </w:r>
      <w:r w:rsidR="00CB3902" w:rsidRPr="00AE0AC1">
        <w:rPr>
          <w:rFonts w:ascii="Times New Roman" w:hAnsi="Times New Roman"/>
          <w:sz w:val="24"/>
          <w:szCs w:val="24"/>
        </w:rPr>
        <w:t xml:space="preserve">No caso </w:t>
      </w:r>
      <w:r w:rsidR="00057ECD" w:rsidRPr="00AE0AC1">
        <w:rPr>
          <w:rFonts w:ascii="Times New Roman" w:hAnsi="Times New Roman"/>
          <w:sz w:val="24"/>
          <w:szCs w:val="24"/>
        </w:rPr>
        <w:t>de a</w:t>
      </w:r>
      <w:r w:rsidR="00CB3902" w:rsidRPr="00AE0AC1">
        <w:rPr>
          <w:rFonts w:ascii="Times New Roman" w:hAnsi="Times New Roman"/>
          <w:sz w:val="24"/>
          <w:szCs w:val="24"/>
        </w:rPr>
        <w:t xml:space="preserve"> </w:t>
      </w:r>
      <w:r w:rsidR="00CB3902" w:rsidRPr="00AE0AC1">
        <w:rPr>
          <w:rFonts w:ascii="Times New Roman" w:hAnsi="Times New Roman"/>
          <w:i/>
          <w:sz w:val="24"/>
          <w:szCs w:val="24"/>
        </w:rPr>
        <w:t>holding</w:t>
      </w:r>
      <w:r w:rsidR="00CB3902" w:rsidRPr="00AE0AC1">
        <w:rPr>
          <w:rFonts w:ascii="Times New Roman" w:hAnsi="Times New Roman"/>
          <w:sz w:val="24"/>
          <w:szCs w:val="24"/>
        </w:rPr>
        <w:t xml:space="preserve"> possuir vários sócios, </w:t>
      </w:r>
      <w:r w:rsidR="00610B12" w:rsidRPr="00AE0AC1">
        <w:rPr>
          <w:rFonts w:ascii="Times New Roman" w:hAnsi="Times New Roman"/>
          <w:sz w:val="24"/>
          <w:szCs w:val="24"/>
        </w:rPr>
        <w:t>foi considerada</w:t>
      </w:r>
      <w:r w:rsidR="00CB3902" w:rsidRPr="00AE0AC1">
        <w:rPr>
          <w:rFonts w:ascii="Times New Roman" w:hAnsi="Times New Roman"/>
          <w:sz w:val="24"/>
          <w:szCs w:val="24"/>
        </w:rPr>
        <w:t xml:space="preserve"> familiar, </w:t>
      </w:r>
      <w:r w:rsidR="00610B12" w:rsidRPr="00AE0AC1">
        <w:rPr>
          <w:rFonts w:ascii="Times New Roman" w:hAnsi="Times New Roman"/>
          <w:sz w:val="24"/>
          <w:szCs w:val="24"/>
        </w:rPr>
        <w:t>se somando</w:t>
      </w:r>
      <w:r w:rsidR="00CB3902" w:rsidRPr="00AE0AC1">
        <w:rPr>
          <w:rFonts w:ascii="Times New Roman" w:hAnsi="Times New Roman"/>
          <w:sz w:val="24"/>
          <w:szCs w:val="24"/>
        </w:rPr>
        <w:t xml:space="preserve">-se as posições de todos aqueles com o mesmo </w:t>
      </w:r>
      <w:r w:rsidR="00195445" w:rsidRPr="00AE0AC1">
        <w:rPr>
          <w:rFonts w:ascii="Times New Roman" w:hAnsi="Times New Roman"/>
          <w:sz w:val="24"/>
          <w:szCs w:val="24"/>
        </w:rPr>
        <w:t>sobrenome do fundador, existir o controle</w:t>
      </w:r>
      <w:r w:rsidR="00610B12" w:rsidRPr="00AE0AC1">
        <w:rPr>
          <w:rFonts w:ascii="Times New Roman" w:hAnsi="Times New Roman"/>
          <w:sz w:val="24"/>
          <w:szCs w:val="24"/>
        </w:rPr>
        <w:t xml:space="preserve"> da sociedade</w:t>
      </w:r>
      <w:r w:rsidR="00195445" w:rsidRPr="00AE0AC1">
        <w:rPr>
          <w:rFonts w:ascii="Times New Roman" w:hAnsi="Times New Roman"/>
          <w:sz w:val="24"/>
          <w:szCs w:val="24"/>
        </w:rPr>
        <w:t>.</w:t>
      </w:r>
      <w:r w:rsidR="00CB3902" w:rsidRPr="00AE0AC1">
        <w:rPr>
          <w:rFonts w:ascii="Times New Roman" w:hAnsi="Times New Roman"/>
          <w:sz w:val="24"/>
          <w:szCs w:val="24"/>
        </w:rPr>
        <w:t xml:space="preserve"> </w:t>
      </w:r>
      <w:r w:rsidR="00D700E8" w:rsidRPr="00AE0AC1">
        <w:rPr>
          <w:rFonts w:ascii="Times New Roman" w:hAnsi="Times New Roman"/>
          <w:sz w:val="24"/>
          <w:szCs w:val="24"/>
        </w:rPr>
        <w:t>Diz-se controlador, aquel</w:t>
      </w:r>
      <w:r w:rsidR="008035ED" w:rsidRPr="00AE0AC1">
        <w:rPr>
          <w:rFonts w:ascii="Times New Roman" w:hAnsi="Times New Roman"/>
          <w:sz w:val="24"/>
          <w:szCs w:val="24"/>
        </w:rPr>
        <w:t>e</w:t>
      </w:r>
      <w:r w:rsidR="00E802B8" w:rsidRPr="00AE0AC1">
        <w:rPr>
          <w:rFonts w:ascii="Times New Roman" w:hAnsi="Times New Roman"/>
          <w:sz w:val="24"/>
          <w:szCs w:val="24"/>
        </w:rPr>
        <w:t xml:space="preserve"> que possuir</w:t>
      </w:r>
      <w:r w:rsidR="00D700E8" w:rsidRPr="00AE0AC1">
        <w:rPr>
          <w:rFonts w:ascii="Times New Roman" w:hAnsi="Times New Roman"/>
          <w:sz w:val="24"/>
          <w:szCs w:val="24"/>
        </w:rPr>
        <w:t xml:space="preserve"> maioria das ações com poder de voto</w:t>
      </w:r>
      <w:r w:rsidR="00A81099" w:rsidRPr="00AE0AC1">
        <w:rPr>
          <w:rFonts w:ascii="Times New Roman" w:hAnsi="Times New Roman"/>
          <w:sz w:val="24"/>
          <w:szCs w:val="24"/>
        </w:rPr>
        <w:t xml:space="preserve">, ou seja, </w:t>
      </w:r>
      <w:r w:rsidR="000A5EA9" w:rsidRPr="00AE0AC1">
        <w:rPr>
          <w:rFonts w:ascii="Times New Roman" w:hAnsi="Times New Roman"/>
          <w:sz w:val="24"/>
          <w:szCs w:val="24"/>
        </w:rPr>
        <w:t xml:space="preserve">pelo menos </w:t>
      </w:r>
      <w:r w:rsidR="00A81099" w:rsidRPr="00AE0AC1">
        <w:rPr>
          <w:rFonts w:ascii="Times New Roman" w:hAnsi="Times New Roman"/>
          <w:sz w:val="24"/>
          <w:szCs w:val="24"/>
        </w:rPr>
        <w:t xml:space="preserve">50% </w:t>
      </w:r>
      <w:r w:rsidR="00B30D88" w:rsidRPr="00AE0AC1">
        <w:rPr>
          <w:rFonts w:ascii="Times New Roman" w:hAnsi="Times New Roman"/>
          <w:sz w:val="24"/>
          <w:szCs w:val="24"/>
        </w:rPr>
        <w:t>mais um</w:t>
      </w:r>
      <w:r w:rsidR="00221133">
        <w:rPr>
          <w:rFonts w:ascii="Times New Roman" w:hAnsi="Times New Roman"/>
          <w:sz w:val="24"/>
          <w:szCs w:val="24"/>
        </w:rPr>
        <w:t>a</w:t>
      </w:r>
      <w:r w:rsidR="00B30D88" w:rsidRPr="00AE0AC1">
        <w:rPr>
          <w:rFonts w:ascii="Times New Roman" w:hAnsi="Times New Roman"/>
          <w:sz w:val="24"/>
          <w:szCs w:val="24"/>
        </w:rPr>
        <w:t xml:space="preserve"> </w:t>
      </w:r>
      <w:r w:rsidR="00221133">
        <w:rPr>
          <w:rFonts w:ascii="Times New Roman" w:hAnsi="Times New Roman"/>
          <w:sz w:val="24"/>
          <w:szCs w:val="24"/>
        </w:rPr>
        <w:t>ação</w:t>
      </w:r>
      <w:r w:rsidR="00221133" w:rsidRPr="00AE0AC1">
        <w:rPr>
          <w:rFonts w:ascii="Times New Roman" w:hAnsi="Times New Roman"/>
          <w:sz w:val="24"/>
          <w:szCs w:val="24"/>
        </w:rPr>
        <w:t xml:space="preserve"> </w:t>
      </w:r>
      <w:r w:rsidR="00A81099" w:rsidRPr="00AE0AC1">
        <w:rPr>
          <w:rFonts w:ascii="Times New Roman" w:hAnsi="Times New Roman"/>
          <w:sz w:val="24"/>
          <w:szCs w:val="24"/>
        </w:rPr>
        <w:t>d</w:t>
      </w:r>
      <w:r w:rsidR="00221133">
        <w:rPr>
          <w:rFonts w:ascii="Times New Roman" w:hAnsi="Times New Roman"/>
          <w:sz w:val="24"/>
          <w:szCs w:val="24"/>
        </w:rPr>
        <w:t>o total de ações ordinárias</w:t>
      </w:r>
      <w:r w:rsidR="000A5EA9" w:rsidRPr="00AE0AC1">
        <w:rPr>
          <w:rFonts w:ascii="Times New Roman" w:hAnsi="Times New Roman"/>
          <w:sz w:val="24"/>
          <w:szCs w:val="24"/>
        </w:rPr>
        <w:t>,</w:t>
      </w:r>
      <w:r w:rsidR="00A81099" w:rsidRPr="00AE0AC1">
        <w:rPr>
          <w:rFonts w:ascii="Times New Roman" w:hAnsi="Times New Roman"/>
          <w:sz w:val="24"/>
          <w:szCs w:val="24"/>
        </w:rPr>
        <w:t xml:space="preserve"> como descrevem Anderson e </w:t>
      </w:r>
      <w:proofErr w:type="spellStart"/>
      <w:r w:rsidR="00A81099" w:rsidRPr="00AE0AC1">
        <w:rPr>
          <w:rFonts w:ascii="Times New Roman" w:hAnsi="Times New Roman"/>
          <w:sz w:val="24"/>
          <w:szCs w:val="24"/>
        </w:rPr>
        <w:t>Reeb</w:t>
      </w:r>
      <w:proofErr w:type="spellEnd"/>
      <w:r w:rsidR="00A81099" w:rsidRPr="00AE0AC1">
        <w:rPr>
          <w:rFonts w:ascii="Times New Roman" w:hAnsi="Times New Roman"/>
          <w:sz w:val="24"/>
          <w:szCs w:val="24"/>
        </w:rPr>
        <w:t xml:space="preserve"> (2003) e </w:t>
      </w:r>
      <w:proofErr w:type="spellStart"/>
      <w:r w:rsidR="00A81099" w:rsidRPr="00AE0AC1">
        <w:rPr>
          <w:rFonts w:ascii="Times New Roman" w:hAnsi="Times New Roman"/>
          <w:sz w:val="24"/>
          <w:szCs w:val="24"/>
        </w:rPr>
        <w:t>Wang</w:t>
      </w:r>
      <w:proofErr w:type="spellEnd"/>
      <w:r w:rsidR="00A81099" w:rsidRPr="00AE0AC1">
        <w:rPr>
          <w:rFonts w:ascii="Times New Roman" w:hAnsi="Times New Roman"/>
          <w:sz w:val="24"/>
          <w:szCs w:val="24"/>
        </w:rPr>
        <w:t xml:space="preserve"> (2006)</w:t>
      </w:r>
      <w:r w:rsidR="00D700E8" w:rsidRPr="00AE0AC1">
        <w:rPr>
          <w:rFonts w:ascii="Times New Roman" w:hAnsi="Times New Roman"/>
          <w:sz w:val="24"/>
          <w:szCs w:val="24"/>
        </w:rPr>
        <w:t>.</w:t>
      </w:r>
    </w:p>
    <w:p w:rsidR="00CD7165" w:rsidRPr="00AE0AC1" w:rsidRDefault="002F35D1" w:rsidP="00E1575B">
      <w:pPr>
        <w:pStyle w:val="PargrafodaLista"/>
        <w:numPr>
          <w:ilvl w:val="0"/>
          <w:numId w:val="3"/>
        </w:numPr>
        <w:spacing w:after="0" w:line="240" w:lineRule="auto"/>
        <w:ind w:left="0" w:firstLine="0"/>
        <w:contextualSpacing w:val="0"/>
        <w:jc w:val="both"/>
        <w:rPr>
          <w:rFonts w:ascii="Times New Roman" w:hAnsi="Times New Roman"/>
          <w:sz w:val="24"/>
          <w:szCs w:val="24"/>
        </w:rPr>
      </w:pPr>
      <w:r w:rsidRPr="00221133">
        <w:rPr>
          <w:rFonts w:ascii="Times New Roman" w:hAnsi="Times New Roman"/>
          <w:b/>
          <w:sz w:val="24"/>
          <w:szCs w:val="24"/>
        </w:rPr>
        <w:t>Em termos de propriedade:</w:t>
      </w:r>
      <w:r w:rsidRPr="00AE0AC1">
        <w:rPr>
          <w:rFonts w:ascii="Times New Roman" w:hAnsi="Times New Roman"/>
          <w:sz w:val="24"/>
          <w:szCs w:val="24"/>
        </w:rPr>
        <w:t xml:space="preserve"> compreende a mesma ideia do item anterior, todavia, não existe o controle</w:t>
      </w:r>
      <w:r w:rsidR="00057ECD" w:rsidRPr="00AE0AC1">
        <w:rPr>
          <w:rFonts w:ascii="Times New Roman" w:hAnsi="Times New Roman"/>
          <w:sz w:val="24"/>
          <w:szCs w:val="24"/>
        </w:rPr>
        <w:t xml:space="preserve">, mas </w:t>
      </w:r>
      <w:r w:rsidR="00C750B1" w:rsidRPr="00AE0AC1">
        <w:rPr>
          <w:rFonts w:ascii="Times New Roman" w:hAnsi="Times New Roman"/>
          <w:sz w:val="24"/>
          <w:szCs w:val="24"/>
        </w:rPr>
        <w:t>sim a</w:t>
      </w:r>
      <w:r w:rsidRPr="00AE0AC1">
        <w:rPr>
          <w:rFonts w:ascii="Times New Roman" w:hAnsi="Times New Roman"/>
          <w:sz w:val="24"/>
          <w:szCs w:val="24"/>
        </w:rPr>
        <w:t xml:space="preserve"> influência na empresa e suas operações.</w:t>
      </w:r>
      <w:r w:rsidR="009A5F98" w:rsidRPr="00AE0AC1">
        <w:rPr>
          <w:rFonts w:ascii="Times New Roman" w:hAnsi="Times New Roman"/>
          <w:sz w:val="24"/>
          <w:szCs w:val="24"/>
        </w:rPr>
        <w:t xml:space="preserve"> A porcentagem mínima da posição acionária para se definir a propriedade é de 20%. Fez-se deste modo, baseando-se na concepção de influência </w:t>
      </w:r>
      <w:r w:rsidR="00610B12" w:rsidRPr="00AE0AC1">
        <w:rPr>
          <w:rFonts w:ascii="Times New Roman" w:hAnsi="Times New Roman"/>
          <w:sz w:val="24"/>
          <w:szCs w:val="24"/>
        </w:rPr>
        <w:t>s</w:t>
      </w:r>
      <w:r w:rsidR="009A5F98" w:rsidRPr="00AE0AC1">
        <w:rPr>
          <w:rFonts w:ascii="Times New Roman" w:hAnsi="Times New Roman"/>
          <w:sz w:val="24"/>
          <w:szCs w:val="24"/>
        </w:rPr>
        <w:t>i</w:t>
      </w:r>
      <w:r w:rsidR="00610B12" w:rsidRPr="00AE0AC1">
        <w:rPr>
          <w:rFonts w:ascii="Times New Roman" w:hAnsi="Times New Roman"/>
          <w:sz w:val="24"/>
          <w:szCs w:val="24"/>
        </w:rPr>
        <w:t>g</w:t>
      </w:r>
      <w:r w:rsidR="009A5F98" w:rsidRPr="00AE0AC1">
        <w:rPr>
          <w:rFonts w:ascii="Times New Roman" w:hAnsi="Times New Roman"/>
          <w:sz w:val="24"/>
          <w:szCs w:val="24"/>
        </w:rPr>
        <w:t>n</w:t>
      </w:r>
      <w:r w:rsidR="00610B12" w:rsidRPr="00AE0AC1">
        <w:rPr>
          <w:rFonts w:ascii="Times New Roman" w:hAnsi="Times New Roman"/>
          <w:sz w:val="24"/>
          <w:szCs w:val="24"/>
        </w:rPr>
        <w:t>if</w:t>
      </w:r>
      <w:r w:rsidR="009A5F98" w:rsidRPr="00AE0AC1">
        <w:rPr>
          <w:rFonts w:ascii="Times New Roman" w:hAnsi="Times New Roman"/>
          <w:sz w:val="24"/>
          <w:szCs w:val="24"/>
        </w:rPr>
        <w:t>i</w:t>
      </w:r>
      <w:r w:rsidR="00610B12" w:rsidRPr="00AE0AC1">
        <w:rPr>
          <w:rFonts w:ascii="Times New Roman" w:hAnsi="Times New Roman"/>
          <w:sz w:val="24"/>
          <w:szCs w:val="24"/>
        </w:rPr>
        <w:t>c</w:t>
      </w:r>
      <w:r w:rsidR="009A5F98" w:rsidRPr="00AE0AC1">
        <w:rPr>
          <w:rFonts w:ascii="Times New Roman" w:hAnsi="Times New Roman"/>
          <w:sz w:val="24"/>
          <w:szCs w:val="24"/>
        </w:rPr>
        <w:t>ativa, descrita pelo CPC 18 (2012</w:t>
      </w:r>
      <w:r w:rsidR="00CD7165" w:rsidRPr="00AE0AC1">
        <w:rPr>
          <w:rFonts w:ascii="Times New Roman" w:hAnsi="Times New Roman"/>
          <w:sz w:val="24"/>
          <w:szCs w:val="24"/>
        </w:rPr>
        <w:t>, p. 2</w:t>
      </w:r>
      <w:r w:rsidR="009A5F98" w:rsidRPr="00AE0AC1">
        <w:rPr>
          <w:rFonts w:ascii="Times New Roman" w:hAnsi="Times New Roman"/>
          <w:sz w:val="24"/>
          <w:szCs w:val="24"/>
        </w:rPr>
        <w:t>)</w:t>
      </w:r>
      <w:r w:rsidR="00CD7165" w:rsidRPr="00AE0AC1">
        <w:rPr>
          <w:rFonts w:ascii="Times New Roman" w:hAnsi="Times New Roman"/>
          <w:sz w:val="24"/>
          <w:szCs w:val="24"/>
        </w:rPr>
        <w:t xml:space="preserve">, que seria “poder de participar das decisões sobre políticas financeiras e operacionais de uma investida, mas sem que haja o controle individual ou conjunto dessas </w:t>
      </w:r>
      <w:r w:rsidR="00610B12" w:rsidRPr="00AE0AC1">
        <w:rPr>
          <w:rFonts w:ascii="Times New Roman" w:hAnsi="Times New Roman"/>
          <w:sz w:val="24"/>
          <w:szCs w:val="24"/>
        </w:rPr>
        <w:t>políticas”</w:t>
      </w:r>
      <w:r w:rsidR="00CD7165" w:rsidRPr="00AE0AC1">
        <w:rPr>
          <w:rFonts w:ascii="Times New Roman" w:hAnsi="Times New Roman"/>
          <w:sz w:val="24"/>
          <w:szCs w:val="24"/>
        </w:rPr>
        <w:t>. No mesmo pronunciamento técnico contábil, utiliza-se a porcentagem</w:t>
      </w:r>
      <w:r w:rsidR="006B3453" w:rsidRPr="00AE0AC1">
        <w:rPr>
          <w:rFonts w:ascii="Times New Roman" w:hAnsi="Times New Roman"/>
          <w:sz w:val="24"/>
          <w:szCs w:val="24"/>
        </w:rPr>
        <w:t xml:space="preserve"> mínima</w:t>
      </w:r>
      <w:r w:rsidR="00CD7165" w:rsidRPr="00AE0AC1">
        <w:rPr>
          <w:rFonts w:ascii="Times New Roman" w:hAnsi="Times New Roman"/>
          <w:sz w:val="24"/>
          <w:szCs w:val="24"/>
        </w:rPr>
        <w:t xml:space="preserve"> de 20% para quantificar a influência significativa. Ressalta-se que </w:t>
      </w:r>
      <w:proofErr w:type="spellStart"/>
      <w:r w:rsidR="00CD7165" w:rsidRPr="00AE0AC1">
        <w:rPr>
          <w:rFonts w:ascii="Times New Roman" w:hAnsi="Times New Roman"/>
          <w:sz w:val="24"/>
          <w:szCs w:val="24"/>
        </w:rPr>
        <w:t>Kreuzberg</w:t>
      </w:r>
      <w:proofErr w:type="spellEnd"/>
      <w:r w:rsidR="00CD7165" w:rsidRPr="00AE0AC1">
        <w:rPr>
          <w:rFonts w:ascii="Times New Roman" w:hAnsi="Times New Roman"/>
          <w:sz w:val="24"/>
          <w:szCs w:val="24"/>
        </w:rPr>
        <w:t xml:space="preserve">, Cunha e </w:t>
      </w:r>
      <w:proofErr w:type="spellStart"/>
      <w:r w:rsidR="00CD7165" w:rsidRPr="00AE0AC1">
        <w:rPr>
          <w:rFonts w:ascii="Times New Roman" w:hAnsi="Times New Roman"/>
          <w:sz w:val="24"/>
          <w:szCs w:val="24"/>
        </w:rPr>
        <w:t>Popik</w:t>
      </w:r>
      <w:proofErr w:type="spellEnd"/>
      <w:r w:rsidR="00CD7165" w:rsidRPr="00AE0AC1">
        <w:rPr>
          <w:rFonts w:ascii="Times New Roman" w:hAnsi="Times New Roman"/>
          <w:sz w:val="24"/>
          <w:szCs w:val="24"/>
        </w:rPr>
        <w:t xml:space="preserve"> (2016) e Politelo e Cunha (2014) também utilizaram este valor.</w:t>
      </w:r>
    </w:p>
    <w:p w:rsidR="006F3BF6" w:rsidRPr="006F3BF6" w:rsidRDefault="00CD7165" w:rsidP="00E1575B">
      <w:pPr>
        <w:pStyle w:val="PargrafodaLista"/>
        <w:numPr>
          <w:ilvl w:val="0"/>
          <w:numId w:val="3"/>
        </w:numPr>
        <w:spacing w:after="0" w:line="240" w:lineRule="auto"/>
        <w:ind w:left="0" w:firstLine="0"/>
        <w:contextualSpacing w:val="0"/>
        <w:jc w:val="both"/>
        <w:rPr>
          <w:rFonts w:ascii="Times New Roman" w:hAnsi="Times New Roman"/>
          <w:sz w:val="24"/>
          <w:szCs w:val="24"/>
        </w:rPr>
      </w:pPr>
      <w:r w:rsidRPr="00221133">
        <w:rPr>
          <w:rFonts w:ascii="Times New Roman" w:hAnsi="Times New Roman"/>
          <w:b/>
          <w:sz w:val="24"/>
          <w:szCs w:val="24"/>
        </w:rPr>
        <w:t>Em termos de gestão:</w:t>
      </w:r>
      <w:r w:rsidRPr="00AE0AC1">
        <w:rPr>
          <w:rFonts w:ascii="Times New Roman" w:hAnsi="Times New Roman"/>
          <w:sz w:val="24"/>
          <w:szCs w:val="24"/>
        </w:rPr>
        <w:t xml:space="preserve"> </w:t>
      </w:r>
      <w:r w:rsidR="00F51D89" w:rsidRPr="00AE0AC1">
        <w:rPr>
          <w:rFonts w:ascii="Times New Roman" w:hAnsi="Times New Roman"/>
          <w:sz w:val="24"/>
          <w:szCs w:val="24"/>
        </w:rPr>
        <w:t>analisou-se o Conselho de Administração e a Diretoria.</w:t>
      </w:r>
      <w:r w:rsidR="00B72034" w:rsidRPr="00AE0AC1">
        <w:rPr>
          <w:rFonts w:ascii="Times New Roman" w:hAnsi="Times New Roman"/>
          <w:sz w:val="24"/>
          <w:szCs w:val="24"/>
        </w:rPr>
        <w:t xml:space="preserve"> </w:t>
      </w:r>
      <w:r w:rsidR="00057ECD" w:rsidRPr="00AE0AC1">
        <w:rPr>
          <w:rFonts w:ascii="Times New Roman" w:hAnsi="Times New Roman"/>
          <w:sz w:val="24"/>
          <w:szCs w:val="24"/>
        </w:rPr>
        <w:t>É classificada como empresa</w:t>
      </w:r>
      <w:r w:rsidR="00F51D89" w:rsidRPr="00AE0AC1">
        <w:rPr>
          <w:rFonts w:ascii="Times New Roman" w:hAnsi="Times New Roman"/>
          <w:sz w:val="24"/>
          <w:szCs w:val="24"/>
        </w:rPr>
        <w:t xml:space="preserve"> familiar</w:t>
      </w:r>
      <w:r w:rsidR="00057ECD" w:rsidRPr="00AE0AC1">
        <w:rPr>
          <w:rFonts w:ascii="Times New Roman" w:hAnsi="Times New Roman"/>
          <w:sz w:val="24"/>
          <w:szCs w:val="24"/>
        </w:rPr>
        <w:t xml:space="preserve"> aquela que possuir</w:t>
      </w:r>
      <w:r w:rsidR="00B72034" w:rsidRPr="00AE0AC1">
        <w:rPr>
          <w:rFonts w:ascii="Times New Roman" w:hAnsi="Times New Roman"/>
          <w:sz w:val="24"/>
          <w:szCs w:val="24"/>
        </w:rPr>
        <w:t xml:space="preserve"> ao menos 20% dos membros do Conselho de Administração </w:t>
      </w:r>
      <w:r w:rsidR="00AB566A" w:rsidRPr="00AE0AC1">
        <w:rPr>
          <w:rFonts w:ascii="Times New Roman" w:hAnsi="Times New Roman"/>
          <w:sz w:val="24"/>
          <w:szCs w:val="24"/>
        </w:rPr>
        <w:t xml:space="preserve">e/ou o Presidente do Conselho </w:t>
      </w:r>
      <w:r w:rsidR="00B72034" w:rsidRPr="00AE0AC1">
        <w:rPr>
          <w:rFonts w:ascii="Times New Roman" w:hAnsi="Times New Roman"/>
          <w:sz w:val="24"/>
          <w:szCs w:val="24"/>
        </w:rPr>
        <w:t xml:space="preserve">ou da Diretoria </w:t>
      </w:r>
      <w:r w:rsidR="00AB566A" w:rsidRPr="00AE0AC1">
        <w:rPr>
          <w:rFonts w:ascii="Times New Roman" w:hAnsi="Times New Roman"/>
          <w:sz w:val="24"/>
          <w:szCs w:val="24"/>
        </w:rPr>
        <w:t xml:space="preserve">e/ou o Diretor-Presidente </w:t>
      </w:r>
      <w:r w:rsidR="00B72034" w:rsidRPr="00AE0AC1">
        <w:rPr>
          <w:rFonts w:ascii="Times New Roman" w:hAnsi="Times New Roman"/>
          <w:sz w:val="24"/>
          <w:szCs w:val="24"/>
        </w:rPr>
        <w:t>com o mesmo sobrenome que o fundador.</w:t>
      </w:r>
      <w:r w:rsidR="00A909B9" w:rsidRPr="00AE0AC1">
        <w:rPr>
          <w:rFonts w:ascii="Times New Roman" w:hAnsi="Times New Roman"/>
          <w:sz w:val="24"/>
          <w:szCs w:val="24"/>
        </w:rPr>
        <w:t xml:space="preserve"> A ideia </w:t>
      </w:r>
      <w:r w:rsidR="00D6002B" w:rsidRPr="00AE0AC1">
        <w:rPr>
          <w:rFonts w:ascii="Times New Roman" w:hAnsi="Times New Roman"/>
          <w:sz w:val="24"/>
          <w:szCs w:val="24"/>
        </w:rPr>
        <w:t>de a</w:t>
      </w:r>
      <w:r w:rsidR="00A909B9" w:rsidRPr="00AE0AC1">
        <w:rPr>
          <w:rFonts w:ascii="Times New Roman" w:hAnsi="Times New Roman"/>
          <w:sz w:val="24"/>
          <w:szCs w:val="24"/>
        </w:rPr>
        <w:t xml:space="preserve"> composição do Conselho de Administração estar correlacionado com a presença familiar também foi descrita por Anderson e </w:t>
      </w:r>
      <w:proofErr w:type="spellStart"/>
      <w:r w:rsidR="00A909B9" w:rsidRPr="00AE0AC1">
        <w:rPr>
          <w:rFonts w:ascii="Times New Roman" w:hAnsi="Times New Roman"/>
          <w:sz w:val="24"/>
          <w:szCs w:val="24"/>
        </w:rPr>
        <w:t>Reeb</w:t>
      </w:r>
      <w:proofErr w:type="spellEnd"/>
      <w:r w:rsidR="00A909B9" w:rsidRPr="00AE0AC1">
        <w:rPr>
          <w:rFonts w:ascii="Times New Roman" w:hAnsi="Times New Roman"/>
          <w:sz w:val="24"/>
          <w:szCs w:val="24"/>
        </w:rPr>
        <w:t xml:space="preserve"> (2003).</w:t>
      </w:r>
    </w:p>
    <w:p w:rsidR="00593453" w:rsidRDefault="002025DB" w:rsidP="00E1575B">
      <w:pPr>
        <w:pStyle w:val="PargrafodaLista"/>
        <w:spacing w:after="0" w:line="240" w:lineRule="auto"/>
        <w:ind w:left="0" w:firstLine="708"/>
        <w:contextualSpacing w:val="0"/>
        <w:jc w:val="both"/>
        <w:rPr>
          <w:rFonts w:ascii="Times New Roman" w:hAnsi="Times New Roman"/>
          <w:sz w:val="24"/>
          <w:szCs w:val="24"/>
        </w:rPr>
      </w:pPr>
      <w:r w:rsidRPr="00AE0AC1">
        <w:rPr>
          <w:rFonts w:ascii="Times New Roman" w:hAnsi="Times New Roman"/>
          <w:sz w:val="24"/>
          <w:szCs w:val="24"/>
        </w:rPr>
        <w:t xml:space="preserve">Os dados necessários a essa classificação foram coletados no Formulário de Referência, um dos relatórios financeiros disponibilizados no site da </w:t>
      </w:r>
      <w:proofErr w:type="spellStart"/>
      <w:r w:rsidRPr="00AE0AC1">
        <w:rPr>
          <w:rFonts w:ascii="Times New Roman" w:hAnsi="Times New Roman"/>
          <w:sz w:val="24"/>
          <w:szCs w:val="24"/>
        </w:rPr>
        <w:t>BM&amp;FBovespa</w:t>
      </w:r>
      <w:proofErr w:type="spellEnd"/>
      <w:r w:rsidRPr="00AE0AC1">
        <w:rPr>
          <w:rFonts w:ascii="Times New Roman" w:hAnsi="Times New Roman"/>
          <w:sz w:val="24"/>
          <w:szCs w:val="24"/>
        </w:rPr>
        <w:t xml:space="preserve">, e no sítio eletrônico </w:t>
      </w:r>
      <w:proofErr w:type="spellStart"/>
      <w:r w:rsidRPr="00AE0AC1">
        <w:rPr>
          <w:rFonts w:ascii="Times New Roman" w:hAnsi="Times New Roman"/>
          <w:sz w:val="24"/>
          <w:szCs w:val="24"/>
        </w:rPr>
        <w:t>EconoInfo</w:t>
      </w:r>
      <w:proofErr w:type="spellEnd"/>
      <w:r w:rsidRPr="00AE0AC1">
        <w:rPr>
          <w:rFonts w:ascii="Times New Roman" w:hAnsi="Times New Roman"/>
          <w:sz w:val="24"/>
          <w:szCs w:val="24"/>
        </w:rPr>
        <w:t xml:space="preserve">, que sintetiza diversas informações das companhias abertas brasileiras. Esses dados a </w:t>
      </w:r>
      <w:r w:rsidR="00AB566A" w:rsidRPr="00AE0AC1">
        <w:rPr>
          <w:rFonts w:ascii="Times New Roman" w:hAnsi="Times New Roman"/>
          <w:sz w:val="24"/>
          <w:szCs w:val="24"/>
        </w:rPr>
        <w:t xml:space="preserve">respeito </w:t>
      </w:r>
      <w:r w:rsidRPr="00AE0AC1">
        <w:rPr>
          <w:rFonts w:ascii="Times New Roman" w:hAnsi="Times New Roman"/>
          <w:sz w:val="24"/>
          <w:szCs w:val="24"/>
        </w:rPr>
        <w:t>da</w:t>
      </w:r>
      <w:r w:rsidR="00AB566A" w:rsidRPr="00AE0AC1">
        <w:rPr>
          <w:rFonts w:ascii="Times New Roman" w:hAnsi="Times New Roman"/>
          <w:sz w:val="24"/>
          <w:szCs w:val="24"/>
        </w:rPr>
        <w:t xml:space="preserve"> </w:t>
      </w:r>
      <w:r w:rsidR="00FD14A6" w:rsidRPr="00AE0AC1">
        <w:rPr>
          <w:rFonts w:ascii="Times New Roman" w:hAnsi="Times New Roman"/>
          <w:sz w:val="24"/>
          <w:szCs w:val="24"/>
        </w:rPr>
        <w:t>posição acionária</w:t>
      </w:r>
      <w:r w:rsidR="00AB566A" w:rsidRPr="00AE0AC1">
        <w:rPr>
          <w:rFonts w:ascii="Times New Roman" w:hAnsi="Times New Roman"/>
          <w:sz w:val="24"/>
          <w:szCs w:val="24"/>
        </w:rPr>
        <w:t xml:space="preserve">, composição </w:t>
      </w:r>
      <w:r w:rsidR="00FD14A6" w:rsidRPr="00AE0AC1">
        <w:rPr>
          <w:rFonts w:ascii="Times New Roman" w:hAnsi="Times New Roman"/>
          <w:sz w:val="24"/>
          <w:szCs w:val="24"/>
        </w:rPr>
        <w:t>do Conselho</w:t>
      </w:r>
      <w:r w:rsidR="00AB566A" w:rsidRPr="00AE0AC1">
        <w:rPr>
          <w:rFonts w:ascii="Times New Roman" w:hAnsi="Times New Roman"/>
          <w:sz w:val="24"/>
          <w:szCs w:val="24"/>
        </w:rPr>
        <w:t xml:space="preserve"> de </w:t>
      </w:r>
      <w:r w:rsidR="00FD14A6" w:rsidRPr="00AE0AC1">
        <w:rPr>
          <w:rFonts w:ascii="Times New Roman" w:hAnsi="Times New Roman"/>
          <w:sz w:val="24"/>
          <w:szCs w:val="24"/>
        </w:rPr>
        <w:t xml:space="preserve">Administração e composição da Diretoria </w:t>
      </w:r>
      <w:r w:rsidRPr="00AE0AC1">
        <w:rPr>
          <w:rFonts w:ascii="Times New Roman" w:hAnsi="Times New Roman"/>
          <w:sz w:val="24"/>
          <w:szCs w:val="24"/>
        </w:rPr>
        <w:t xml:space="preserve">tiveram como referência </w:t>
      </w:r>
      <w:r w:rsidR="00FD14A6" w:rsidRPr="00AE0AC1">
        <w:rPr>
          <w:rFonts w:ascii="Times New Roman" w:hAnsi="Times New Roman"/>
          <w:sz w:val="24"/>
          <w:szCs w:val="24"/>
        </w:rPr>
        <w:t>maio de 2017.</w:t>
      </w:r>
    </w:p>
    <w:p w:rsidR="00593453" w:rsidRDefault="00593453" w:rsidP="00E1575B">
      <w:pPr>
        <w:pStyle w:val="PargrafodaLista"/>
        <w:spacing w:after="0" w:line="240" w:lineRule="auto"/>
        <w:ind w:left="0"/>
        <w:contextualSpacing w:val="0"/>
        <w:jc w:val="both"/>
        <w:rPr>
          <w:rFonts w:ascii="Times New Roman" w:hAnsi="Times New Roman"/>
          <w:sz w:val="24"/>
          <w:szCs w:val="24"/>
        </w:rPr>
      </w:pPr>
    </w:p>
    <w:p w:rsidR="0032082B" w:rsidRPr="00593453" w:rsidRDefault="00593453" w:rsidP="00E1575B">
      <w:pPr>
        <w:pStyle w:val="PargrafodaLista"/>
        <w:spacing w:after="0" w:line="240" w:lineRule="auto"/>
        <w:ind w:left="0"/>
        <w:contextualSpacing w:val="0"/>
        <w:jc w:val="both"/>
        <w:rPr>
          <w:rFonts w:ascii="Times New Roman" w:hAnsi="Times New Roman"/>
          <w:b/>
          <w:sz w:val="24"/>
          <w:szCs w:val="24"/>
        </w:rPr>
      </w:pPr>
      <w:r w:rsidRPr="00593453">
        <w:rPr>
          <w:rFonts w:ascii="Times New Roman" w:hAnsi="Times New Roman"/>
          <w:b/>
          <w:sz w:val="24"/>
          <w:szCs w:val="24"/>
        </w:rPr>
        <w:t>3.2. Amostra e variáveis</w:t>
      </w:r>
      <w:r>
        <w:rPr>
          <w:rFonts w:ascii="Times New Roman" w:hAnsi="Times New Roman"/>
          <w:b/>
          <w:sz w:val="24"/>
          <w:szCs w:val="24"/>
        </w:rPr>
        <w:t xml:space="preserve"> estudadas</w:t>
      </w:r>
      <w:r w:rsidRPr="00593453">
        <w:rPr>
          <w:rFonts w:ascii="Times New Roman" w:hAnsi="Times New Roman"/>
          <w:b/>
          <w:sz w:val="24"/>
          <w:szCs w:val="24"/>
        </w:rPr>
        <w:t xml:space="preserve"> </w:t>
      </w:r>
    </w:p>
    <w:p w:rsidR="0032082B" w:rsidRPr="00AE0AC1" w:rsidRDefault="0032082B" w:rsidP="00E1575B">
      <w:pPr>
        <w:pStyle w:val="PargrafodaLista"/>
        <w:spacing w:after="0" w:line="240" w:lineRule="auto"/>
        <w:ind w:left="0" w:firstLine="708"/>
        <w:contextualSpacing w:val="0"/>
        <w:jc w:val="both"/>
        <w:rPr>
          <w:rFonts w:ascii="Times New Roman" w:hAnsi="Times New Roman"/>
          <w:sz w:val="24"/>
          <w:szCs w:val="24"/>
        </w:rPr>
      </w:pPr>
      <w:r w:rsidRPr="00AE0AC1">
        <w:rPr>
          <w:rFonts w:ascii="Times New Roman" w:hAnsi="Times New Roman"/>
          <w:sz w:val="24"/>
          <w:szCs w:val="24"/>
        </w:rPr>
        <w:t xml:space="preserve">Para </w:t>
      </w:r>
      <w:r w:rsidR="002025DB" w:rsidRPr="00AE0AC1">
        <w:rPr>
          <w:rFonts w:ascii="Times New Roman" w:hAnsi="Times New Roman"/>
          <w:sz w:val="24"/>
          <w:szCs w:val="24"/>
        </w:rPr>
        <w:t xml:space="preserve">se atingir </w:t>
      </w:r>
      <w:r w:rsidRPr="00AE0AC1">
        <w:rPr>
          <w:rFonts w:ascii="Times New Roman" w:hAnsi="Times New Roman"/>
          <w:sz w:val="24"/>
          <w:szCs w:val="24"/>
        </w:rPr>
        <w:t xml:space="preserve">o objetivo do artigo, foram </w:t>
      </w:r>
      <w:r w:rsidR="002025DB" w:rsidRPr="00AE0AC1">
        <w:rPr>
          <w:rFonts w:ascii="Times New Roman" w:hAnsi="Times New Roman"/>
          <w:sz w:val="24"/>
          <w:szCs w:val="24"/>
        </w:rPr>
        <w:t xml:space="preserve">coletados </w:t>
      </w:r>
      <w:r w:rsidR="00A70236" w:rsidRPr="00AE0AC1">
        <w:rPr>
          <w:rFonts w:ascii="Times New Roman" w:hAnsi="Times New Roman"/>
          <w:sz w:val="24"/>
          <w:szCs w:val="24"/>
        </w:rPr>
        <w:t>alguns</w:t>
      </w:r>
      <w:r w:rsidRPr="00AE0AC1">
        <w:rPr>
          <w:rFonts w:ascii="Times New Roman" w:hAnsi="Times New Roman"/>
          <w:sz w:val="24"/>
          <w:szCs w:val="24"/>
        </w:rPr>
        <w:t xml:space="preserve"> indicadores </w:t>
      </w:r>
      <w:proofErr w:type="spellStart"/>
      <w:r w:rsidRPr="00AE0AC1">
        <w:rPr>
          <w:rFonts w:ascii="Times New Roman" w:hAnsi="Times New Roman"/>
          <w:sz w:val="24"/>
          <w:szCs w:val="24"/>
        </w:rPr>
        <w:t>contábil-financeiros</w:t>
      </w:r>
      <w:proofErr w:type="spellEnd"/>
      <w:r w:rsidRPr="00AE0AC1">
        <w:rPr>
          <w:rFonts w:ascii="Times New Roman" w:hAnsi="Times New Roman"/>
          <w:sz w:val="24"/>
          <w:szCs w:val="24"/>
        </w:rPr>
        <w:t xml:space="preserve"> e de mercado. Segue</w:t>
      </w:r>
      <w:r w:rsidR="00A318FF" w:rsidRPr="00AE0AC1">
        <w:rPr>
          <w:rFonts w:ascii="Times New Roman" w:hAnsi="Times New Roman"/>
          <w:sz w:val="24"/>
          <w:szCs w:val="24"/>
        </w:rPr>
        <w:t>m</w:t>
      </w:r>
      <w:r w:rsidRPr="00AE0AC1">
        <w:rPr>
          <w:rFonts w:ascii="Times New Roman" w:hAnsi="Times New Roman"/>
          <w:sz w:val="24"/>
          <w:szCs w:val="24"/>
        </w:rPr>
        <w:t xml:space="preserve"> </w:t>
      </w:r>
      <w:r w:rsidR="00B1015A" w:rsidRPr="00AE0AC1">
        <w:rPr>
          <w:rFonts w:ascii="Times New Roman" w:hAnsi="Times New Roman"/>
          <w:sz w:val="24"/>
          <w:szCs w:val="24"/>
        </w:rPr>
        <w:t>n</w:t>
      </w:r>
      <w:r w:rsidR="00E86586" w:rsidRPr="00AE0AC1">
        <w:rPr>
          <w:rFonts w:ascii="Times New Roman" w:hAnsi="Times New Roman"/>
          <w:sz w:val="24"/>
          <w:szCs w:val="24"/>
        </w:rPr>
        <w:t>a Tabela</w:t>
      </w:r>
      <w:r w:rsidR="00B1015A" w:rsidRPr="00AE0AC1">
        <w:rPr>
          <w:rFonts w:ascii="Times New Roman" w:hAnsi="Times New Roman"/>
          <w:sz w:val="24"/>
          <w:szCs w:val="24"/>
        </w:rPr>
        <w:t xml:space="preserve"> 1</w:t>
      </w:r>
      <w:r w:rsidRPr="00AE0AC1">
        <w:rPr>
          <w:rFonts w:ascii="Times New Roman" w:hAnsi="Times New Roman"/>
          <w:sz w:val="24"/>
          <w:szCs w:val="24"/>
        </w:rPr>
        <w:t xml:space="preserve"> os </w:t>
      </w:r>
      <w:r w:rsidR="002025DB" w:rsidRPr="00AE0AC1">
        <w:rPr>
          <w:rFonts w:ascii="Times New Roman" w:hAnsi="Times New Roman"/>
          <w:sz w:val="24"/>
          <w:szCs w:val="24"/>
        </w:rPr>
        <w:t>principais</w:t>
      </w:r>
      <w:r w:rsidR="00D76D10" w:rsidRPr="00AE0AC1">
        <w:rPr>
          <w:rFonts w:ascii="Times New Roman" w:hAnsi="Times New Roman"/>
          <w:sz w:val="24"/>
          <w:szCs w:val="24"/>
        </w:rPr>
        <w:t xml:space="preserve"> </w:t>
      </w:r>
      <w:r w:rsidRPr="00AE0AC1">
        <w:rPr>
          <w:rFonts w:ascii="Times New Roman" w:hAnsi="Times New Roman"/>
          <w:sz w:val="24"/>
          <w:szCs w:val="24"/>
        </w:rPr>
        <w:t>índices</w:t>
      </w:r>
      <w:r w:rsidR="002025DB" w:rsidRPr="00AE0AC1">
        <w:rPr>
          <w:rFonts w:ascii="Times New Roman" w:hAnsi="Times New Roman"/>
          <w:sz w:val="24"/>
          <w:szCs w:val="24"/>
        </w:rPr>
        <w:t xml:space="preserve"> analisados</w:t>
      </w:r>
      <w:r w:rsidRPr="00AE0AC1">
        <w:rPr>
          <w:rFonts w:ascii="Times New Roman" w:hAnsi="Times New Roman"/>
          <w:sz w:val="24"/>
          <w:szCs w:val="24"/>
        </w:rPr>
        <w:t xml:space="preserve"> e suas descrições:</w:t>
      </w:r>
    </w:p>
    <w:p w:rsidR="00AE0AC1" w:rsidRDefault="00AE0AC1" w:rsidP="00E1575B">
      <w:pPr>
        <w:pStyle w:val="PargrafodaLista"/>
        <w:spacing w:after="0" w:line="240" w:lineRule="auto"/>
        <w:ind w:left="0" w:firstLine="708"/>
        <w:contextualSpacing w:val="0"/>
        <w:jc w:val="both"/>
        <w:rPr>
          <w:rFonts w:ascii="Times New Roman" w:hAnsi="Times New Roman"/>
          <w:sz w:val="24"/>
          <w:szCs w:val="24"/>
        </w:rPr>
      </w:pPr>
    </w:p>
    <w:p w:rsidR="0032082B" w:rsidRPr="00AE0AC1" w:rsidRDefault="00AE0AC1" w:rsidP="00E1575B">
      <w:pPr>
        <w:pStyle w:val="PargrafodaLista"/>
        <w:spacing w:after="0" w:line="240" w:lineRule="auto"/>
        <w:ind w:left="0"/>
        <w:contextualSpacing w:val="0"/>
        <w:rPr>
          <w:rFonts w:ascii="Times New Roman" w:hAnsi="Times New Roman"/>
          <w:sz w:val="20"/>
          <w:szCs w:val="20"/>
        </w:rPr>
      </w:pPr>
      <w:r w:rsidRPr="00AE0AC1">
        <w:rPr>
          <w:rFonts w:ascii="Times New Roman" w:hAnsi="Times New Roman"/>
          <w:sz w:val="20"/>
          <w:szCs w:val="20"/>
        </w:rPr>
        <w:t xml:space="preserve">Tabela 1 - </w:t>
      </w:r>
      <w:r w:rsidR="005418F1" w:rsidRPr="00AE0AC1">
        <w:rPr>
          <w:rFonts w:ascii="Times New Roman" w:hAnsi="Times New Roman"/>
          <w:sz w:val="20"/>
          <w:szCs w:val="20"/>
        </w:rPr>
        <w:t xml:space="preserve">Principais </w:t>
      </w:r>
      <w:r w:rsidR="0032082B" w:rsidRPr="00AE0AC1">
        <w:rPr>
          <w:rFonts w:ascii="Times New Roman" w:hAnsi="Times New Roman"/>
          <w:sz w:val="20"/>
          <w:szCs w:val="20"/>
        </w:rPr>
        <w:t>Indicadores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6"/>
        <w:gridCol w:w="5744"/>
      </w:tblGrid>
      <w:tr w:rsidR="0032082B" w:rsidRPr="00AE0AC1" w:rsidTr="00E70C52">
        <w:tc>
          <w:tcPr>
            <w:tcW w:w="2476" w:type="dxa"/>
            <w:shd w:val="clear" w:color="auto" w:fill="auto"/>
            <w:vAlign w:val="center"/>
          </w:tcPr>
          <w:p w:rsidR="0032082B" w:rsidRPr="00AE0AC1" w:rsidRDefault="00F44AE7" w:rsidP="00E1575B">
            <w:pPr>
              <w:pStyle w:val="PargrafodaLista"/>
              <w:spacing w:after="0" w:line="240" w:lineRule="auto"/>
              <w:ind w:left="0"/>
              <w:contextualSpacing w:val="0"/>
              <w:jc w:val="center"/>
              <w:rPr>
                <w:rFonts w:ascii="Times New Roman" w:hAnsi="Times New Roman"/>
                <w:sz w:val="20"/>
                <w:szCs w:val="20"/>
              </w:rPr>
            </w:pPr>
            <w:r w:rsidRPr="00AE0AC1">
              <w:rPr>
                <w:rFonts w:ascii="Times New Roman" w:hAnsi="Times New Roman"/>
                <w:sz w:val="20"/>
                <w:szCs w:val="20"/>
              </w:rPr>
              <w:t>Retorno do Capital Investido</w:t>
            </w:r>
          </w:p>
        </w:tc>
        <w:tc>
          <w:tcPr>
            <w:tcW w:w="5744" w:type="dxa"/>
            <w:shd w:val="clear" w:color="auto" w:fill="auto"/>
            <w:vAlign w:val="center"/>
          </w:tcPr>
          <w:p w:rsidR="0032082B" w:rsidRPr="00AE0AC1" w:rsidRDefault="00F44AE7" w:rsidP="00E1575B">
            <w:pPr>
              <w:pStyle w:val="PargrafodaLista"/>
              <w:spacing w:after="0" w:line="240" w:lineRule="auto"/>
              <w:ind w:left="0"/>
              <w:contextualSpacing w:val="0"/>
              <w:jc w:val="center"/>
              <w:rPr>
                <w:rFonts w:ascii="Times New Roman" w:hAnsi="Times New Roman"/>
                <w:sz w:val="20"/>
                <w:szCs w:val="20"/>
              </w:rPr>
            </w:pPr>
            <w:r w:rsidRPr="00AE0AC1">
              <w:rPr>
                <w:rFonts w:ascii="Times New Roman" w:hAnsi="Times New Roman"/>
                <w:sz w:val="20"/>
                <w:szCs w:val="20"/>
              </w:rPr>
              <w:t xml:space="preserve">Indica a efetividade da empresa no uso de suas fontes de recursos (próprio e de terceiros). Divide-se o NOPAT (lucro operacional após os </w:t>
            </w:r>
            <w:r w:rsidR="004E048E" w:rsidRPr="00AE0AC1">
              <w:rPr>
                <w:rFonts w:ascii="Times New Roman" w:hAnsi="Times New Roman"/>
                <w:sz w:val="20"/>
                <w:szCs w:val="20"/>
              </w:rPr>
              <w:t>impostos</w:t>
            </w:r>
            <w:r w:rsidR="00E57B09" w:rsidRPr="00AE0AC1">
              <w:rPr>
                <w:rFonts w:ascii="Times New Roman" w:hAnsi="Times New Roman"/>
                <w:sz w:val="20"/>
                <w:szCs w:val="20"/>
              </w:rPr>
              <w:t>) pelo capital total investido.</w:t>
            </w:r>
          </w:p>
        </w:tc>
      </w:tr>
      <w:tr w:rsidR="0032082B" w:rsidRPr="00AE0AC1" w:rsidTr="00E70C52">
        <w:tc>
          <w:tcPr>
            <w:tcW w:w="2476" w:type="dxa"/>
            <w:shd w:val="clear" w:color="auto" w:fill="auto"/>
            <w:vAlign w:val="center"/>
          </w:tcPr>
          <w:p w:rsidR="0032082B" w:rsidRPr="00AE0AC1" w:rsidRDefault="00E57B09" w:rsidP="00E1575B">
            <w:pPr>
              <w:pStyle w:val="PargrafodaLista"/>
              <w:spacing w:after="0" w:line="240" w:lineRule="auto"/>
              <w:ind w:left="0"/>
              <w:contextualSpacing w:val="0"/>
              <w:jc w:val="center"/>
              <w:rPr>
                <w:rFonts w:ascii="Times New Roman" w:hAnsi="Times New Roman"/>
                <w:sz w:val="20"/>
                <w:szCs w:val="20"/>
              </w:rPr>
            </w:pPr>
            <w:r w:rsidRPr="00AE0AC1">
              <w:rPr>
                <w:rFonts w:ascii="Times New Roman" w:hAnsi="Times New Roman"/>
                <w:sz w:val="20"/>
                <w:szCs w:val="20"/>
              </w:rPr>
              <w:t>Dívida Líquida</w:t>
            </w:r>
            <w:r w:rsidR="000E41AD" w:rsidRPr="00AE0AC1">
              <w:rPr>
                <w:rFonts w:ascii="Times New Roman" w:hAnsi="Times New Roman"/>
                <w:sz w:val="20"/>
                <w:szCs w:val="20"/>
              </w:rPr>
              <w:t>/EBITDA</w:t>
            </w:r>
          </w:p>
        </w:tc>
        <w:tc>
          <w:tcPr>
            <w:tcW w:w="5744" w:type="dxa"/>
            <w:shd w:val="clear" w:color="auto" w:fill="auto"/>
            <w:vAlign w:val="center"/>
          </w:tcPr>
          <w:p w:rsidR="0032082B" w:rsidRPr="00AE0AC1" w:rsidRDefault="00E57B09" w:rsidP="00E1575B">
            <w:pPr>
              <w:pStyle w:val="PargrafodaLista"/>
              <w:spacing w:after="0" w:line="240" w:lineRule="auto"/>
              <w:ind w:left="0"/>
              <w:contextualSpacing w:val="0"/>
              <w:jc w:val="center"/>
              <w:rPr>
                <w:rFonts w:ascii="Times New Roman" w:hAnsi="Times New Roman"/>
                <w:sz w:val="20"/>
                <w:szCs w:val="20"/>
              </w:rPr>
            </w:pPr>
            <w:r w:rsidRPr="00AE0AC1">
              <w:rPr>
                <w:rFonts w:ascii="Times New Roman" w:hAnsi="Times New Roman"/>
                <w:sz w:val="20"/>
                <w:szCs w:val="20"/>
              </w:rPr>
              <w:t xml:space="preserve">Mostra a </w:t>
            </w:r>
            <w:r w:rsidR="000E41AD" w:rsidRPr="00AE0AC1">
              <w:rPr>
                <w:rFonts w:ascii="Times New Roman" w:hAnsi="Times New Roman"/>
                <w:sz w:val="20"/>
                <w:szCs w:val="20"/>
              </w:rPr>
              <w:t xml:space="preserve">capacidade de pagamento das obrigações com terceiros </w:t>
            </w:r>
            <w:r w:rsidR="00FB612E" w:rsidRPr="00AE0AC1">
              <w:rPr>
                <w:rFonts w:ascii="Times New Roman" w:hAnsi="Times New Roman"/>
                <w:sz w:val="20"/>
                <w:szCs w:val="20"/>
              </w:rPr>
              <w:t>através d</w:t>
            </w:r>
            <w:r w:rsidR="000E41AD" w:rsidRPr="00AE0AC1">
              <w:rPr>
                <w:rFonts w:ascii="Times New Roman" w:hAnsi="Times New Roman"/>
                <w:sz w:val="20"/>
                <w:szCs w:val="20"/>
              </w:rPr>
              <w:t>o potencial de caixa gerado.</w:t>
            </w:r>
            <w:r w:rsidR="00FB612E" w:rsidRPr="00AE0AC1">
              <w:rPr>
                <w:rFonts w:ascii="Times New Roman" w:hAnsi="Times New Roman"/>
                <w:sz w:val="20"/>
                <w:szCs w:val="20"/>
              </w:rPr>
              <w:t xml:space="preserve"> Quanto maior este coeficiente, mais elevado o endividamento da empresa.</w:t>
            </w:r>
          </w:p>
        </w:tc>
      </w:tr>
      <w:tr w:rsidR="0032082B" w:rsidRPr="00AE0AC1" w:rsidTr="00E70C52">
        <w:tc>
          <w:tcPr>
            <w:tcW w:w="2476" w:type="dxa"/>
            <w:shd w:val="clear" w:color="auto" w:fill="auto"/>
            <w:vAlign w:val="center"/>
          </w:tcPr>
          <w:p w:rsidR="0032082B" w:rsidRPr="00AE0AC1" w:rsidRDefault="00275D66" w:rsidP="00E1575B">
            <w:pPr>
              <w:pStyle w:val="PargrafodaLista"/>
              <w:spacing w:after="0" w:line="240" w:lineRule="auto"/>
              <w:ind w:left="0"/>
              <w:contextualSpacing w:val="0"/>
              <w:jc w:val="center"/>
              <w:rPr>
                <w:rFonts w:ascii="Times New Roman" w:hAnsi="Times New Roman"/>
                <w:sz w:val="20"/>
                <w:szCs w:val="20"/>
              </w:rPr>
            </w:pPr>
            <w:r w:rsidRPr="00AE0AC1">
              <w:rPr>
                <w:rFonts w:ascii="Times New Roman" w:hAnsi="Times New Roman"/>
                <w:sz w:val="20"/>
                <w:szCs w:val="20"/>
              </w:rPr>
              <w:t>EBITDA</w:t>
            </w:r>
          </w:p>
        </w:tc>
        <w:tc>
          <w:tcPr>
            <w:tcW w:w="5744" w:type="dxa"/>
            <w:shd w:val="clear" w:color="auto" w:fill="auto"/>
            <w:vAlign w:val="center"/>
          </w:tcPr>
          <w:p w:rsidR="0032082B" w:rsidRPr="00AE0AC1" w:rsidRDefault="00C33FCD" w:rsidP="00E1575B">
            <w:pPr>
              <w:pStyle w:val="PargrafodaLista"/>
              <w:spacing w:after="0" w:line="240" w:lineRule="auto"/>
              <w:ind w:left="0"/>
              <w:contextualSpacing w:val="0"/>
              <w:jc w:val="center"/>
              <w:rPr>
                <w:rFonts w:ascii="Times New Roman" w:hAnsi="Times New Roman"/>
                <w:sz w:val="20"/>
                <w:szCs w:val="20"/>
              </w:rPr>
            </w:pPr>
            <w:r w:rsidRPr="00AE0AC1">
              <w:rPr>
                <w:rFonts w:ascii="Times New Roman" w:hAnsi="Times New Roman"/>
                <w:sz w:val="20"/>
                <w:szCs w:val="20"/>
              </w:rPr>
              <w:t>É o lucro antes dos juros, impostos, depreciação e amortização. Busca, de maneira geral, verificar a capacidade operacional da organização na geração de caixa.</w:t>
            </w:r>
          </w:p>
        </w:tc>
      </w:tr>
      <w:tr w:rsidR="0032082B" w:rsidRPr="00AE0AC1" w:rsidTr="00E70C52">
        <w:tc>
          <w:tcPr>
            <w:tcW w:w="2476" w:type="dxa"/>
            <w:shd w:val="clear" w:color="auto" w:fill="auto"/>
            <w:vAlign w:val="center"/>
          </w:tcPr>
          <w:p w:rsidR="0032082B" w:rsidRPr="00AE0AC1" w:rsidRDefault="00862E50" w:rsidP="00E1575B">
            <w:pPr>
              <w:pStyle w:val="PargrafodaLista"/>
              <w:spacing w:after="0" w:line="240" w:lineRule="auto"/>
              <w:ind w:left="0"/>
              <w:contextualSpacing w:val="0"/>
              <w:jc w:val="center"/>
              <w:rPr>
                <w:rFonts w:ascii="Times New Roman" w:hAnsi="Times New Roman"/>
                <w:sz w:val="20"/>
                <w:szCs w:val="20"/>
              </w:rPr>
            </w:pPr>
            <w:r w:rsidRPr="00AE0AC1">
              <w:rPr>
                <w:rFonts w:ascii="Times New Roman" w:hAnsi="Times New Roman"/>
                <w:sz w:val="20"/>
                <w:szCs w:val="20"/>
              </w:rPr>
              <w:t>Crescimento das Vendas</w:t>
            </w:r>
          </w:p>
        </w:tc>
        <w:tc>
          <w:tcPr>
            <w:tcW w:w="5744" w:type="dxa"/>
            <w:shd w:val="clear" w:color="auto" w:fill="auto"/>
            <w:vAlign w:val="center"/>
          </w:tcPr>
          <w:p w:rsidR="0032082B" w:rsidRPr="00AE0AC1" w:rsidRDefault="00862E50" w:rsidP="00E1575B">
            <w:pPr>
              <w:pStyle w:val="PargrafodaLista"/>
              <w:spacing w:after="0" w:line="240" w:lineRule="auto"/>
              <w:ind w:left="0"/>
              <w:contextualSpacing w:val="0"/>
              <w:jc w:val="center"/>
              <w:rPr>
                <w:rFonts w:ascii="Times New Roman" w:hAnsi="Times New Roman"/>
                <w:sz w:val="20"/>
                <w:szCs w:val="20"/>
              </w:rPr>
            </w:pPr>
            <w:r w:rsidRPr="00AE0AC1">
              <w:rPr>
                <w:rFonts w:ascii="Times New Roman" w:hAnsi="Times New Roman"/>
                <w:sz w:val="20"/>
                <w:szCs w:val="20"/>
              </w:rPr>
              <w:t xml:space="preserve">Aumento ou diminuição das </w:t>
            </w:r>
            <w:r w:rsidR="00396F90" w:rsidRPr="00AE0AC1">
              <w:rPr>
                <w:rFonts w:ascii="Times New Roman" w:hAnsi="Times New Roman"/>
                <w:sz w:val="20"/>
                <w:szCs w:val="20"/>
              </w:rPr>
              <w:t>vendas comparadas ao ano anterior</w:t>
            </w:r>
            <w:r w:rsidRPr="00AE0AC1">
              <w:rPr>
                <w:rFonts w:ascii="Times New Roman" w:hAnsi="Times New Roman"/>
                <w:sz w:val="20"/>
                <w:szCs w:val="20"/>
              </w:rPr>
              <w:t>.</w:t>
            </w:r>
            <w:r w:rsidR="00BD7C4A" w:rsidRPr="00AE0AC1">
              <w:rPr>
                <w:rFonts w:ascii="Times New Roman" w:hAnsi="Times New Roman"/>
                <w:sz w:val="20"/>
                <w:szCs w:val="20"/>
              </w:rPr>
              <w:t xml:space="preserve"> Indica tendências de melhora ou piora dos resultados do negócio.</w:t>
            </w:r>
          </w:p>
        </w:tc>
      </w:tr>
      <w:tr w:rsidR="000E41AD" w:rsidRPr="00AE0AC1" w:rsidTr="00E70C52">
        <w:tc>
          <w:tcPr>
            <w:tcW w:w="2476" w:type="dxa"/>
            <w:shd w:val="clear" w:color="auto" w:fill="auto"/>
            <w:vAlign w:val="center"/>
          </w:tcPr>
          <w:p w:rsidR="000E41AD" w:rsidRPr="00F85901" w:rsidRDefault="000E41AD" w:rsidP="00E1575B">
            <w:pPr>
              <w:pStyle w:val="PargrafodaLista"/>
              <w:spacing w:after="0" w:line="240" w:lineRule="auto"/>
              <w:ind w:left="0"/>
              <w:contextualSpacing w:val="0"/>
              <w:jc w:val="center"/>
              <w:rPr>
                <w:rFonts w:ascii="Times New Roman" w:hAnsi="Times New Roman"/>
                <w:i/>
                <w:sz w:val="20"/>
                <w:szCs w:val="20"/>
              </w:rPr>
            </w:pPr>
            <w:proofErr w:type="spellStart"/>
            <w:r w:rsidRPr="00F85901">
              <w:rPr>
                <w:rFonts w:ascii="Times New Roman" w:hAnsi="Times New Roman"/>
                <w:i/>
                <w:sz w:val="20"/>
                <w:szCs w:val="20"/>
              </w:rPr>
              <w:t>Dividend</w:t>
            </w:r>
            <w:proofErr w:type="spellEnd"/>
            <w:r w:rsidRPr="00F85901">
              <w:rPr>
                <w:rFonts w:ascii="Times New Roman" w:hAnsi="Times New Roman"/>
                <w:i/>
                <w:sz w:val="20"/>
                <w:szCs w:val="20"/>
              </w:rPr>
              <w:t xml:space="preserve"> </w:t>
            </w:r>
            <w:proofErr w:type="spellStart"/>
            <w:r w:rsidRPr="00F85901">
              <w:rPr>
                <w:rFonts w:ascii="Times New Roman" w:hAnsi="Times New Roman"/>
                <w:i/>
                <w:sz w:val="20"/>
                <w:szCs w:val="20"/>
              </w:rPr>
              <w:t>Yield</w:t>
            </w:r>
            <w:proofErr w:type="spellEnd"/>
          </w:p>
        </w:tc>
        <w:tc>
          <w:tcPr>
            <w:tcW w:w="5744" w:type="dxa"/>
            <w:shd w:val="clear" w:color="auto" w:fill="auto"/>
            <w:vAlign w:val="center"/>
          </w:tcPr>
          <w:p w:rsidR="000E41AD" w:rsidRPr="00AE0AC1" w:rsidRDefault="000A2C23" w:rsidP="00E1575B">
            <w:pPr>
              <w:pStyle w:val="PargrafodaLista"/>
              <w:spacing w:after="0" w:line="240" w:lineRule="auto"/>
              <w:ind w:left="0"/>
              <w:contextualSpacing w:val="0"/>
              <w:jc w:val="center"/>
              <w:rPr>
                <w:rFonts w:ascii="Times New Roman" w:hAnsi="Times New Roman"/>
                <w:sz w:val="20"/>
                <w:szCs w:val="20"/>
              </w:rPr>
            </w:pPr>
            <w:r w:rsidRPr="00AE0AC1">
              <w:rPr>
                <w:rFonts w:ascii="Times New Roman" w:hAnsi="Times New Roman"/>
                <w:sz w:val="20"/>
                <w:szCs w:val="20"/>
              </w:rPr>
              <w:t xml:space="preserve">Demonstra a rentabilidade </w:t>
            </w:r>
            <w:r w:rsidR="00A26C56" w:rsidRPr="00AE0AC1">
              <w:rPr>
                <w:rFonts w:ascii="Times New Roman" w:hAnsi="Times New Roman"/>
                <w:sz w:val="20"/>
                <w:szCs w:val="20"/>
              </w:rPr>
              <w:t>dos dividendos tendo como parâmetro a ação da empresa.</w:t>
            </w:r>
            <w:r w:rsidRPr="00AE0AC1">
              <w:rPr>
                <w:rFonts w:ascii="Times New Roman" w:hAnsi="Times New Roman"/>
                <w:sz w:val="20"/>
                <w:szCs w:val="20"/>
              </w:rPr>
              <w:t xml:space="preserve"> </w:t>
            </w:r>
            <w:r w:rsidR="00485298" w:rsidRPr="00AE0AC1">
              <w:rPr>
                <w:rFonts w:ascii="Times New Roman" w:hAnsi="Times New Roman"/>
                <w:sz w:val="20"/>
                <w:szCs w:val="20"/>
              </w:rPr>
              <w:t xml:space="preserve">É, portanto, o quanto as ações geram de renda </w:t>
            </w:r>
            <w:r w:rsidR="005D659E" w:rsidRPr="00AE0AC1">
              <w:rPr>
                <w:rFonts w:ascii="Times New Roman" w:hAnsi="Times New Roman"/>
                <w:sz w:val="20"/>
                <w:szCs w:val="20"/>
              </w:rPr>
              <w:t xml:space="preserve">(dinheiro) </w:t>
            </w:r>
            <w:r w:rsidR="00485298" w:rsidRPr="00AE0AC1">
              <w:rPr>
                <w:rFonts w:ascii="Times New Roman" w:hAnsi="Times New Roman"/>
                <w:sz w:val="20"/>
                <w:szCs w:val="20"/>
              </w:rPr>
              <w:t>ao proprietário em um ano.</w:t>
            </w:r>
          </w:p>
        </w:tc>
      </w:tr>
    </w:tbl>
    <w:p w:rsidR="002F35D1" w:rsidRPr="00AE0AC1" w:rsidRDefault="00F44AE7" w:rsidP="00E1575B">
      <w:pPr>
        <w:pStyle w:val="PargrafodaLista"/>
        <w:spacing w:after="0" w:line="240" w:lineRule="auto"/>
        <w:ind w:left="0" w:hanging="1"/>
        <w:contextualSpacing w:val="0"/>
        <w:rPr>
          <w:rFonts w:ascii="Times New Roman" w:hAnsi="Times New Roman"/>
          <w:sz w:val="20"/>
          <w:szCs w:val="20"/>
        </w:rPr>
      </w:pPr>
      <w:r w:rsidRPr="00AE0AC1">
        <w:rPr>
          <w:rFonts w:ascii="Times New Roman" w:hAnsi="Times New Roman"/>
          <w:sz w:val="20"/>
          <w:szCs w:val="20"/>
        </w:rPr>
        <w:t xml:space="preserve">Fonte: </w:t>
      </w:r>
      <w:proofErr w:type="spellStart"/>
      <w:r w:rsidRPr="00AE0AC1">
        <w:rPr>
          <w:rFonts w:ascii="Times New Roman" w:hAnsi="Times New Roman"/>
          <w:sz w:val="20"/>
          <w:szCs w:val="20"/>
        </w:rPr>
        <w:t>Bloomberg</w:t>
      </w:r>
      <w:proofErr w:type="spellEnd"/>
      <w:r w:rsidR="00A318FF" w:rsidRPr="00AE0AC1">
        <w:rPr>
          <w:rFonts w:ascii="Times New Roman" w:hAnsi="Times New Roman"/>
          <w:sz w:val="20"/>
          <w:szCs w:val="20"/>
        </w:rPr>
        <w:t xml:space="preserve"> e Assaf Neto (2014)</w:t>
      </w:r>
      <w:r w:rsidRPr="00AE0AC1">
        <w:rPr>
          <w:rFonts w:ascii="Times New Roman" w:hAnsi="Times New Roman"/>
          <w:sz w:val="20"/>
          <w:szCs w:val="20"/>
        </w:rPr>
        <w:t>.</w:t>
      </w:r>
    </w:p>
    <w:p w:rsidR="00B016C1" w:rsidRPr="00AE0AC1" w:rsidRDefault="00B016C1" w:rsidP="00E1575B">
      <w:pPr>
        <w:pStyle w:val="PargrafodaLista"/>
        <w:spacing w:after="0" w:line="240" w:lineRule="auto"/>
        <w:ind w:left="0"/>
        <w:contextualSpacing w:val="0"/>
        <w:jc w:val="both"/>
        <w:rPr>
          <w:rFonts w:ascii="Times New Roman" w:hAnsi="Times New Roman"/>
          <w:sz w:val="24"/>
          <w:szCs w:val="24"/>
        </w:rPr>
      </w:pPr>
    </w:p>
    <w:p w:rsidR="00862E50" w:rsidRDefault="00A66B54" w:rsidP="00E1575B">
      <w:pPr>
        <w:pStyle w:val="PargrafodaLista"/>
        <w:spacing w:after="0" w:line="240" w:lineRule="auto"/>
        <w:ind w:left="0" w:firstLine="708"/>
        <w:contextualSpacing w:val="0"/>
        <w:jc w:val="both"/>
        <w:rPr>
          <w:rFonts w:ascii="Times New Roman" w:hAnsi="Times New Roman"/>
          <w:sz w:val="24"/>
          <w:szCs w:val="24"/>
        </w:rPr>
      </w:pPr>
      <w:r w:rsidRPr="00AE0AC1">
        <w:rPr>
          <w:rFonts w:ascii="Times New Roman" w:hAnsi="Times New Roman"/>
          <w:sz w:val="24"/>
          <w:szCs w:val="24"/>
        </w:rPr>
        <w:t xml:space="preserve">A amostra compreende </w:t>
      </w:r>
      <w:r w:rsidR="00D70E07" w:rsidRPr="00AE0AC1">
        <w:rPr>
          <w:rFonts w:ascii="Times New Roman" w:hAnsi="Times New Roman"/>
          <w:sz w:val="24"/>
          <w:szCs w:val="24"/>
        </w:rPr>
        <w:t>as empresas componentes da carteira do</w:t>
      </w:r>
      <w:r w:rsidR="002025DB" w:rsidRPr="00AE0AC1">
        <w:rPr>
          <w:rFonts w:ascii="Times New Roman" w:hAnsi="Times New Roman"/>
          <w:sz w:val="24"/>
          <w:szCs w:val="24"/>
        </w:rPr>
        <w:t xml:space="preserve"> índice</w:t>
      </w:r>
      <w:r w:rsidR="00D70E07" w:rsidRPr="00AE0AC1">
        <w:rPr>
          <w:rFonts w:ascii="Times New Roman" w:hAnsi="Times New Roman"/>
          <w:sz w:val="24"/>
          <w:szCs w:val="24"/>
        </w:rPr>
        <w:t xml:space="preserve"> Ibovespa nos anos de 2010 até 2016</w:t>
      </w:r>
      <w:r w:rsidR="00CD124C" w:rsidRPr="00AE0AC1">
        <w:rPr>
          <w:rFonts w:ascii="Times New Roman" w:hAnsi="Times New Roman"/>
          <w:sz w:val="24"/>
          <w:szCs w:val="24"/>
        </w:rPr>
        <w:t>.</w:t>
      </w:r>
      <w:r w:rsidR="00D70E07" w:rsidRPr="00AE0AC1">
        <w:rPr>
          <w:rFonts w:ascii="Times New Roman" w:hAnsi="Times New Roman"/>
          <w:sz w:val="24"/>
          <w:szCs w:val="24"/>
        </w:rPr>
        <w:t xml:space="preserve"> </w:t>
      </w:r>
      <w:r w:rsidR="00CD124C" w:rsidRPr="00AE0AC1">
        <w:rPr>
          <w:rFonts w:ascii="Times New Roman" w:hAnsi="Times New Roman"/>
          <w:sz w:val="24"/>
          <w:szCs w:val="24"/>
        </w:rPr>
        <w:t xml:space="preserve">Os indicadores de tais empresas foram coletados na Plataforma </w:t>
      </w:r>
      <w:proofErr w:type="spellStart"/>
      <w:r w:rsidR="00CD124C" w:rsidRPr="00F85901">
        <w:rPr>
          <w:rFonts w:ascii="Times New Roman" w:hAnsi="Times New Roman"/>
          <w:i/>
          <w:sz w:val="24"/>
          <w:szCs w:val="24"/>
        </w:rPr>
        <w:lastRenderedPageBreak/>
        <w:t>Bloomberg</w:t>
      </w:r>
      <w:proofErr w:type="spellEnd"/>
      <w:r w:rsidR="005C1B89" w:rsidRPr="00AE0AC1">
        <w:rPr>
          <w:rFonts w:ascii="Times New Roman" w:hAnsi="Times New Roman"/>
          <w:sz w:val="24"/>
          <w:szCs w:val="24"/>
        </w:rPr>
        <w:t>.</w:t>
      </w:r>
      <w:r w:rsidR="00BA24BB" w:rsidRPr="00AE0AC1">
        <w:rPr>
          <w:rFonts w:ascii="Times New Roman" w:hAnsi="Times New Roman"/>
          <w:sz w:val="24"/>
          <w:szCs w:val="24"/>
        </w:rPr>
        <w:t xml:space="preserve"> </w:t>
      </w:r>
      <w:r w:rsidR="002025DB" w:rsidRPr="00AE0AC1">
        <w:rPr>
          <w:rFonts w:ascii="Times New Roman" w:hAnsi="Times New Roman"/>
          <w:sz w:val="24"/>
          <w:szCs w:val="24"/>
        </w:rPr>
        <w:t xml:space="preserve">Foram excluídas </w:t>
      </w:r>
      <w:r w:rsidR="00BA24BB" w:rsidRPr="00AE0AC1">
        <w:rPr>
          <w:rFonts w:ascii="Times New Roman" w:hAnsi="Times New Roman"/>
          <w:sz w:val="24"/>
          <w:szCs w:val="24"/>
        </w:rPr>
        <w:t>as ações da</w:t>
      </w:r>
      <w:r w:rsidR="00612474" w:rsidRPr="00AE0AC1">
        <w:rPr>
          <w:rFonts w:ascii="Times New Roman" w:hAnsi="Times New Roman"/>
          <w:sz w:val="24"/>
          <w:szCs w:val="24"/>
        </w:rPr>
        <w:t>s</w:t>
      </w:r>
      <w:r w:rsidR="00BA24BB" w:rsidRPr="00AE0AC1">
        <w:rPr>
          <w:rFonts w:ascii="Times New Roman" w:hAnsi="Times New Roman"/>
          <w:sz w:val="24"/>
          <w:szCs w:val="24"/>
        </w:rPr>
        <w:t xml:space="preserve"> empresa</w:t>
      </w:r>
      <w:r w:rsidR="00612474" w:rsidRPr="00AE0AC1">
        <w:rPr>
          <w:rFonts w:ascii="Times New Roman" w:hAnsi="Times New Roman"/>
          <w:sz w:val="24"/>
          <w:szCs w:val="24"/>
        </w:rPr>
        <w:t>s</w:t>
      </w:r>
      <w:r w:rsidR="00BA24BB" w:rsidRPr="00AE0AC1">
        <w:rPr>
          <w:rFonts w:ascii="Times New Roman" w:hAnsi="Times New Roman"/>
          <w:sz w:val="24"/>
          <w:szCs w:val="24"/>
        </w:rPr>
        <w:t xml:space="preserve"> que aparece</w:t>
      </w:r>
      <w:r w:rsidR="00612474" w:rsidRPr="00AE0AC1">
        <w:rPr>
          <w:rFonts w:ascii="Times New Roman" w:hAnsi="Times New Roman"/>
          <w:sz w:val="24"/>
          <w:szCs w:val="24"/>
        </w:rPr>
        <w:t>m</w:t>
      </w:r>
      <w:r w:rsidR="002F4548" w:rsidRPr="00AE0AC1">
        <w:rPr>
          <w:rFonts w:ascii="Times New Roman" w:hAnsi="Times New Roman"/>
          <w:sz w:val="24"/>
          <w:szCs w:val="24"/>
        </w:rPr>
        <w:t xml:space="preserve"> mais de uma vez</w:t>
      </w:r>
      <w:r w:rsidR="00BA24BB" w:rsidRPr="00AE0AC1">
        <w:rPr>
          <w:rFonts w:ascii="Times New Roman" w:hAnsi="Times New Roman"/>
          <w:sz w:val="24"/>
          <w:szCs w:val="24"/>
        </w:rPr>
        <w:t>, e também</w:t>
      </w:r>
      <w:r w:rsidR="00612474" w:rsidRPr="00AE0AC1">
        <w:rPr>
          <w:rFonts w:ascii="Times New Roman" w:hAnsi="Times New Roman"/>
          <w:sz w:val="24"/>
          <w:szCs w:val="24"/>
        </w:rPr>
        <w:t xml:space="preserve"> foi retirada</w:t>
      </w:r>
      <w:r w:rsidR="00BA24BB" w:rsidRPr="00AE0AC1">
        <w:rPr>
          <w:rFonts w:ascii="Times New Roman" w:hAnsi="Times New Roman"/>
          <w:sz w:val="24"/>
          <w:szCs w:val="24"/>
        </w:rPr>
        <w:t xml:space="preserve"> uma ação referente </w:t>
      </w:r>
      <w:r w:rsidR="00B17569" w:rsidRPr="00AE0AC1">
        <w:rPr>
          <w:rFonts w:ascii="Times New Roman" w:hAnsi="Times New Roman"/>
          <w:sz w:val="24"/>
          <w:szCs w:val="24"/>
        </w:rPr>
        <w:t>à</w:t>
      </w:r>
      <w:r w:rsidR="00BA24BB" w:rsidRPr="00AE0AC1">
        <w:rPr>
          <w:rFonts w:ascii="Times New Roman" w:hAnsi="Times New Roman"/>
          <w:sz w:val="24"/>
          <w:szCs w:val="24"/>
        </w:rPr>
        <w:t xml:space="preserve"> Bolsa de Valores</w:t>
      </w:r>
      <w:r w:rsidR="00862953" w:rsidRPr="00AE0AC1">
        <w:rPr>
          <w:rFonts w:ascii="Times New Roman" w:hAnsi="Times New Roman"/>
          <w:sz w:val="24"/>
          <w:szCs w:val="24"/>
        </w:rPr>
        <w:t xml:space="preserve">. </w:t>
      </w:r>
      <w:r w:rsidR="00AE31A7" w:rsidRPr="00AE0AC1">
        <w:rPr>
          <w:rFonts w:ascii="Times New Roman" w:hAnsi="Times New Roman"/>
          <w:sz w:val="24"/>
          <w:szCs w:val="24"/>
        </w:rPr>
        <w:t xml:space="preserve">Para o indicador Dívida Líquida/EBITDA, foram excluídas as empresas financeiras devido ao fato de que sua atividade operacional é contrair dívida, </w:t>
      </w:r>
      <w:r w:rsidR="008009A5" w:rsidRPr="00AE0AC1">
        <w:rPr>
          <w:rFonts w:ascii="Times New Roman" w:hAnsi="Times New Roman"/>
          <w:sz w:val="24"/>
          <w:szCs w:val="24"/>
        </w:rPr>
        <w:t>o</w:t>
      </w:r>
      <w:r w:rsidR="00AE31A7" w:rsidRPr="00AE0AC1">
        <w:rPr>
          <w:rFonts w:ascii="Times New Roman" w:hAnsi="Times New Roman"/>
          <w:sz w:val="24"/>
          <w:szCs w:val="24"/>
        </w:rPr>
        <w:t xml:space="preserve"> que poderia distorcer a análise. </w:t>
      </w:r>
      <w:r w:rsidR="00862953" w:rsidRPr="00AE0AC1">
        <w:rPr>
          <w:rFonts w:ascii="Times New Roman" w:hAnsi="Times New Roman"/>
          <w:sz w:val="24"/>
          <w:szCs w:val="24"/>
        </w:rPr>
        <w:t>Por fim, exclui</w:t>
      </w:r>
      <w:r w:rsidR="00091C71">
        <w:rPr>
          <w:rFonts w:ascii="Times New Roman" w:hAnsi="Times New Roman"/>
          <w:sz w:val="24"/>
          <w:szCs w:val="24"/>
        </w:rPr>
        <w:t>u</w:t>
      </w:r>
      <w:r w:rsidR="00862953" w:rsidRPr="00AE0AC1">
        <w:rPr>
          <w:rFonts w:ascii="Times New Roman" w:hAnsi="Times New Roman"/>
          <w:sz w:val="24"/>
          <w:szCs w:val="24"/>
        </w:rPr>
        <w:t>-se</w:t>
      </w:r>
      <w:r w:rsidR="00BA24BB" w:rsidRPr="00AE0AC1">
        <w:rPr>
          <w:rFonts w:ascii="Times New Roman" w:hAnsi="Times New Roman"/>
          <w:sz w:val="24"/>
          <w:szCs w:val="24"/>
        </w:rPr>
        <w:t xml:space="preserve"> </w:t>
      </w:r>
      <w:r w:rsidR="00862953" w:rsidRPr="00AE0AC1">
        <w:rPr>
          <w:rFonts w:ascii="Times New Roman" w:hAnsi="Times New Roman"/>
          <w:sz w:val="24"/>
          <w:szCs w:val="24"/>
        </w:rPr>
        <w:t>as empresas que eram controladas por outra empresa que também compunha a amostra, ficou-se</w:t>
      </w:r>
      <w:r w:rsidR="00906761" w:rsidRPr="00AE0AC1">
        <w:rPr>
          <w:rFonts w:ascii="Times New Roman" w:hAnsi="Times New Roman"/>
          <w:sz w:val="24"/>
          <w:szCs w:val="24"/>
        </w:rPr>
        <w:t xml:space="preserve"> assim</w:t>
      </w:r>
      <w:r w:rsidR="00862953" w:rsidRPr="00AE0AC1">
        <w:rPr>
          <w:rFonts w:ascii="Times New Roman" w:hAnsi="Times New Roman"/>
          <w:sz w:val="24"/>
          <w:szCs w:val="24"/>
        </w:rPr>
        <w:t xml:space="preserve"> com a controladora</w:t>
      </w:r>
      <w:r w:rsidR="00445505" w:rsidRPr="00AE0AC1">
        <w:rPr>
          <w:rFonts w:ascii="Times New Roman" w:hAnsi="Times New Roman"/>
          <w:sz w:val="24"/>
          <w:szCs w:val="24"/>
        </w:rPr>
        <w:t xml:space="preserve"> dado que a empresa controlada compõe os resultados da controladora e que a classificação </w:t>
      </w:r>
      <w:r w:rsidR="006A4585" w:rsidRPr="00AE0AC1">
        <w:rPr>
          <w:rFonts w:ascii="Times New Roman" w:hAnsi="Times New Roman"/>
          <w:sz w:val="24"/>
          <w:szCs w:val="24"/>
        </w:rPr>
        <w:t xml:space="preserve">familiar em termos de gestão, propriedade e controle seria </w:t>
      </w:r>
      <w:r w:rsidR="00BE0A4F" w:rsidRPr="00AE0AC1">
        <w:rPr>
          <w:rFonts w:ascii="Times New Roman" w:hAnsi="Times New Roman"/>
          <w:sz w:val="24"/>
          <w:szCs w:val="24"/>
        </w:rPr>
        <w:t>duplicada.</w:t>
      </w:r>
    </w:p>
    <w:p w:rsidR="00593453" w:rsidRDefault="00593453" w:rsidP="00E1575B">
      <w:pPr>
        <w:pStyle w:val="PargrafodaLista"/>
        <w:spacing w:after="0" w:line="240" w:lineRule="auto"/>
        <w:ind w:left="0"/>
        <w:contextualSpacing w:val="0"/>
        <w:jc w:val="both"/>
        <w:rPr>
          <w:rFonts w:ascii="Times New Roman" w:hAnsi="Times New Roman"/>
          <w:sz w:val="24"/>
          <w:szCs w:val="24"/>
        </w:rPr>
      </w:pPr>
    </w:p>
    <w:p w:rsidR="00593453" w:rsidRPr="00593453" w:rsidRDefault="00593453" w:rsidP="00E1575B">
      <w:pPr>
        <w:pStyle w:val="PargrafodaLista"/>
        <w:spacing w:after="0" w:line="240" w:lineRule="auto"/>
        <w:ind w:left="0"/>
        <w:contextualSpacing w:val="0"/>
        <w:jc w:val="both"/>
        <w:rPr>
          <w:rFonts w:ascii="Times New Roman" w:hAnsi="Times New Roman"/>
          <w:b/>
          <w:sz w:val="24"/>
          <w:szCs w:val="24"/>
        </w:rPr>
      </w:pPr>
      <w:r w:rsidRPr="00593453">
        <w:rPr>
          <w:rFonts w:ascii="Times New Roman" w:hAnsi="Times New Roman"/>
          <w:b/>
          <w:sz w:val="24"/>
          <w:szCs w:val="24"/>
        </w:rPr>
        <w:t>3.3. Método</w:t>
      </w:r>
      <w:r>
        <w:rPr>
          <w:rFonts w:ascii="Times New Roman" w:hAnsi="Times New Roman"/>
          <w:b/>
          <w:sz w:val="24"/>
          <w:szCs w:val="24"/>
        </w:rPr>
        <w:t>s</w:t>
      </w:r>
    </w:p>
    <w:p w:rsidR="00862E50" w:rsidRPr="00AE0AC1" w:rsidRDefault="005C1B89" w:rsidP="00E1575B">
      <w:pPr>
        <w:pStyle w:val="PargrafodaLista"/>
        <w:spacing w:after="0" w:line="240" w:lineRule="auto"/>
        <w:ind w:left="0" w:firstLine="708"/>
        <w:contextualSpacing w:val="0"/>
        <w:jc w:val="both"/>
        <w:rPr>
          <w:rFonts w:ascii="Times New Roman" w:hAnsi="Times New Roman"/>
          <w:sz w:val="24"/>
          <w:szCs w:val="24"/>
        </w:rPr>
      </w:pPr>
      <w:r w:rsidRPr="00AE0AC1">
        <w:rPr>
          <w:rFonts w:ascii="Times New Roman" w:hAnsi="Times New Roman"/>
          <w:sz w:val="24"/>
          <w:szCs w:val="24"/>
        </w:rPr>
        <w:t>A análise</w:t>
      </w:r>
      <w:r w:rsidR="00FE335B" w:rsidRPr="00AE0AC1">
        <w:rPr>
          <w:rFonts w:ascii="Times New Roman" w:hAnsi="Times New Roman"/>
          <w:sz w:val="24"/>
          <w:szCs w:val="24"/>
        </w:rPr>
        <w:t xml:space="preserve"> em si</w:t>
      </w:r>
      <w:r w:rsidRPr="00AE0AC1">
        <w:rPr>
          <w:rFonts w:ascii="Times New Roman" w:hAnsi="Times New Roman"/>
          <w:sz w:val="24"/>
          <w:szCs w:val="24"/>
        </w:rPr>
        <w:t xml:space="preserve">, primeiramente, perpassou </w:t>
      </w:r>
      <w:r w:rsidR="00091C71">
        <w:rPr>
          <w:rFonts w:ascii="Times New Roman" w:hAnsi="Times New Roman"/>
          <w:sz w:val="24"/>
          <w:szCs w:val="24"/>
        </w:rPr>
        <w:t>pela</w:t>
      </w:r>
      <w:r w:rsidR="00091C71" w:rsidRPr="00AE0AC1">
        <w:rPr>
          <w:rFonts w:ascii="Times New Roman" w:hAnsi="Times New Roman"/>
          <w:sz w:val="24"/>
          <w:szCs w:val="24"/>
        </w:rPr>
        <w:t xml:space="preserve"> </w:t>
      </w:r>
      <w:r w:rsidRPr="00AE0AC1">
        <w:rPr>
          <w:rFonts w:ascii="Times New Roman" w:hAnsi="Times New Roman"/>
          <w:sz w:val="24"/>
          <w:szCs w:val="24"/>
        </w:rPr>
        <w:t>verificação das principais características da amostra como um todo, do grupo de empresas familiares e de não familiares</w:t>
      </w:r>
      <w:r w:rsidR="00EF2FBB" w:rsidRPr="00AE0AC1">
        <w:rPr>
          <w:rFonts w:ascii="Times New Roman" w:hAnsi="Times New Roman"/>
          <w:sz w:val="24"/>
          <w:szCs w:val="24"/>
        </w:rPr>
        <w:t xml:space="preserve"> em cada ano</w:t>
      </w:r>
      <w:r w:rsidRPr="00AE0AC1">
        <w:rPr>
          <w:rFonts w:ascii="Times New Roman" w:hAnsi="Times New Roman"/>
          <w:sz w:val="24"/>
          <w:szCs w:val="24"/>
        </w:rPr>
        <w:t xml:space="preserve"> por meio de estatística descritiva</w:t>
      </w:r>
      <w:r w:rsidR="00EF2FBB" w:rsidRPr="00AE0AC1">
        <w:rPr>
          <w:rFonts w:ascii="Times New Roman" w:hAnsi="Times New Roman"/>
          <w:sz w:val="24"/>
          <w:szCs w:val="24"/>
        </w:rPr>
        <w:t>. Posteriormente, examinou-se as diferenças dos dois grupos estudados em cada ano, observando similaridades e tendências entre os anos</w:t>
      </w:r>
      <w:r w:rsidR="00906761" w:rsidRPr="00AE0AC1">
        <w:rPr>
          <w:rFonts w:ascii="Times New Roman" w:hAnsi="Times New Roman"/>
          <w:sz w:val="24"/>
          <w:szCs w:val="24"/>
        </w:rPr>
        <w:t>.</w:t>
      </w:r>
    </w:p>
    <w:p w:rsidR="00587B7C" w:rsidRPr="00AE0AC1" w:rsidRDefault="00396F90" w:rsidP="00E1575B">
      <w:pPr>
        <w:pStyle w:val="PargrafodaLista"/>
        <w:spacing w:after="0" w:line="240" w:lineRule="auto"/>
        <w:ind w:left="0" w:firstLine="708"/>
        <w:contextualSpacing w:val="0"/>
        <w:jc w:val="both"/>
        <w:rPr>
          <w:rFonts w:ascii="Times New Roman" w:hAnsi="Times New Roman"/>
          <w:sz w:val="24"/>
          <w:szCs w:val="24"/>
        </w:rPr>
      </w:pPr>
      <w:r w:rsidRPr="00AE0AC1">
        <w:rPr>
          <w:rFonts w:ascii="Times New Roman" w:hAnsi="Times New Roman"/>
          <w:sz w:val="24"/>
          <w:szCs w:val="24"/>
        </w:rPr>
        <w:t xml:space="preserve">Para corroborar </w:t>
      </w:r>
      <w:r w:rsidR="00091C71">
        <w:rPr>
          <w:rFonts w:ascii="Times New Roman" w:hAnsi="Times New Roman"/>
          <w:sz w:val="24"/>
          <w:szCs w:val="24"/>
        </w:rPr>
        <w:t>à</w:t>
      </w:r>
      <w:r w:rsidR="00091C71" w:rsidRPr="00AE0AC1">
        <w:rPr>
          <w:rFonts w:ascii="Times New Roman" w:hAnsi="Times New Roman"/>
          <w:sz w:val="24"/>
          <w:szCs w:val="24"/>
        </w:rPr>
        <w:t xml:space="preserve"> </w:t>
      </w:r>
      <w:r w:rsidRPr="00AE0AC1">
        <w:rPr>
          <w:rFonts w:ascii="Times New Roman" w:hAnsi="Times New Roman"/>
          <w:sz w:val="24"/>
          <w:szCs w:val="24"/>
        </w:rPr>
        <w:t xml:space="preserve">análise das diferenças entre as empresas familiares e não familiares, </w:t>
      </w:r>
      <w:r w:rsidR="00906761" w:rsidRPr="00AE0AC1">
        <w:rPr>
          <w:rFonts w:ascii="Times New Roman" w:hAnsi="Times New Roman"/>
          <w:sz w:val="24"/>
          <w:szCs w:val="24"/>
        </w:rPr>
        <w:t>realizou-se</w:t>
      </w:r>
      <w:r w:rsidRPr="00AE0AC1">
        <w:rPr>
          <w:rFonts w:ascii="Times New Roman" w:hAnsi="Times New Roman"/>
          <w:sz w:val="24"/>
          <w:szCs w:val="24"/>
        </w:rPr>
        <w:t xml:space="preserve"> uma Análise de Variância</w:t>
      </w:r>
      <w:r w:rsidR="007F2996" w:rsidRPr="00AE0AC1">
        <w:rPr>
          <w:rFonts w:ascii="Times New Roman" w:hAnsi="Times New Roman"/>
          <w:sz w:val="24"/>
          <w:szCs w:val="24"/>
        </w:rPr>
        <w:t xml:space="preserve"> (ANOVA) entre os dois grupos em cada ano para cada indicador</w:t>
      </w:r>
      <w:r w:rsidR="00F96E72" w:rsidRPr="00AE0AC1">
        <w:rPr>
          <w:rFonts w:ascii="Times New Roman" w:hAnsi="Times New Roman"/>
          <w:sz w:val="24"/>
          <w:szCs w:val="24"/>
        </w:rPr>
        <w:t xml:space="preserve"> a um nível de significância de 5%. Assim, pretendeu-se observar se nestes casos a hipótese </w:t>
      </w:r>
      <w:r w:rsidR="00906761" w:rsidRPr="00AE0AC1">
        <w:rPr>
          <w:rFonts w:ascii="Times New Roman" w:hAnsi="Times New Roman"/>
          <w:sz w:val="24"/>
          <w:szCs w:val="24"/>
        </w:rPr>
        <w:t xml:space="preserve">nula </w:t>
      </w:r>
      <w:r w:rsidR="00091C71">
        <w:rPr>
          <w:rFonts w:ascii="Times New Roman" w:hAnsi="Times New Roman"/>
          <w:sz w:val="24"/>
          <w:szCs w:val="24"/>
        </w:rPr>
        <w:t>seria</w:t>
      </w:r>
      <w:r w:rsidR="00091C71" w:rsidRPr="00AE0AC1">
        <w:rPr>
          <w:rFonts w:ascii="Times New Roman" w:hAnsi="Times New Roman"/>
          <w:sz w:val="24"/>
          <w:szCs w:val="24"/>
        </w:rPr>
        <w:t xml:space="preserve"> </w:t>
      </w:r>
      <w:r w:rsidR="00906761" w:rsidRPr="00AE0AC1">
        <w:rPr>
          <w:rFonts w:ascii="Times New Roman" w:hAnsi="Times New Roman"/>
          <w:sz w:val="24"/>
          <w:szCs w:val="24"/>
        </w:rPr>
        <w:t>rejeitada,</w:t>
      </w:r>
      <w:r w:rsidR="00F96E72" w:rsidRPr="00AE0AC1">
        <w:rPr>
          <w:rFonts w:ascii="Times New Roman" w:hAnsi="Times New Roman"/>
          <w:sz w:val="24"/>
          <w:szCs w:val="24"/>
        </w:rPr>
        <w:t xml:space="preserve"> que conforme Stevenson (2001)</w:t>
      </w:r>
      <w:r w:rsidR="0052698A" w:rsidRPr="00AE0AC1">
        <w:rPr>
          <w:rFonts w:ascii="Times New Roman" w:hAnsi="Times New Roman"/>
          <w:sz w:val="24"/>
          <w:szCs w:val="24"/>
        </w:rPr>
        <w:t>, no caso de dois conjuntos amostrais,</w:t>
      </w:r>
      <w:r w:rsidR="00755099" w:rsidRPr="00AE0AC1">
        <w:rPr>
          <w:rFonts w:ascii="Times New Roman" w:hAnsi="Times New Roman"/>
          <w:sz w:val="24"/>
          <w:szCs w:val="24"/>
        </w:rPr>
        <w:t xml:space="preserve"> seria</w:t>
      </w:r>
      <w:r w:rsidR="00BE339B" w:rsidRPr="00AE0AC1">
        <w:rPr>
          <w:rFonts w:ascii="Times New Roman" w:hAnsi="Times New Roman"/>
          <w:sz w:val="24"/>
          <w:szCs w:val="24"/>
        </w:rPr>
        <w:t xml:space="preserve"> quando</w:t>
      </w:r>
      <w:r w:rsidR="00F96E72" w:rsidRPr="00AE0AC1">
        <w:rPr>
          <w:rFonts w:ascii="Times New Roman" w:hAnsi="Times New Roman"/>
          <w:sz w:val="24"/>
          <w:szCs w:val="24"/>
        </w:rPr>
        <w:t xml:space="preserve"> uma das médias é diferente da</w:t>
      </w:r>
      <w:r w:rsidR="00BE339B" w:rsidRPr="00AE0AC1">
        <w:rPr>
          <w:rFonts w:ascii="Times New Roman" w:hAnsi="Times New Roman"/>
          <w:sz w:val="24"/>
          <w:szCs w:val="24"/>
        </w:rPr>
        <w:t xml:space="preserve"> outra</w:t>
      </w:r>
      <w:r w:rsidR="00F96E72" w:rsidRPr="00AE0AC1">
        <w:rPr>
          <w:rFonts w:ascii="Times New Roman" w:hAnsi="Times New Roman"/>
          <w:sz w:val="24"/>
          <w:szCs w:val="24"/>
        </w:rPr>
        <w:t>,</w:t>
      </w:r>
      <w:r w:rsidR="00CE7EB1" w:rsidRPr="00AE0AC1">
        <w:rPr>
          <w:rFonts w:ascii="Times New Roman" w:hAnsi="Times New Roman"/>
          <w:sz w:val="24"/>
          <w:szCs w:val="24"/>
        </w:rPr>
        <w:t xml:space="preserve"> permitindo averiguar se os grupos são similares ou não entre si.</w:t>
      </w:r>
      <w:r w:rsidR="00F96E72" w:rsidRPr="00AE0AC1">
        <w:rPr>
          <w:rFonts w:ascii="Times New Roman" w:hAnsi="Times New Roman"/>
          <w:sz w:val="24"/>
          <w:szCs w:val="24"/>
        </w:rPr>
        <w:t xml:space="preserve"> </w:t>
      </w:r>
      <w:r w:rsidR="008F2289" w:rsidRPr="00AE0AC1">
        <w:rPr>
          <w:rFonts w:ascii="Times New Roman" w:hAnsi="Times New Roman"/>
          <w:sz w:val="24"/>
          <w:szCs w:val="24"/>
        </w:rPr>
        <w:t xml:space="preserve">Além do mais, buscando eliminar </w:t>
      </w:r>
      <w:r w:rsidR="008D6251" w:rsidRPr="00AE0AC1">
        <w:rPr>
          <w:rFonts w:ascii="Times New Roman" w:hAnsi="Times New Roman"/>
          <w:sz w:val="24"/>
          <w:szCs w:val="24"/>
        </w:rPr>
        <w:t xml:space="preserve">ou relaxar </w:t>
      </w:r>
      <w:r w:rsidR="008F2289" w:rsidRPr="00AE0AC1">
        <w:rPr>
          <w:rFonts w:ascii="Times New Roman" w:hAnsi="Times New Roman"/>
          <w:sz w:val="24"/>
          <w:szCs w:val="24"/>
        </w:rPr>
        <w:t>alguma possível incompatibilidade da amostra com os pressupostos estatísticos da A</w:t>
      </w:r>
      <w:r w:rsidR="00BE339B" w:rsidRPr="00AE0AC1">
        <w:rPr>
          <w:rFonts w:ascii="Times New Roman" w:hAnsi="Times New Roman"/>
          <w:sz w:val="24"/>
          <w:szCs w:val="24"/>
        </w:rPr>
        <w:t>NOVA, como a normalidade amostral</w:t>
      </w:r>
      <w:r w:rsidR="008D6251" w:rsidRPr="00AE0AC1">
        <w:rPr>
          <w:rFonts w:ascii="Times New Roman" w:hAnsi="Times New Roman"/>
          <w:sz w:val="24"/>
          <w:szCs w:val="24"/>
        </w:rPr>
        <w:t xml:space="preserve"> </w:t>
      </w:r>
      <w:r w:rsidR="00717F40" w:rsidRPr="00AE0AC1">
        <w:rPr>
          <w:rFonts w:ascii="Times New Roman" w:hAnsi="Times New Roman"/>
          <w:sz w:val="24"/>
          <w:szCs w:val="24"/>
        </w:rPr>
        <w:t>ou tamanho da amostra,</w:t>
      </w:r>
      <w:r w:rsidR="00BE339B" w:rsidRPr="00AE0AC1">
        <w:rPr>
          <w:rFonts w:ascii="Times New Roman" w:hAnsi="Times New Roman"/>
          <w:sz w:val="24"/>
          <w:szCs w:val="24"/>
        </w:rPr>
        <w:t xml:space="preserve"> </w:t>
      </w:r>
      <w:r w:rsidR="00906761" w:rsidRPr="00AE0AC1">
        <w:rPr>
          <w:rFonts w:ascii="Times New Roman" w:hAnsi="Times New Roman"/>
          <w:sz w:val="24"/>
          <w:szCs w:val="24"/>
        </w:rPr>
        <w:t>aplicou-se também</w:t>
      </w:r>
      <w:r w:rsidR="008F2289" w:rsidRPr="00AE0AC1">
        <w:rPr>
          <w:rFonts w:ascii="Times New Roman" w:hAnsi="Times New Roman"/>
          <w:sz w:val="24"/>
          <w:szCs w:val="24"/>
        </w:rPr>
        <w:t xml:space="preserve"> o teste </w:t>
      </w:r>
      <w:r w:rsidR="00686ED4" w:rsidRPr="00AE0AC1">
        <w:rPr>
          <w:rFonts w:ascii="Times New Roman" w:hAnsi="Times New Roman"/>
          <w:sz w:val="24"/>
          <w:szCs w:val="24"/>
        </w:rPr>
        <w:t>não paramétrico</w:t>
      </w:r>
      <w:r w:rsidR="008F2289" w:rsidRPr="00AE0AC1">
        <w:rPr>
          <w:rFonts w:ascii="Times New Roman" w:hAnsi="Times New Roman"/>
          <w:sz w:val="24"/>
          <w:szCs w:val="24"/>
        </w:rPr>
        <w:t xml:space="preserve"> </w:t>
      </w:r>
      <w:r w:rsidR="009858D4" w:rsidRPr="00AE0AC1">
        <w:rPr>
          <w:rFonts w:ascii="Times New Roman" w:hAnsi="Times New Roman"/>
          <w:sz w:val="24"/>
          <w:szCs w:val="24"/>
        </w:rPr>
        <w:t xml:space="preserve">de </w:t>
      </w:r>
      <w:r w:rsidR="008F2289" w:rsidRPr="00AE0AC1">
        <w:rPr>
          <w:rFonts w:ascii="Times New Roman" w:hAnsi="Times New Roman"/>
          <w:sz w:val="24"/>
          <w:szCs w:val="24"/>
        </w:rPr>
        <w:t>Mann-Whitney</w:t>
      </w:r>
      <w:r w:rsidR="002333F8" w:rsidRPr="00AE0AC1">
        <w:rPr>
          <w:rFonts w:ascii="Times New Roman" w:hAnsi="Times New Roman"/>
          <w:sz w:val="24"/>
          <w:szCs w:val="24"/>
        </w:rPr>
        <w:t xml:space="preserve"> (U)</w:t>
      </w:r>
      <w:r w:rsidR="008F2289" w:rsidRPr="00AE0AC1">
        <w:rPr>
          <w:rFonts w:ascii="Times New Roman" w:hAnsi="Times New Roman"/>
          <w:sz w:val="24"/>
          <w:szCs w:val="24"/>
        </w:rPr>
        <w:t xml:space="preserve">, no intuito de confirmar </w:t>
      </w:r>
      <w:r w:rsidR="00906761" w:rsidRPr="00AE0AC1">
        <w:rPr>
          <w:rFonts w:ascii="Times New Roman" w:hAnsi="Times New Roman"/>
          <w:sz w:val="24"/>
          <w:szCs w:val="24"/>
        </w:rPr>
        <w:t>os resultados</w:t>
      </w:r>
      <w:r w:rsidR="008F2289" w:rsidRPr="00AE0AC1">
        <w:rPr>
          <w:rFonts w:ascii="Times New Roman" w:hAnsi="Times New Roman"/>
          <w:sz w:val="24"/>
          <w:szCs w:val="24"/>
        </w:rPr>
        <w:t xml:space="preserve"> encontrados do test</w:t>
      </w:r>
      <w:r w:rsidR="008D6251" w:rsidRPr="00AE0AC1">
        <w:rPr>
          <w:rFonts w:ascii="Times New Roman" w:hAnsi="Times New Roman"/>
          <w:sz w:val="24"/>
          <w:szCs w:val="24"/>
        </w:rPr>
        <w:t>e anterior</w:t>
      </w:r>
      <w:r w:rsidR="008F2289" w:rsidRPr="00AE0AC1">
        <w:rPr>
          <w:rFonts w:ascii="Times New Roman" w:hAnsi="Times New Roman"/>
          <w:sz w:val="24"/>
          <w:szCs w:val="24"/>
        </w:rPr>
        <w:t>.</w:t>
      </w:r>
      <w:r w:rsidR="003B230C" w:rsidRPr="00AE0AC1">
        <w:rPr>
          <w:rFonts w:ascii="Times New Roman" w:hAnsi="Times New Roman"/>
          <w:sz w:val="24"/>
          <w:szCs w:val="24"/>
        </w:rPr>
        <w:t xml:space="preserve"> </w:t>
      </w:r>
      <w:r w:rsidR="00906761" w:rsidRPr="00AE0AC1">
        <w:rPr>
          <w:rFonts w:ascii="Times New Roman" w:hAnsi="Times New Roman"/>
          <w:sz w:val="24"/>
          <w:szCs w:val="24"/>
        </w:rPr>
        <w:t xml:space="preserve">Os dois testes foram realizados no </w:t>
      </w:r>
      <w:r w:rsidR="00906761" w:rsidRPr="00AE0AC1">
        <w:rPr>
          <w:rFonts w:ascii="Times New Roman" w:hAnsi="Times New Roman"/>
          <w:i/>
          <w:sz w:val="24"/>
          <w:szCs w:val="24"/>
        </w:rPr>
        <w:t>software</w:t>
      </w:r>
      <w:r w:rsidR="00906761" w:rsidRPr="00AE0AC1">
        <w:rPr>
          <w:rFonts w:ascii="Times New Roman" w:hAnsi="Times New Roman"/>
          <w:sz w:val="24"/>
          <w:szCs w:val="24"/>
        </w:rPr>
        <w:t xml:space="preserve"> SPSS.</w:t>
      </w:r>
    </w:p>
    <w:p w:rsidR="00553F9C" w:rsidRPr="00AE0AC1" w:rsidRDefault="00553F9C" w:rsidP="00E1575B">
      <w:pPr>
        <w:pStyle w:val="PargrafodaLista"/>
        <w:spacing w:after="0" w:line="240" w:lineRule="auto"/>
        <w:ind w:left="0" w:firstLine="708"/>
        <w:contextualSpacing w:val="0"/>
        <w:jc w:val="both"/>
        <w:rPr>
          <w:rFonts w:ascii="Times New Roman" w:hAnsi="Times New Roman"/>
          <w:sz w:val="24"/>
          <w:szCs w:val="24"/>
        </w:rPr>
      </w:pPr>
      <w:r w:rsidRPr="00AE0AC1">
        <w:rPr>
          <w:rFonts w:ascii="Times New Roman" w:hAnsi="Times New Roman"/>
          <w:sz w:val="24"/>
          <w:szCs w:val="24"/>
        </w:rPr>
        <w:t>A análise entre as empresas familiares e não familiares considerou a classificação p</w:t>
      </w:r>
      <w:r w:rsidR="00AF7E75" w:rsidRPr="00AE0AC1">
        <w:rPr>
          <w:rFonts w:ascii="Times New Roman" w:hAnsi="Times New Roman"/>
          <w:sz w:val="24"/>
          <w:szCs w:val="24"/>
        </w:rPr>
        <w:t>roposta, comparou</w:t>
      </w:r>
      <w:r w:rsidR="00906761" w:rsidRPr="00AE0AC1">
        <w:rPr>
          <w:rFonts w:ascii="Times New Roman" w:hAnsi="Times New Roman"/>
          <w:sz w:val="24"/>
          <w:szCs w:val="24"/>
        </w:rPr>
        <w:t>-se</w:t>
      </w:r>
      <w:r w:rsidR="005E49DE">
        <w:rPr>
          <w:rFonts w:ascii="Times New Roman" w:hAnsi="Times New Roman"/>
          <w:sz w:val="24"/>
          <w:szCs w:val="24"/>
        </w:rPr>
        <w:t xml:space="preserve"> então</w:t>
      </w:r>
      <w:r w:rsidRPr="00AE0AC1">
        <w:rPr>
          <w:rFonts w:ascii="Times New Roman" w:hAnsi="Times New Roman"/>
          <w:sz w:val="24"/>
          <w:szCs w:val="24"/>
        </w:rPr>
        <w:t xml:space="preserve"> essa diferen</w:t>
      </w:r>
      <w:r w:rsidR="009233E3" w:rsidRPr="00AE0AC1">
        <w:rPr>
          <w:rFonts w:ascii="Times New Roman" w:hAnsi="Times New Roman"/>
          <w:sz w:val="24"/>
          <w:szCs w:val="24"/>
        </w:rPr>
        <w:t>ciação</w:t>
      </w:r>
      <w:r w:rsidRPr="00AE0AC1">
        <w:rPr>
          <w:rFonts w:ascii="Times New Roman" w:hAnsi="Times New Roman"/>
          <w:sz w:val="24"/>
          <w:szCs w:val="24"/>
        </w:rPr>
        <w:t xml:space="preserve"> em relação à posição acionária (controle e propriedade) e gestão. Buscou-se, </w:t>
      </w:r>
      <w:r w:rsidR="00586C91" w:rsidRPr="00AE0AC1">
        <w:rPr>
          <w:rFonts w:ascii="Times New Roman" w:hAnsi="Times New Roman"/>
          <w:sz w:val="24"/>
          <w:szCs w:val="24"/>
        </w:rPr>
        <w:t>através disso</w:t>
      </w:r>
      <w:r w:rsidRPr="00AE0AC1">
        <w:rPr>
          <w:rFonts w:ascii="Times New Roman" w:hAnsi="Times New Roman"/>
          <w:sz w:val="24"/>
          <w:szCs w:val="24"/>
        </w:rPr>
        <w:t xml:space="preserve">, verificar possíveis diferenças entre as classificações que agreguem e lapidem o estudo dos resultados no sentido de reduzir distorções ou pontos não explicados pela análise geral. </w:t>
      </w:r>
    </w:p>
    <w:p w:rsidR="005823DE" w:rsidRPr="00AE0AC1" w:rsidRDefault="00B014EE" w:rsidP="00E1575B">
      <w:pPr>
        <w:pStyle w:val="PargrafodaLista"/>
        <w:spacing w:after="0" w:line="240" w:lineRule="auto"/>
        <w:ind w:left="0" w:firstLine="708"/>
        <w:contextualSpacing w:val="0"/>
        <w:jc w:val="both"/>
        <w:rPr>
          <w:rFonts w:ascii="Times New Roman" w:hAnsi="Times New Roman"/>
          <w:sz w:val="24"/>
          <w:szCs w:val="24"/>
        </w:rPr>
      </w:pPr>
      <w:r w:rsidRPr="00AE0AC1">
        <w:rPr>
          <w:rFonts w:ascii="Times New Roman" w:hAnsi="Times New Roman"/>
          <w:sz w:val="24"/>
          <w:szCs w:val="24"/>
        </w:rPr>
        <w:t>Por fim, buscou-se examinar o possível conflito</w:t>
      </w:r>
      <w:r w:rsidR="00784498" w:rsidRPr="00AE0AC1">
        <w:rPr>
          <w:rFonts w:ascii="Times New Roman" w:hAnsi="Times New Roman"/>
          <w:sz w:val="24"/>
          <w:szCs w:val="24"/>
        </w:rPr>
        <w:t xml:space="preserve"> de agência existente</w:t>
      </w:r>
      <w:r w:rsidR="003433CB" w:rsidRPr="00AE0AC1">
        <w:rPr>
          <w:rFonts w:ascii="Times New Roman" w:hAnsi="Times New Roman"/>
          <w:sz w:val="24"/>
          <w:szCs w:val="24"/>
        </w:rPr>
        <w:t xml:space="preserve"> entre gestão da entidade e o controle (problema tipo I)</w:t>
      </w:r>
      <w:r w:rsidRPr="00AE0AC1">
        <w:rPr>
          <w:rFonts w:ascii="Times New Roman" w:hAnsi="Times New Roman"/>
          <w:sz w:val="24"/>
          <w:szCs w:val="24"/>
        </w:rPr>
        <w:t xml:space="preserve"> que poderia acontecer em organizações familiares. Para isso, </w:t>
      </w:r>
      <w:r w:rsidR="00917913" w:rsidRPr="00AE0AC1">
        <w:rPr>
          <w:rFonts w:ascii="Times New Roman" w:hAnsi="Times New Roman"/>
          <w:sz w:val="24"/>
          <w:szCs w:val="24"/>
        </w:rPr>
        <w:t xml:space="preserve">utilizou-se apenas as empresas familiares, e </w:t>
      </w:r>
      <w:r w:rsidR="00091C71">
        <w:rPr>
          <w:rFonts w:ascii="Times New Roman" w:hAnsi="Times New Roman"/>
          <w:sz w:val="24"/>
          <w:szCs w:val="24"/>
        </w:rPr>
        <w:t xml:space="preserve">se </w:t>
      </w:r>
      <w:r w:rsidR="00917913" w:rsidRPr="00AE0AC1">
        <w:rPr>
          <w:rFonts w:ascii="Times New Roman" w:hAnsi="Times New Roman"/>
          <w:sz w:val="24"/>
          <w:szCs w:val="24"/>
        </w:rPr>
        <w:t>dividiu a amostra em dois grupos, das empresas que foram classificadas familiares em termos de gestão e outro que não (vale lembrar que estes dois grupos já são classificados familiares em termos de controle e/ou propriedade). Analisou-se, então</w:t>
      </w:r>
      <w:r w:rsidR="00091C71">
        <w:rPr>
          <w:rFonts w:ascii="Times New Roman" w:hAnsi="Times New Roman"/>
          <w:sz w:val="24"/>
          <w:szCs w:val="24"/>
        </w:rPr>
        <w:t>,</w:t>
      </w:r>
      <w:r w:rsidR="00917913" w:rsidRPr="00AE0AC1">
        <w:rPr>
          <w:rFonts w:ascii="Times New Roman" w:hAnsi="Times New Roman"/>
          <w:sz w:val="24"/>
          <w:szCs w:val="24"/>
        </w:rPr>
        <w:t xml:space="preserve"> se o grupo familiar pela classificação da gestão possui melhores resultados econômico-financeiros que o outro. Se tal hipótese for atendida, compreende-se que, como descreve Silva </w:t>
      </w:r>
      <w:proofErr w:type="spellStart"/>
      <w:r w:rsidR="00917913" w:rsidRPr="00AE0AC1">
        <w:rPr>
          <w:rFonts w:ascii="Times New Roman" w:hAnsi="Times New Roman"/>
          <w:sz w:val="24"/>
          <w:szCs w:val="24"/>
        </w:rPr>
        <w:t>et</w:t>
      </w:r>
      <w:proofErr w:type="spellEnd"/>
      <w:r w:rsidR="00917913" w:rsidRPr="00AE0AC1">
        <w:rPr>
          <w:rFonts w:ascii="Times New Roman" w:hAnsi="Times New Roman"/>
          <w:sz w:val="24"/>
          <w:szCs w:val="24"/>
        </w:rPr>
        <w:t xml:space="preserve"> al</w:t>
      </w:r>
      <w:r w:rsidR="00F5108F">
        <w:rPr>
          <w:rFonts w:ascii="Times New Roman" w:hAnsi="Times New Roman"/>
          <w:sz w:val="24"/>
          <w:szCs w:val="24"/>
        </w:rPr>
        <w:t>.</w:t>
      </w:r>
      <w:r w:rsidR="00917913" w:rsidRPr="00AE0AC1">
        <w:rPr>
          <w:rFonts w:ascii="Times New Roman" w:hAnsi="Times New Roman"/>
          <w:sz w:val="24"/>
          <w:szCs w:val="24"/>
        </w:rPr>
        <w:t xml:space="preserve"> (2015), o monitoramento pela família ajuda na solução do problema I, ou seja, na redução da assimetria informacional, na melhora da informação contábil, e por sua vez, potencializa o desempenho das empresas familiares. </w:t>
      </w:r>
      <w:r w:rsidR="003433CB" w:rsidRPr="00AE0AC1">
        <w:rPr>
          <w:rFonts w:ascii="Times New Roman" w:hAnsi="Times New Roman"/>
          <w:sz w:val="24"/>
          <w:szCs w:val="24"/>
        </w:rPr>
        <w:t xml:space="preserve"> </w:t>
      </w:r>
    </w:p>
    <w:p w:rsidR="00E1575B" w:rsidRPr="00AE0AC1" w:rsidRDefault="00E1575B" w:rsidP="00E1575B">
      <w:pPr>
        <w:pStyle w:val="PargrafodaLista"/>
        <w:spacing w:after="0" w:line="240" w:lineRule="auto"/>
        <w:ind w:left="0"/>
        <w:contextualSpacing w:val="0"/>
        <w:jc w:val="both"/>
        <w:rPr>
          <w:rFonts w:ascii="Times New Roman" w:hAnsi="Times New Roman"/>
          <w:b/>
          <w:sz w:val="24"/>
          <w:szCs w:val="24"/>
        </w:rPr>
      </w:pPr>
    </w:p>
    <w:p w:rsidR="005823DE" w:rsidRDefault="00D81FF3" w:rsidP="00E1575B">
      <w:pPr>
        <w:pStyle w:val="PargrafodaLista"/>
        <w:numPr>
          <w:ilvl w:val="0"/>
          <w:numId w:val="1"/>
        </w:numPr>
        <w:spacing w:after="0" w:line="240" w:lineRule="auto"/>
        <w:ind w:left="426"/>
        <w:contextualSpacing w:val="0"/>
        <w:jc w:val="both"/>
        <w:rPr>
          <w:rFonts w:ascii="Times New Roman" w:hAnsi="Times New Roman"/>
          <w:b/>
          <w:sz w:val="24"/>
          <w:szCs w:val="24"/>
        </w:rPr>
      </w:pPr>
      <w:r w:rsidRPr="00AE0AC1">
        <w:rPr>
          <w:rFonts w:ascii="Times New Roman" w:hAnsi="Times New Roman"/>
          <w:b/>
          <w:sz w:val="24"/>
          <w:szCs w:val="24"/>
        </w:rPr>
        <w:t>R</w:t>
      </w:r>
      <w:r w:rsidR="007E72D8" w:rsidRPr="00AE0AC1">
        <w:rPr>
          <w:rFonts w:ascii="Times New Roman" w:hAnsi="Times New Roman"/>
          <w:b/>
          <w:sz w:val="24"/>
          <w:szCs w:val="24"/>
        </w:rPr>
        <w:t>ESULTADOS</w:t>
      </w:r>
    </w:p>
    <w:p w:rsidR="00F5108F" w:rsidRPr="00AE0AC1" w:rsidRDefault="00F5108F" w:rsidP="00E1575B">
      <w:pPr>
        <w:pStyle w:val="PargrafodaLista"/>
        <w:spacing w:after="0" w:line="240" w:lineRule="auto"/>
        <w:ind w:left="0"/>
        <w:contextualSpacing w:val="0"/>
        <w:jc w:val="both"/>
        <w:rPr>
          <w:rFonts w:ascii="Times New Roman" w:hAnsi="Times New Roman"/>
          <w:b/>
          <w:sz w:val="24"/>
          <w:szCs w:val="24"/>
        </w:rPr>
      </w:pPr>
      <w:r>
        <w:rPr>
          <w:rFonts w:ascii="Times New Roman" w:hAnsi="Times New Roman"/>
          <w:b/>
          <w:sz w:val="24"/>
          <w:szCs w:val="24"/>
        </w:rPr>
        <w:t>4.1. Perfil da Amostra</w:t>
      </w:r>
      <w:r w:rsidR="005D022F">
        <w:rPr>
          <w:rFonts w:ascii="Times New Roman" w:hAnsi="Times New Roman"/>
          <w:b/>
          <w:sz w:val="24"/>
          <w:szCs w:val="24"/>
        </w:rPr>
        <w:t xml:space="preserve"> e Análise Descritiva</w:t>
      </w:r>
    </w:p>
    <w:p w:rsidR="00611152" w:rsidRDefault="00FA3F15" w:rsidP="00E1575B">
      <w:pPr>
        <w:pStyle w:val="PargrafodaLista"/>
        <w:spacing w:after="0" w:line="240" w:lineRule="auto"/>
        <w:ind w:left="66" w:firstLine="642"/>
        <w:contextualSpacing w:val="0"/>
        <w:jc w:val="both"/>
        <w:rPr>
          <w:rFonts w:ascii="Times New Roman" w:hAnsi="Times New Roman"/>
          <w:sz w:val="24"/>
          <w:szCs w:val="24"/>
        </w:rPr>
      </w:pPr>
      <w:r w:rsidRPr="00AE0AC1">
        <w:rPr>
          <w:rFonts w:ascii="Times New Roman" w:hAnsi="Times New Roman"/>
          <w:sz w:val="24"/>
          <w:szCs w:val="24"/>
        </w:rPr>
        <w:t xml:space="preserve">Na análise foram coletadas as informações e indicadores </w:t>
      </w:r>
      <w:proofErr w:type="spellStart"/>
      <w:r w:rsidRPr="00AE0AC1">
        <w:rPr>
          <w:rFonts w:ascii="Times New Roman" w:hAnsi="Times New Roman"/>
          <w:sz w:val="24"/>
          <w:szCs w:val="24"/>
        </w:rPr>
        <w:t>contábil-financeiros</w:t>
      </w:r>
      <w:proofErr w:type="spellEnd"/>
      <w:r w:rsidRPr="00AE0AC1">
        <w:rPr>
          <w:rFonts w:ascii="Times New Roman" w:hAnsi="Times New Roman"/>
          <w:sz w:val="24"/>
          <w:szCs w:val="24"/>
        </w:rPr>
        <w:t xml:space="preserve"> das empresas que compunham o índice </w:t>
      </w:r>
      <w:r w:rsidR="00701D46" w:rsidRPr="00AE0AC1">
        <w:rPr>
          <w:rFonts w:ascii="Times New Roman" w:hAnsi="Times New Roman"/>
          <w:sz w:val="24"/>
          <w:szCs w:val="24"/>
        </w:rPr>
        <w:t>Ib</w:t>
      </w:r>
      <w:r w:rsidRPr="00AE0AC1">
        <w:rPr>
          <w:rFonts w:ascii="Times New Roman" w:hAnsi="Times New Roman"/>
          <w:sz w:val="24"/>
          <w:szCs w:val="24"/>
        </w:rPr>
        <w:t xml:space="preserve">ovespa nos anos </w:t>
      </w:r>
      <w:r w:rsidR="00701D46" w:rsidRPr="00AE0AC1">
        <w:rPr>
          <w:rFonts w:ascii="Times New Roman" w:hAnsi="Times New Roman"/>
          <w:sz w:val="24"/>
          <w:szCs w:val="24"/>
        </w:rPr>
        <w:t>estudados</w:t>
      </w:r>
      <w:r w:rsidRPr="00AE0AC1">
        <w:rPr>
          <w:rFonts w:ascii="Times New Roman" w:hAnsi="Times New Roman"/>
          <w:sz w:val="24"/>
          <w:szCs w:val="24"/>
        </w:rPr>
        <w:t>. Ao todo</w:t>
      </w:r>
      <w:r w:rsidR="00C72D46" w:rsidRPr="00AE0AC1">
        <w:rPr>
          <w:rFonts w:ascii="Times New Roman" w:hAnsi="Times New Roman"/>
          <w:sz w:val="24"/>
          <w:szCs w:val="24"/>
        </w:rPr>
        <w:t>,</w:t>
      </w:r>
      <w:r w:rsidRPr="00AE0AC1">
        <w:rPr>
          <w:rFonts w:ascii="Times New Roman" w:hAnsi="Times New Roman"/>
          <w:sz w:val="24"/>
          <w:szCs w:val="24"/>
        </w:rPr>
        <w:t xml:space="preserve"> foram observadas </w:t>
      </w:r>
      <w:r w:rsidR="00786DD7" w:rsidRPr="00AE0AC1">
        <w:rPr>
          <w:rFonts w:ascii="Times New Roman" w:hAnsi="Times New Roman"/>
          <w:sz w:val="24"/>
          <w:szCs w:val="24"/>
        </w:rPr>
        <w:t>77 empresas</w:t>
      </w:r>
      <w:r w:rsidRPr="00AE0AC1">
        <w:rPr>
          <w:rFonts w:ascii="Times New Roman" w:hAnsi="Times New Roman"/>
          <w:sz w:val="24"/>
          <w:szCs w:val="24"/>
        </w:rPr>
        <w:t>, de modo que certas empresas faziam parte do Ibovespa em alguns anos, e</w:t>
      </w:r>
      <w:r w:rsidR="00771D0B" w:rsidRPr="00AE0AC1">
        <w:rPr>
          <w:rFonts w:ascii="Times New Roman" w:hAnsi="Times New Roman"/>
          <w:sz w:val="24"/>
          <w:szCs w:val="24"/>
        </w:rPr>
        <w:t xml:space="preserve"> em</w:t>
      </w:r>
      <w:r w:rsidRPr="00AE0AC1">
        <w:rPr>
          <w:rFonts w:ascii="Times New Roman" w:hAnsi="Times New Roman"/>
          <w:sz w:val="24"/>
          <w:szCs w:val="24"/>
        </w:rPr>
        <w:t xml:space="preserve"> outros não.</w:t>
      </w:r>
      <w:r w:rsidR="00786DD7" w:rsidRPr="00AE0AC1">
        <w:rPr>
          <w:rFonts w:ascii="Times New Roman" w:hAnsi="Times New Roman"/>
          <w:sz w:val="24"/>
          <w:szCs w:val="24"/>
        </w:rPr>
        <w:t xml:space="preserve"> </w:t>
      </w:r>
      <w:r w:rsidR="008A6616" w:rsidRPr="00AE0AC1">
        <w:rPr>
          <w:rFonts w:ascii="Times New Roman" w:hAnsi="Times New Roman"/>
          <w:sz w:val="24"/>
          <w:szCs w:val="24"/>
        </w:rPr>
        <w:t>Através dos critérios utilizados</w:t>
      </w:r>
      <w:r w:rsidR="00771D0B" w:rsidRPr="00AE0AC1">
        <w:rPr>
          <w:rFonts w:ascii="Times New Roman" w:hAnsi="Times New Roman"/>
          <w:sz w:val="24"/>
          <w:szCs w:val="24"/>
        </w:rPr>
        <w:t xml:space="preserve"> para classificação das empresas apresentados na seção anterior,</w:t>
      </w:r>
      <w:r w:rsidRPr="00AE0AC1">
        <w:rPr>
          <w:rFonts w:ascii="Times New Roman" w:hAnsi="Times New Roman"/>
          <w:sz w:val="24"/>
          <w:szCs w:val="24"/>
        </w:rPr>
        <w:t xml:space="preserve"> chegou-se a um total de 33 empresas familiares e 44 empresas não familiares</w:t>
      </w:r>
      <w:r w:rsidR="00771D0B" w:rsidRPr="00AE0AC1">
        <w:rPr>
          <w:rFonts w:ascii="Times New Roman" w:hAnsi="Times New Roman"/>
          <w:sz w:val="24"/>
          <w:szCs w:val="24"/>
        </w:rPr>
        <w:t xml:space="preserve">, conforme </w:t>
      </w:r>
      <w:r w:rsidR="008A6616" w:rsidRPr="00AE0AC1">
        <w:rPr>
          <w:rFonts w:ascii="Times New Roman" w:hAnsi="Times New Roman"/>
          <w:sz w:val="24"/>
          <w:szCs w:val="24"/>
        </w:rPr>
        <w:t xml:space="preserve">Tabela </w:t>
      </w:r>
      <w:r w:rsidR="00DE3747" w:rsidRPr="00AE0AC1">
        <w:rPr>
          <w:rFonts w:ascii="Times New Roman" w:hAnsi="Times New Roman"/>
          <w:sz w:val="24"/>
          <w:szCs w:val="24"/>
        </w:rPr>
        <w:t>2</w:t>
      </w:r>
      <w:r w:rsidRPr="00AE0AC1">
        <w:rPr>
          <w:rFonts w:ascii="Times New Roman" w:hAnsi="Times New Roman"/>
          <w:sz w:val="24"/>
          <w:szCs w:val="24"/>
        </w:rPr>
        <w:t xml:space="preserve">. </w:t>
      </w:r>
    </w:p>
    <w:p w:rsidR="00AE0AC1" w:rsidRDefault="00AE0AC1" w:rsidP="00E1575B">
      <w:pPr>
        <w:pStyle w:val="PargrafodaLista"/>
        <w:spacing w:after="0" w:line="240" w:lineRule="auto"/>
        <w:ind w:left="66" w:firstLine="642"/>
        <w:contextualSpacing w:val="0"/>
        <w:jc w:val="both"/>
        <w:rPr>
          <w:rFonts w:ascii="Times New Roman" w:hAnsi="Times New Roman"/>
          <w:sz w:val="24"/>
          <w:szCs w:val="24"/>
        </w:rPr>
      </w:pPr>
    </w:p>
    <w:p w:rsidR="00E1575B" w:rsidRPr="00AE0AC1" w:rsidRDefault="00E1575B" w:rsidP="00E1575B">
      <w:pPr>
        <w:pStyle w:val="PargrafodaLista"/>
        <w:spacing w:after="0" w:line="240" w:lineRule="auto"/>
        <w:ind w:left="66" w:firstLine="642"/>
        <w:contextualSpacing w:val="0"/>
        <w:jc w:val="both"/>
        <w:rPr>
          <w:rFonts w:ascii="Times New Roman" w:hAnsi="Times New Roman"/>
          <w:sz w:val="24"/>
          <w:szCs w:val="24"/>
        </w:rPr>
      </w:pPr>
    </w:p>
    <w:p w:rsidR="00571C2D" w:rsidRPr="00AE0AC1" w:rsidRDefault="00AE0AC1" w:rsidP="00E1575B">
      <w:pPr>
        <w:spacing w:after="0" w:line="240" w:lineRule="auto"/>
        <w:rPr>
          <w:rFonts w:ascii="Times New Roman" w:hAnsi="Times New Roman"/>
          <w:sz w:val="20"/>
          <w:szCs w:val="20"/>
        </w:rPr>
      </w:pPr>
      <w:r w:rsidRPr="00AE0AC1">
        <w:rPr>
          <w:rFonts w:ascii="Times New Roman" w:hAnsi="Times New Roman"/>
          <w:sz w:val="20"/>
          <w:szCs w:val="20"/>
        </w:rPr>
        <w:lastRenderedPageBreak/>
        <w:t xml:space="preserve">Tabela 2 - </w:t>
      </w:r>
      <w:r w:rsidR="00571C2D" w:rsidRPr="00AE0AC1">
        <w:rPr>
          <w:rFonts w:ascii="Times New Roman" w:hAnsi="Times New Roman"/>
          <w:sz w:val="20"/>
          <w:szCs w:val="20"/>
        </w:rPr>
        <w:t>Características da Amostra</w:t>
      </w:r>
    </w:p>
    <w:tbl>
      <w:tblPr>
        <w:tblW w:w="6290" w:type="dxa"/>
        <w:tblCellMar>
          <w:left w:w="70" w:type="dxa"/>
          <w:right w:w="70" w:type="dxa"/>
        </w:tblCellMar>
        <w:tblLook w:val="04A0"/>
      </w:tblPr>
      <w:tblGrid>
        <w:gridCol w:w="1251"/>
        <w:gridCol w:w="653"/>
        <w:gridCol w:w="657"/>
        <w:gridCol w:w="683"/>
        <w:gridCol w:w="684"/>
        <w:gridCol w:w="524"/>
        <w:gridCol w:w="657"/>
        <w:gridCol w:w="524"/>
        <w:gridCol w:w="657"/>
      </w:tblGrid>
      <w:tr w:rsidR="00035835" w:rsidRPr="00AE0AC1" w:rsidTr="00E70C52">
        <w:trPr>
          <w:trHeight w:val="315"/>
        </w:trPr>
        <w:tc>
          <w:tcPr>
            <w:tcW w:w="1251" w:type="dxa"/>
            <w:vMerge w:val="restart"/>
            <w:tcBorders>
              <w:top w:val="single" w:sz="4" w:space="0" w:color="auto"/>
            </w:tcBorders>
            <w:shd w:val="clear" w:color="000000" w:fill="FFFFFF"/>
            <w:noWrap/>
            <w:vAlign w:val="center"/>
            <w:hideMark/>
          </w:tcPr>
          <w:p w:rsidR="00035835" w:rsidRPr="00AE0AC1" w:rsidRDefault="00035835"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Classificação</w:t>
            </w:r>
          </w:p>
        </w:tc>
        <w:tc>
          <w:tcPr>
            <w:tcW w:w="1310" w:type="dxa"/>
            <w:gridSpan w:val="2"/>
            <w:tcBorders>
              <w:top w:val="single" w:sz="4" w:space="0" w:color="auto"/>
              <w:bottom w:val="single" w:sz="4" w:space="0" w:color="auto"/>
            </w:tcBorders>
            <w:shd w:val="clear" w:color="000000" w:fill="FFFFFF"/>
            <w:noWrap/>
            <w:vAlign w:val="center"/>
            <w:hideMark/>
          </w:tcPr>
          <w:p w:rsidR="00035835" w:rsidRPr="00AE0AC1" w:rsidRDefault="00035835"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Controle</w:t>
            </w:r>
          </w:p>
        </w:tc>
        <w:tc>
          <w:tcPr>
            <w:tcW w:w="1367" w:type="dxa"/>
            <w:gridSpan w:val="2"/>
            <w:tcBorders>
              <w:top w:val="single" w:sz="4" w:space="0" w:color="auto"/>
              <w:bottom w:val="single" w:sz="4" w:space="0" w:color="auto"/>
            </w:tcBorders>
            <w:shd w:val="clear" w:color="000000" w:fill="FFFFFF"/>
            <w:noWrap/>
            <w:vAlign w:val="center"/>
            <w:hideMark/>
          </w:tcPr>
          <w:p w:rsidR="00035835" w:rsidRPr="00AE0AC1" w:rsidRDefault="00035835"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Propriedade</w:t>
            </w:r>
          </w:p>
        </w:tc>
        <w:tc>
          <w:tcPr>
            <w:tcW w:w="1181" w:type="dxa"/>
            <w:gridSpan w:val="2"/>
            <w:tcBorders>
              <w:top w:val="single" w:sz="4" w:space="0" w:color="auto"/>
              <w:bottom w:val="single" w:sz="4" w:space="0" w:color="auto"/>
            </w:tcBorders>
            <w:shd w:val="clear" w:color="000000" w:fill="FFFFFF"/>
            <w:noWrap/>
            <w:vAlign w:val="center"/>
            <w:hideMark/>
          </w:tcPr>
          <w:p w:rsidR="00035835" w:rsidRPr="00AE0AC1" w:rsidRDefault="00035835"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Gestão</w:t>
            </w:r>
          </w:p>
        </w:tc>
        <w:tc>
          <w:tcPr>
            <w:tcW w:w="1181" w:type="dxa"/>
            <w:gridSpan w:val="2"/>
            <w:tcBorders>
              <w:top w:val="single" w:sz="4" w:space="0" w:color="auto"/>
              <w:bottom w:val="single" w:sz="4" w:space="0" w:color="auto"/>
            </w:tcBorders>
            <w:shd w:val="clear" w:color="000000" w:fill="FFFFFF"/>
            <w:noWrap/>
            <w:vAlign w:val="center"/>
            <w:hideMark/>
          </w:tcPr>
          <w:p w:rsidR="00035835" w:rsidRPr="00AE0AC1" w:rsidRDefault="00035835"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Geral</w:t>
            </w:r>
          </w:p>
        </w:tc>
      </w:tr>
      <w:tr w:rsidR="00035835" w:rsidRPr="00AE0AC1" w:rsidTr="00E70C52">
        <w:trPr>
          <w:trHeight w:val="315"/>
        </w:trPr>
        <w:tc>
          <w:tcPr>
            <w:tcW w:w="1251" w:type="dxa"/>
            <w:vMerge/>
            <w:tcBorders>
              <w:bottom w:val="single" w:sz="4" w:space="0" w:color="auto"/>
            </w:tcBorders>
            <w:shd w:val="clear" w:color="000000" w:fill="FFFFFF"/>
            <w:noWrap/>
            <w:vAlign w:val="center"/>
          </w:tcPr>
          <w:p w:rsidR="00035835" w:rsidRPr="00AE0AC1" w:rsidRDefault="00035835" w:rsidP="00E1575B">
            <w:pPr>
              <w:spacing w:after="0" w:line="240" w:lineRule="auto"/>
              <w:jc w:val="center"/>
              <w:rPr>
                <w:rFonts w:ascii="Times New Roman" w:eastAsia="Times New Roman" w:hAnsi="Times New Roman"/>
                <w:b/>
                <w:bCs/>
                <w:sz w:val="20"/>
                <w:szCs w:val="20"/>
                <w:lang w:eastAsia="pt-BR"/>
              </w:rPr>
            </w:pPr>
          </w:p>
        </w:tc>
        <w:tc>
          <w:tcPr>
            <w:tcW w:w="653" w:type="dxa"/>
            <w:tcBorders>
              <w:top w:val="single" w:sz="4" w:space="0" w:color="auto"/>
              <w:bottom w:val="single" w:sz="4" w:space="0" w:color="auto"/>
            </w:tcBorders>
            <w:shd w:val="clear" w:color="000000" w:fill="FFFFFF"/>
            <w:noWrap/>
            <w:vAlign w:val="center"/>
          </w:tcPr>
          <w:p w:rsidR="00035835" w:rsidRPr="00AE0AC1" w:rsidRDefault="00035835"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Abs.</w:t>
            </w:r>
          </w:p>
        </w:tc>
        <w:tc>
          <w:tcPr>
            <w:tcW w:w="657" w:type="dxa"/>
            <w:tcBorders>
              <w:top w:val="single" w:sz="4" w:space="0" w:color="auto"/>
              <w:bottom w:val="single" w:sz="4" w:space="0" w:color="auto"/>
            </w:tcBorders>
            <w:shd w:val="clear" w:color="000000" w:fill="FFFFFF"/>
            <w:vAlign w:val="center"/>
          </w:tcPr>
          <w:p w:rsidR="00035835" w:rsidRPr="00AE0AC1" w:rsidRDefault="00035835"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w:t>
            </w:r>
          </w:p>
        </w:tc>
        <w:tc>
          <w:tcPr>
            <w:tcW w:w="683" w:type="dxa"/>
            <w:tcBorders>
              <w:top w:val="single" w:sz="4" w:space="0" w:color="auto"/>
              <w:bottom w:val="single" w:sz="4" w:space="0" w:color="auto"/>
            </w:tcBorders>
            <w:shd w:val="clear" w:color="000000" w:fill="FFFFFF"/>
            <w:noWrap/>
            <w:vAlign w:val="center"/>
          </w:tcPr>
          <w:p w:rsidR="00035835" w:rsidRPr="00AE0AC1" w:rsidRDefault="00035835"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Abs.</w:t>
            </w:r>
          </w:p>
        </w:tc>
        <w:tc>
          <w:tcPr>
            <w:tcW w:w="684" w:type="dxa"/>
            <w:tcBorders>
              <w:top w:val="single" w:sz="4" w:space="0" w:color="auto"/>
              <w:bottom w:val="single" w:sz="4" w:space="0" w:color="auto"/>
            </w:tcBorders>
            <w:shd w:val="clear" w:color="000000" w:fill="FFFFFF"/>
            <w:vAlign w:val="center"/>
          </w:tcPr>
          <w:p w:rsidR="00035835" w:rsidRPr="00AE0AC1" w:rsidRDefault="00035835"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w:t>
            </w:r>
          </w:p>
        </w:tc>
        <w:tc>
          <w:tcPr>
            <w:tcW w:w="524" w:type="dxa"/>
            <w:tcBorders>
              <w:top w:val="single" w:sz="4" w:space="0" w:color="auto"/>
              <w:bottom w:val="single" w:sz="4" w:space="0" w:color="auto"/>
            </w:tcBorders>
            <w:shd w:val="clear" w:color="000000" w:fill="FFFFFF"/>
            <w:noWrap/>
            <w:vAlign w:val="center"/>
          </w:tcPr>
          <w:p w:rsidR="00035835" w:rsidRPr="00AE0AC1" w:rsidRDefault="00035835"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Abs.</w:t>
            </w:r>
          </w:p>
        </w:tc>
        <w:tc>
          <w:tcPr>
            <w:tcW w:w="657" w:type="dxa"/>
            <w:tcBorders>
              <w:top w:val="single" w:sz="4" w:space="0" w:color="auto"/>
              <w:bottom w:val="single" w:sz="4" w:space="0" w:color="auto"/>
            </w:tcBorders>
            <w:shd w:val="clear" w:color="000000" w:fill="FFFFFF"/>
            <w:vAlign w:val="center"/>
          </w:tcPr>
          <w:p w:rsidR="00035835" w:rsidRPr="00AE0AC1" w:rsidRDefault="00035835"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w:t>
            </w:r>
          </w:p>
        </w:tc>
        <w:tc>
          <w:tcPr>
            <w:tcW w:w="524" w:type="dxa"/>
            <w:tcBorders>
              <w:top w:val="single" w:sz="4" w:space="0" w:color="auto"/>
              <w:bottom w:val="single" w:sz="4" w:space="0" w:color="auto"/>
            </w:tcBorders>
            <w:shd w:val="clear" w:color="000000" w:fill="FFFFFF"/>
            <w:noWrap/>
            <w:vAlign w:val="center"/>
          </w:tcPr>
          <w:p w:rsidR="00035835" w:rsidRPr="00AE0AC1" w:rsidRDefault="00035835"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Abs.</w:t>
            </w:r>
          </w:p>
        </w:tc>
        <w:tc>
          <w:tcPr>
            <w:tcW w:w="657" w:type="dxa"/>
            <w:tcBorders>
              <w:top w:val="single" w:sz="4" w:space="0" w:color="auto"/>
              <w:bottom w:val="single" w:sz="4" w:space="0" w:color="auto"/>
            </w:tcBorders>
            <w:shd w:val="clear" w:color="000000" w:fill="FFFFFF"/>
            <w:vAlign w:val="center"/>
          </w:tcPr>
          <w:p w:rsidR="00035835" w:rsidRPr="00AE0AC1" w:rsidRDefault="00035835"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w:t>
            </w:r>
          </w:p>
        </w:tc>
      </w:tr>
      <w:tr w:rsidR="006B5834" w:rsidRPr="00AE0AC1" w:rsidTr="00E70C52">
        <w:trPr>
          <w:trHeight w:val="315"/>
        </w:trPr>
        <w:tc>
          <w:tcPr>
            <w:tcW w:w="1251" w:type="dxa"/>
            <w:tcBorders>
              <w:top w:val="single" w:sz="4" w:space="0" w:color="auto"/>
            </w:tcBorders>
            <w:shd w:val="clear" w:color="000000" w:fill="FFFFFF"/>
            <w:noWrap/>
            <w:vAlign w:val="center"/>
            <w:hideMark/>
          </w:tcPr>
          <w:p w:rsidR="006B5834" w:rsidRPr="00AE0AC1" w:rsidRDefault="006B5834"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Familiar</w:t>
            </w:r>
          </w:p>
        </w:tc>
        <w:tc>
          <w:tcPr>
            <w:tcW w:w="653" w:type="dxa"/>
            <w:tcBorders>
              <w:top w:val="single" w:sz="4" w:space="0" w:color="auto"/>
            </w:tcBorders>
            <w:shd w:val="clear" w:color="000000" w:fill="FFFFFF"/>
            <w:noWrap/>
            <w:vAlign w:val="center"/>
          </w:tcPr>
          <w:p w:rsidR="006B5834" w:rsidRPr="00AE0AC1" w:rsidRDefault="006B5834"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14</w:t>
            </w:r>
          </w:p>
        </w:tc>
        <w:tc>
          <w:tcPr>
            <w:tcW w:w="657" w:type="dxa"/>
            <w:tcBorders>
              <w:top w:val="single" w:sz="4" w:space="0" w:color="auto"/>
            </w:tcBorders>
            <w:shd w:val="clear" w:color="000000" w:fill="FFFFFF"/>
            <w:vAlign w:val="center"/>
          </w:tcPr>
          <w:p w:rsidR="006B5834" w:rsidRPr="00AE0AC1" w:rsidRDefault="006B5834" w:rsidP="00E1575B">
            <w:pPr>
              <w:spacing w:after="0" w:line="240" w:lineRule="auto"/>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18,2%</w:t>
            </w:r>
          </w:p>
        </w:tc>
        <w:tc>
          <w:tcPr>
            <w:tcW w:w="683" w:type="dxa"/>
            <w:tcBorders>
              <w:top w:val="single" w:sz="4" w:space="0" w:color="auto"/>
              <w:left w:val="nil"/>
            </w:tcBorders>
            <w:shd w:val="clear" w:color="000000" w:fill="FFFFFF"/>
            <w:noWrap/>
            <w:vAlign w:val="center"/>
            <w:hideMark/>
          </w:tcPr>
          <w:p w:rsidR="006B5834" w:rsidRPr="00AE0AC1" w:rsidRDefault="006B5834"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17</w:t>
            </w:r>
          </w:p>
        </w:tc>
        <w:tc>
          <w:tcPr>
            <w:tcW w:w="684" w:type="dxa"/>
            <w:tcBorders>
              <w:top w:val="single" w:sz="4" w:space="0" w:color="auto"/>
              <w:left w:val="nil"/>
            </w:tcBorders>
            <w:shd w:val="clear" w:color="000000" w:fill="FFFFFF"/>
            <w:vAlign w:val="center"/>
          </w:tcPr>
          <w:p w:rsidR="006B5834" w:rsidRPr="00AE0AC1" w:rsidRDefault="006B5834"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22,1%</w:t>
            </w:r>
          </w:p>
        </w:tc>
        <w:tc>
          <w:tcPr>
            <w:tcW w:w="524" w:type="dxa"/>
            <w:tcBorders>
              <w:top w:val="single" w:sz="4" w:space="0" w:color="auto"/>
            </w:tcBorders>
            <w:shd w:val="clear" w:color="000000" w:fill="FFFFFF"/>
            <w:noWrap/>
            <w:vAlign w:val="center"/>
            <w:hideMark/>
          </w:tcPr>
          <w:p w:rsidR="006B5834" w:rsidRPr="00AE0AC1" w:rsidRDefault="006B5834"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21</w:t>
            </w:r>
          </w:p>
        </w:tc>
        <w:tc>
          <w:tcPr>
            <w:tcW w:w="657" w:type="dxa"/>
            <w:tcBorders>
              <w:top w:val="single" w:sz="4" w:space="0" w:color="auto"/>
            </w:tcBorders>
            <w:shd w:val="clear" w:color="000000" w:fill="FFFFFF"/>
            <w:vAlign w:val="center"/>
          </w:tcPr>
          <w:p w:rsidR="006B5834" w:rsidRPr="00AE0AC1" w:rsidRDefault="006B5834"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27,3%</w:t>
            </w:r>
          </w:p>
        </w:tc>
        <w:tc>
          <w:tcPr>
            <w:tcW w:w="524" w:type="dxa"/>
            <w:tcBorders>
              <w:top w:val="single" w:sz="4" w:space="0" w:color="auto"/>
            </w:tcBorders>
            <w:shd w:val="clear" w:color="000000" w:fill="FFFFFF"/>
            <w:noWrap/>
            <w:vAlign w:val="center"/>
            <w:hideMark/>
          </w:tcPr>
          <w:p w:rsidR="006B5834" w:rsidRPr="00AE0AC1" w:rsidRDefault="006B5834"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33</w:t>
            </w:r>
          </w:p>
        </w:tc>
        <w:tc>
          <w:tcPr>
            <w:tcW w:w="657" w:type="dxa"/>
            <w:tcBorders>
              <w:top w:val="single" w:sz="4" w:space="0" w:color="auto"/>
            </w:tcBorders>
            <w:shd w:val="clear" w:color="000000" w:fill="FFFFFF"/>
            <w:vAlign w:val="center"/>
          </w:tcPr>
          <w:p w:rsidR="006B5834" w:rsidRPr="00AE0AC1" w:rsidRDefault="006B5834"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42,9%</w:t>
            </w:r>
          </w:p>
        </w:tc>
      </w:tr>
      <w:tr w:rsidR="006B5834" w:rsidRPr="00AE0AC1" w:rsidTr="00E70C52">
        <w:trPr>
          <w:trHeight w:val="315"/>
        </w:trPr>
        <w:tc>
          <w:tcPr>
            <w:tcW w:w="1251" w:type="dxa"/>
            <w:tcBorders>
              <w:bottom w:val="single" w:sz="4" w:space="0" w:color="auto"/>
            </w:tcBorders>
            <w:shd w:val="clear" w:color="000000" w:fill="FFFFFF"/>
            <w:noWrap/>
            <w:vAlign w:val="center"/>
            <w:hideMark/>
          </w:tcPr>
          <w:p w:rsidR="006B5834" w:rsidRPr="00AE0AC1" w:rsidRDefault="006B5834"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Não Familiar</w:t>
            </w:r>
          </w:p>
        </w:tc>
        <w:tc>
          <w:tcPr>
            <w:tcW w:w="653" w:type="dxa"/>
            <w:tcBorders>
              <w:bottom w:val="single" w:sz="4" w:space="0" w:color="auto"/>
            </w:tcBorders>
            <w:shd w:val="clear" w:color="000000" w:fill="FFFFFF"/>
            <w:noWrap/>
            <w:vAlign w:val="center"/>
          </w:tcPr>
          <w:p w:rsidR="006B5834" w:rsidRPr="00AE0AC1" w:rsidRDefault="006B5834"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63</w:t>
            </w:r>
          </w:p>
        </w:tc>
        <w:tc>
          <w:tcPr>
            <w:tcW w:w="657" w:type="dxa"/>
            <w:tcBorders>
              <w:bottom w:val="single" w:sz="4" w:space="0" w:color="auto"/>
            </w:tcBorders>
            <w:shd w:val="clear" w:color="000000" w:fill="FFFFFF"/>
            <w:vAlign w:val="center"/>
          </w:tcPr>
          <w:p w:rsidR="006B5834" w:rsidRPr="00AE0AC1" w:rsidRDefault="006B5834" w:rsidP="00E1575B">
            <w:pPr>
              <w:spacing w:after="0" w:line="240" w:lineRule="auto"/>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81,8%</w:t>
            </w:r>
          </w:p>
        </w:tc>
        <w:tc>
          <w:tcPr>
            <w:tcW w:w="683" w:type="dxa"/>
            <w:tcBorders>
              <w:left w:val="nil"/>
              <w:bottom w:val="single" w:sz="4" w:space="0" w:color="auto"/>
            </w:tcBorders>
            <w:shd w:val="clear" w:color="000000" w:fill="FFFFFF"/>
            <w:noWrap/>
            <w:vAlign w:val="center"/>
            <w:hideMark/>
          </w:tcPr>
          <w:p w:rsidR="006B5834" w:rsidRPr="00AE0AC1" w:rsidRDefault="006B5834"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60</w:t>
            </w:r>
          </w:p>
        </w:tc>
        <w:tc>
          <w:tcPr>
            <w:tcW w:w="684" w:type="dxa"/>
            <w:tcBorders>
              <w:left w:val="nil"/>
              <w:bottom w:val="single" w:sz="4" w:space="0" w:color="auto"/>
            </w:tcBorders>
            <w:shd w:val="clear" w:color="000000" w:fill="FFFFFF"/>
            <w:vAlign w:val="center"/>
          </w:tcPr>
          <w:p w:rsidR="006B5834" w:rsidRPr="00AE0AC1" w:rsidRDefault="006B5834"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77,9%</w:t>
            </w:r>
          </w:p>
        </w:tc>
        <w:tc>
          <w:tcPr>
            <w:tcW w:w="524" w:type="dxa"/>
            <w:tcBorders>
              <w:bottom w:val="single" w:sz="4" w:space="0" w:color="auto"/>
            </w:tcBorders>
            <w:shd w:val="clear" w:color="000000" w:fill="FFFFFF"/>
            <w:noWrap/>
            <w:vAlign w:val="center"/>
            <w:hideMark/>
          </w:tcPr>
          <w:p w:rsidR="006B5834" w:rsidRPr="00AE0AC1" w:rsidRDefault="006B5834"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56</w:t>
            </w:r>
          </w:p>
        </w:tc>
        <w:tc>
          <w:tcPr>
            <w:tcW w:w="657" w:type="dxa"/>
            <w:tcBorders>
              <w:bottom w:val="single" w:sz="4" w:space="0" w:color="auto"/>
            </w:tcBorders>
            <w:shd w:val="clear" w:color="000000" w:fill="FFFFFF"/>
            <w:vAlign w:val="center"/>
          </w:tcPr>
          <w:p w:rsidR="006B5834" w:rsidRPr="00AE0AC1" w:rsidRDefault="006B5834"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72,7%</w:t>
            </w:r>
          </w:p>
        </w:tc>
        <w:tc>
          <w:tcPr>
            <w:tcW w:w="524" w:type="dxa"/>
            <w:tcBorders>
              <w:bottom w:val="single" w:sz="4" w:space="0" w:color="auto"/>
            </w:tcBorders>
            <w:shd w:val="clear" w:color="000000" w:fill="FFFFFF"/>
            <w:noWrap/>
            <w:vAlign w:val="center"/>
            <w:hideMark/>
          </w:tcPr>
          <w:p w:rsidR="006B5834" w:rsidRPr="00AE0AC1" w:rsidRDefault="006B5834"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44</w:t>
            </w:r>
          </w:p>
        </w:tc>
        <w:tc>
          <w:tcPr>
            <w:tcW w:w="657" w:type="dxa"/>
            <w:tcBorders>
              <w:bottom w:val="single" w:sz="4" w:space="0" w:color="auto"/>
            </w:tcBorders>
            <w:shd w:val="clear" w:color="000000" w:fill="FFFFFF"/>
            <w:vAlign w:val="center"/>
          </w:tcPr>
          <w:p w:rsidR="006B5834" w:rsidRPr="00AE0AC1" w:rsidRDefault="006B5834"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57,1%</w:t>
            </w:r>
          </w:p>
        </w:tc>
      </w:tr>
    </w:tbl>
    <w:p w:rsidR="006D1CF0" w:rsidRPr="00AE0AC1" w:rsidRDefault="00571C2D" w:rsidP="00E1575B">
      <w:pPr>
        <w:spacing w:after="0" w:line="240" w:lineRule="auto"/>
        <w:jc w:val="both"/>
        <w:rPr>
          <w:rFonts w:ascii="Times New Roman" w:hAnsi="Times New Roman"/>
          <w:sz w:val="20"/>
          <w:szCs w:val="20"/>
        </w:rPr>
      </w:pPr>
      <w:r w:rsidRPr="00AE0AC1">
        <w:rPr>
          <w:rFonts w:ascii="Times New Roman" w:hAnsi="Times New Roman"/>
          <w:sz w:val="20"/>
          <w:szCs w:val="20"/>
        </w:rPr>
        <w:t>Fonte: Elaborado a partir dos dados da pesquisa</w:t>
      </w:r>
      <w:r w:rsidR="00351F3D" w:rsidRPr="00AE0AC1">
        <w:rPr>
          <w:rFonts w:ascii="Times New Roman" w:hAnsi="Times New Roman"/>
          <w:sz w:val="20"/>
          <w:szCs w:val="20"/>
        </w:rPr>
        <w:t>.</w:t>
      </w:r>
    </w:p>
    <w:p w:rsidR="00701D46" w:rsidRPr="00AE0AC1" w:rsidRDefault="00701D46" w:rsidP="00E1575B">
      <w:pPr>
        <w:pStyle w:val="PargrafodaLista"/>
        <w:spacing w:after="0" w:line="240" w:lineRule="auto"/>
        <w:ind w:left="66" w:firstLine="642"/>
        <w:contextualSpacing w:val="0"/>
        <w:jc w:val="both"/>
        <w:rPr>
          <w:rFonts w:ascii="Times New Roman" w:hAnsi="Times New Roman"/>
          <w:sz w:val="24"/>
          <w:szCs w:val="24"/>
        </w:rPr>
      </w:pPr>
    </w:p>
    <w:p w:rsidR="00916787" w:rsidRPr="00AE0AC1" w:rsidRDefault="00A63A22" w:rsidP="00E1575B">
      <w:pPr>
        <w:pStyle w:val="PargrafodaLista"/>
        <w:spacing w:after="0" w:line="240" w:lineRule="auto"/>
        <w:ind w:left="66" w:firstLine="642"/>
        <w:contextualSpacing w:val="0"/>
        <w:jc w:val="both"/>
        <w:rPr>
          <w:rFonts w:ascii="Times New Roman" w:hAnsi="Times New Roman"/>
          <w:sz w:val="20"/>
          <w:szCs w:val="20"/>
        </w:rPr>
      </w:pPr>
      <w:r w:rsidRPr="00AE0AC1">
        <w:rPr>
          <w:rFonts w:ascii="Times New Roman" w:hAnsi="Times New Roman"/>
          <w:sz w:val="24"/>
          <w:szCs w:val="24"/>
        </w:rPr>
        <w:t xml:space="preserve">Assim, tem-se que somando as 14 empresas entendidas como </w:t>
      </w:r>
      <w:r w:rsidR="004A2863" w:rsidRPr="00AE0AC1">
        <w:rPr>
          <w:rFonts w:ascii="Times New Roman" w:hAnsi="Times New Roman"/>
          <w:sz w:val="24"/>
          <w:szCs w:val="24"/>
        </w:rPr>
        <w:t>familiares por serem controlad</w:t>
      </w:r>
      <w:r w:rsidRPr="00AE0AC1">
        <w:rPr>
          <w:rFonts w:ascii="Times New Roman" w:hAnsi="Times New Roman"/>
          <w:sz w:val="24"/>
          <w:szCs w:val="24"/>
        </w:rPr>
        <w:t xml:space="preserve">as, mais as 17 empresas que detém propriedade, mais as 2 empresas que não tinham sido classificadas como familiares pela posição acionária (controle ou propriedade, dado que são mutuamente excludentes) mas que tenham sido categorizadas </w:t>
      </w:r>
      <w:r w:rsidR="00CB481E" w:rsidRPr="00AE0AC1">
        <w:rPr>
          <w:rFonts w:ascii="Times New Roman" w:hAnsi="Times New Roman"/>
          <w:sz w:val="24"/>
          <w:szCs w:val="24"/>
        </w:rPr>
        <w:t xml:space="preserve">apenas </w:t>
      </w:r>
      <w:r w:rsidRPr="00AE0AC1">
        <w:rPr>
          <w:rFonts w:ascii="Times New Roman" w:hAnsi="Times New Roman"/>
          <w:sz w:val="24"/>
          <w:szCs w:val="24"/>
        </w:rPr>
        <w:t xml:space="preserve">pela gestão, chega-se ao total de 33 empresas familiares. </w:t>
      </w:r>
      <w:r w:rsidR="009D39BE" w:rsidRPr="00AE0AC1">
        <w:rPr>
          <w:rFonts w:ascii="Times New Roman" w:hAnsi="Times New Roman"/>
          <w:sz w:val="24"/>
          <w:szCs w:val="24"/>
        </w:rPr>
        <w:t>Importante ressaltar que a classificação pela gestão não é excludente à classificação da posição acionári</w:t>
      </w:r>
      <w:r w:rsidR="00D12C76" w:rsidRPr="00AE0AC1">
        <w:rPr>
          <w:rFonts w:ascii="Times New Roman" w:hAnsi="Times New Roman"/>
          <w:sz w:val="24"/>
          <w:szCs w:val="24"/>
        </w:rPr>
        <w:t>a</w:t>
      </w:r>
      <w:r w:rsidR="009D39BE" w:rsidRPr="00AE0AC1">
        <w:rPr>
          <w:rFonts w:ascii="Times New Roman" w:hAnsi="Times New Roman"/>
          <w:sz w:val="24"/>
          <w:szCs w:val="24"/>
        </w:rPr>
        <w:t>, dessa forma,</w:t>
      </w:r>
      <w:r w:rsidR="00D12C76" w:rsidRPr="00AE0AC1">
        <w:rPr>
          <w:rFonts w:ascii="Times New Roman" w:hAnsi="Times New Roman"/>
          <w:sz w:val="24"/>
          <w:szCs w:val="24"/>
        </w:rPr>
        <w:t xml:space="preserve"> das 21 empresas que for</w:t>
      </w:r>
      <w:r w:rsidR="00C37ED9" w:rsidRPr="00AE0AC1">
        <w:rPr>
          <w:rFonts w:ascii="Times New Roman" w:hAnsi="Times New Roman"/>
          <w:sz w:val="24"/>
          <w:szCs w:val="24"/>
        </w:rPr>
        <w:t>am</w:t>
      </w:r>
      <w:r w:rsidR="00D12C76" w:rsidRPr="00AE0AC1">
        <w:rPr>
          <w:rFonts w:ascii="Times New Roman" w:hAnsi="Times New Roman"/>
          <w:sz w:val="24"/>
          <w:szCs w:val="24"/>
        </w:rPr>
        <w:t xml:space="preserve"> classificadas familiares quanto à gestão, 19 também foram classificadas quanto à posição acionária</w:t>
      </w:r>
      <w:r w:rsidR="00C37ED9" w:rsidRPr="00AE0AC1">
        <w:rPr>
          <w:rFonts w:ascii="Times New Roman" w:hAnsi="Times New Roman"/>
          <w:sz w:val="24"/>
          <w:szCs w:val="24"/>
        </w:rPr>
        <w:t xml:space="preserve"> e das 14 restantes, 12 foram categorizadas </w:t>
      </w:r>
      <w:r w:rsidR="000605BE" w:rsidRPr="00AE0AC1">
        <w:rPr>
          <w:rFonts w:ascii="Times New Roman" w:hAnsi="Times New Roman"/>
          <w:sz w:val="24"/>
          <w:szCs w:val="24"/>
        </w:rPr>
        <w:t xml:space="preserve">apenas </w:t>
      </w:r>
      <w:r w:rsidR="00C37ED9" w:rsidRPr="00AE0AC1">
        <w:rPr>
          <w:rFonts w:ascii="Times New Roman" w:hAnsi="Times New Roman"/>
          <w:sz w:val="24"/>
          <w:szCs w:val="24"/>
        </w:rPr>
        <w:t xml:space="preserve">quanto à posição </w:t>
      </w:r>
      <w:r w:rsidR="000605BE" w:rsidRPr="00AE0AC1">
        <w:rPr>
          <w:rFonts w:ascii="Times New Roman" w:hAnsi="Times New Roman"/>
          <w:sz w:val="24"/>
          <w:szCs w:val="24"/>
        </w:rPr>
        <w:t>acionária</w:t>
      </w:r>
      <w:r w:rsidR="00464F9C">
        <w:rPr>
          <w:rFonts w:ascii="Times New Roman" w:hAnsi="Times New Roman"/>
          <w:sz w:val="24"/>
          <w:szCs w:val="24"/>
        </w:rPr>
        <w:t>.</w:t>
      </w:r>
    </w:p>
    <w:p w:rsidR="007E72D8" w:rsidRPr="00AE0AC1" w:rsidRDefault="007E72D8" w:rsidP="00E1575B">
      <w:pPr>
        <w:pStyle w:val="PargrafodaLista"/>
        <w:spacing w:after="0" w:line="240" w:lineRule="auto"/>
        <w:ind w:left="66" w:firstLine="642"/>
        <w:contextualSpacing w:val="0"/>
        <w:jc w:val="both"/>
        <w:rPr>
          <w:rFonts w:ascii="Times New Roman" w:hAnsi="Times New Roman"/>
          <w:sz w:val="24"/>
          <w:szCs w:val="24"/>
        </w:rPr>
      </w:pPr>
    </w:p>
    <w:p w:rsidR="0015471C" w:rsidRPr="00AE0AC1" w:rsidRDefault="00571C2D" w:rsidP="00E1575B">
      <w:pPr>
        <w:pStyle w:val="PargrafodaLista"/>
        <w:spacing w:after="0" w:line="240" w:lineRule="auto"/>
        <w:ind w:left="66" w:firstLine="642"/>
        <w:contextualSpacing w:val="0"/>
        <w:jc w:val="both"/>
        <w:rPr>
          <w:rFonts w:ascii="Times New Roman" w:hAnsi="Times New Roman"/>
          <w:sz w:val="24"/>
          <w:szCs w:val="24"/>
        </w:rPr>
      </w:pPr>
      <w:r w:rsidRPr="00AE0AC1">
        <w:rPr>
          <w:rFonts w:ascii="Times New Roman" w:hAnsi="Times New Roman"/>
          <w:sz w:val="24"/>
          <w:szCs w:val="24"/>
        </w:rPr>
        <w:t xml:space="preserve">Na Tabela </w:t>
      </w:r>
      <w:r w:rsidR="00BC2E21" w:rsidRPr="00AE0AC1">
        <w:rPr>
          <w:rFonts w:ascii="Times New Roman" w:hAnsi="Times New Roman"/>
          <w:sz w:val="24"/>
          <w:szCs w:val="24"/>
        </w:rPr>
        <w:t>3</w:t>
      </w:r>
      <w:r w:rsidRPr="00AE0AC1">
        <w:rPr>
          <w:rFonts w:ascii="Times New Roman" w:hAnsi="Times New Roman"/>
          <w:sz w:val="24"/>
          <w:szCs w:val="24"/>
        </w:rPr>
        <w:t xml:space="preserve">, pode-se observar a classificação ano a ano com o número de empresas familiares e não familiares. </w:t>
      </w:r>
      <w:r w:rsidR="00840B2C" w:rsidRPr="00AE0AC1">
        <w:rPr>
          <w:rFonts w:ascii="Times New Roman" w:hAnsi="Times New Roman"/>
          <w:sz w:val="24"/>
          <w:szCs w:val="24"/>
        </w:rPr>
        <w:t>Visualiza</w:t>
      </w:r>
      <w:r w:rsidRPr="00AE0AC1">
        <w:rPr>
          <w:rFonts w:ascii="Times New Roman" w:hAnsi="Times New Roman"/>
          <w:sz w:val="24"/>
          <w:szCs w:val="24"/>
        </w:rPr>
        <w:t>-se uma constância na proporção de familiares e</w:t>
      </w:r>
      <w:r w:rsidR="00177E0C" w:rsidRPr="00AE0AC1">
        <w:rPr>
          <w:rFonts w:ascii="Times New Roman" w:hAnsi="Times New Roman"/>
          <w:sz w:val="24"/>
          <w:szCs w:val="24"/>
        </w:rPr>
        <w:t xml:space="preserve"> não familiares no Ibovespa dada</w:t>
      </w:r>
      <w:r w:rsidRPr="00AE0AC1">
        <w:rPr>
          <w:rFonts w:ascii="Times New Roman" w:hAnsi="Times New Roman"/>
          <w:sz w:val="24"/>
          <w:szCs w:val="24"/>
        </w:rPr>
        <w:t xml:space="preserve"> a similaridade dos números. A ideia da utilização de um período mais longo é verificar como as variáveis estudadas se comportam ao longo do tempo. </w:t>
      </w:r>
    </w:p>
    <w:p w:rsidR="007E72D8" w:rsidRDefault="007E72D8" w:rsidP="00E1575B">
      <w:pPr>
        <w:pStyle w:val="PargrafodaLista"/>
        <w:spacing w:after="0" w:line="240" w:lineRule="auto"/>
        <w:ind w:left="0"/>
        <w:contextualSpacing w:val="0"/>
        <w:jc w:val="both"/>
        <w:rPr>
          <w:rFonts w:ascii="Times New Roman" w:hAnsi="Times New Roman"/>
          <w:sz w:val="24"/>
          <w:szCs w:val="24"/>
        </w:rPr>
      </w:pPr>
    </w:p>
    <w:p w:rsidR="0015471C" w:rsidRPr="00AE0AC1" w:rsidRDefault="00AE0AC1" w:rsidP="00E1575B">
      <w:pPr>
        <w:spacing w:after="0" w:line="240" w:lineRule="auto"/>
        <w:jc w:val="both"/>
        <w:rPr>
          <w:rFonts w:ascii="Times New Roman" w:hAnsi="Times New Roman"/>
          <w:sz w:val="20"/>
          <w:szCs w:val="20"/>
        </w:rPr>
      </w:pPr>
      <w:r w:rsidRPr="00AE0AC1">
        <w:rPr>
          <w:rFonts w:ascii="Times New Roman" w:hAnsi="Times New Roman"/>
          <w:sz w:val="20"/>
          <w:szCs w:val="20"/>
        </w:rPr>
        <w:t xml:space="preserve">Tabela 3 - </w:t>
      </w:r>
      <w:r w:rsidR="0015471C" w:rsidRPr="00AE0AC1">
        <w:rPr>
          <w:rFonts w:ascii="Times New Roman" w:hAnsi="Times New Roman"/>
          <w:sz w:val="20"/>
          <w:szCs w:val="20"/>
        </w:rPr>
        <w:t>Características da Amostra em cada ano</w:t>
      </w:r>
    </w:p>
    <w:tbl>
      <w:tblPr>
        <w:tblW w:w="5635" w:type="dxa"/>
        <w:tblCellMar>
          <w:left w:w="70" w:type="dxa"/>
          <w:right w:w="70" w:type="dxa"/>
        </w:tblCellMar>
        <w:tblLook w:val="04A0"/>
      </w:tblPr>
      <w:tblGrid>
        <w:gridCol w:w="1352"/>
        <w:gridCol w:w="540"/>
        <w:gridCol w:w="657"/>
        <w:gridCol w:w="562"/>
        <w:gridCol w:w="703"/>
        <w:gridCol w:w="564"/>
        <w:gridCol w:w="564"/>
        <w:gridCol w:w="693"/>
      </w:tblGrid>
      <w:tr w:rsidR="00407248" w:rsidRPr="00AE0AC1" w:rsidTr="00E70C52">
        <w:trPr>
          <w:trHeight w:val="315"/>
        </w:trPr>
        <w:tc>
          <w:tcPr>
            <w:tcW w:w="1352" w:type="dxa"/>
            <w:tcBorders>
              <w:top w:val="single" w:sz="4" w:space="0" w:color="auto"/>
              <w:bottom w:val="single" w:sz="4" w:space="0" w:color="auto"/>
            </w:tcBorders>
            <w:shd w:val="clear" w:color="000000" w:fill="FFFFFF"/>
            <w:noWrap/>
            <w:vAlign w:val="center"/>
          </w:tcPr>
          <w:p w:rsidR="00407248" w:rsidRPr="00AE0AC1" w:rsidRDefault="00407248"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Classificação</w:t>
            </w:r>
          </w:p>
        </w:tc>
        <w:tc>
          <w:tcPr>
            <w:tcW w:w="540" w:type="dxa"/>
            <w:tcBorders>
              <w:top w:val="single" w:sz="4" w:space="0" w:color="auto"/>
              <w:bottom w:val="single" w:sz="4" w:space="0" w:color="auto"/>
            </w:tcBorders>
            <w:shd w:val="clear" w:color="000000" w:fill="FFFFFF"/>
            <w:noWrap/>
            <w:vAlign w:val="center"/>
          </w:tcPr>
          <w:p w:rsidR="00407248" w:rsidRPr="00AE0AC1" w:rsidRDefault="00407248"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2010</w:t>
            </w:r>
          </w:p>
        </w:tc>
        <w:tc>
          <w:tcPr>
            <w:tcW w:w="657" w:type="dxa"/>
            <w:tcBorders>
              <w:top w:val="single" w:sz="4" w:space="0" w:color="auto"/>
              <w:bottom w:val="single" w:sz="4" w:space="0" w:color="auto"/>
            </w:tcBorders>
            <w:shd w:val="clear" w:color="000000" w:fill="FFFFFF"/>
            <w:vAlign w:val="center"/>
          </w:tcPr>
          <w:p w:rsidR="00407248" w:rsidRPr="00AE0AC1" w:rsidRDefault="00407248"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2011</w:t>
            </w:r>
          </w:p>
        </w:tc>
        <w:tc>
          <w:tcPr>
            <w:tcW w:w="562" w:type="dxa"/>
            <w:tcBorders>
              <w:top w:val="single" w:sz="4" w:space="0" w:color="auto"/>
              <w:bottom w:val="single" w:sz="4" w:space="0" w:color="auto"/>
            </w:tcBorders>
            <w:shd w:val="clear" w:color="000000" w:fill="FFFFFF"/>
            <w:noWrap/>
            <w:vAlign w:val="center"/>
          </w:tcPr>
          <w:p w:rsidR="00407248" w:rsidRPr="00AE0AC1" w:rsidRDefault="00407248"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2012</w:t>
            </w:r>
          </w:p>
        </w:tc>
        <w:tc>
          <w:tcPr>
            <w:tcW w:w="703" w:type="dxa"/>
            <w:tcBorders>
              <w:top w:val="single" w:sz="4" w:space="0" w:color="auto"/>
              <w:bottom w:val="single" w:sz="4" w:space="0" w:color="auto"/>
            </w:tcBorders>
            <w:shd w:val="clear" w:color="000000" w:fill="FFFFFF"/>
            <w:vAlign w:val="center"/>
          </w:tcPr>
          <w:p w:rsidR="00407248" w:rsidRPr="00AE0AC1" w:rsidRDefault="00407248"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2013</w:t>
            </w:r>
          </w:p>
        </w:tc>
        <w:tc>
          <w:tcPr>
            <w:tcW w:w="564" w:type="dxa"/>
            <w:tcBorders>
              <w:top w:val="single" w:sz="4" w:space="0" w:color="auto"/>
              <w:bottom w:val="single" w:sz="4" w:space="0" w:color="auto"/>
            </w:tcBorders>
            <w:shd w:val="clear" w:color="000000" w:fill="FFFFFF"/>
            <w:vAlign w:val="center"/>
          </w:tcPr>
          <w:p w:rsidR="00407248" w:rsidRPr="00AE0AC1" w:rsidRDefault="00407248"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2014</w:t>
            </w:r>
          </w:p>
        </w:tc>
        <w:tc>
          <w:tcPr>
            <w:tcW w:w="564" w:type="dxa"/>
            <w:tcBorders>
              <w:top w:val="single" w:sz="4" w:space="0" w:color="auto"/>
              <w:bottom w:val="single" w:sz="4" w:space="0" w:color="auto"/>
            </w:tcBorders>
            <w:shd w:val="clear" w:color="000000" w:fill="FFFFFF"/>
            <w:vAlign w:val="center"/>
          </w:tcPr>
          <w:p w:rsidR="00407248" w:rsidRPr="00AE0AC1" w:rsidRDefault="00407248"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2015</w:t>
            </w:r>
          </w:p>
        </w:tc>
        <w:tc>
          <w:tcPr>
            <w:tcW w:w="693" w:type="dxa"/>
            <w:tcBorders>
              <w:top w:val="single" w:sz="4" w:space="0" w:color="auto"/>
              <w:bottom w:val="single" w:sz="4" w:space="0" w:color="auto"/>
            </w:tcBorders>
            <w:shd w:val="clear" w:color="000000" w:fill="FFFFFF"/>
            <w:vAlign w:val="center"/>
          </w:tcPr>
          <w:p w:rsidR="00407248" w:rsidRPr="00AE0AC1" w:rsidRDefault="00407248"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2016</w:t>
            </w:r>
          </w:p>
        </w:tc>
      </w:tr>
      <w:tr w:rsidR="00407248" w:rsidRPr="00AE0AC1" w:rsidTr="00E70C52">
        <w:trPr>
          <w:trHeight w:val="315"/>
        </w:trPr>
        <w:tc>
          <w:tcPr>
            <w:tcW w:w="1352" w:type="dxa"/>
            <w:tcBorders>
              <w:top w:val="single" w:sz="4" w:space="0" w:color="auto"/>
            </w:tcBorders>
            <w:shd w:val="clear" w:color="000000" w:fill="FFFFFF"/>
            <w:noWrap/>
            <w:vAlign w:val="center"/>
            <w:hideMark/>
          </w:tcPr>
          <w:p w:rsidR="00407248" w:rsidRPr="00AE0AC1" w:rsidRDefault="00407248"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Familiar</w:t>
            </w:r>
          </w:p>
        </w:tc>
        <w:tc>
          <w:tcPr>
            <w:tcW w:w="540" w:type="dxa"/>
            <w:tcBorders>
              <w:top w:val="single" w:sz="4" w:space="0" w:color="auto"/>
            </w:tcBorders>
            <w:shd w:val="clear" w:color="000000" w:fill="FFFFFF"/>
            <w:noWrap/>
            <w:vAlign w:val="center"/>
          </w:tcPr>
          <w:p w:rsidR="00407248" w:rsidRPr="00AE0AC1" w:rsidRDefault="00407248"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21</w:t>
            </w:r>
          </w:p>
        </w:tc>
        <w:tc>
          <w:tcPr>
            <w:tcW w:w="657" w:type="dxa"/>
            <w:tcBorders>
              <w:top w:val="single" w:sz="4" w:space="0" w:color="auto"/>
            </w:tcBorders>
            <w:shd w:val="clear" w:color="000000" w:fill="FFFFFF"/>
            <w:vAlign w:val="center"/>
          </w:tcPr>
          <w:p w:rsidR="00407248" w:rsidRPr="00AE0AC1" w:rsidRDefault="00407248"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22</w:t>
            </w:r>
          </w:p>
        </w:tc>
        <w:tc>
          <w:tcPr>
            <w:tcW w:w="562" w:type="dxa"/>
            <w:tcBorders>
              <w:top w:val="single" w:sz="4" w:space="0" w:color="auto"/>
              <w:left w:val="nil"/>
            </w:tcBorders>
            <w:shd w:val="clear" w:color="000000" w:fill="FFFFFF"/>
            <w:noWrap/>
            <w:vAlign w:val="center"/>
          </w:tcPr>
          <w:p w:rsidR="00407248" w:rsidRPr="00AE0AC1" w:rsidRDefault="00407248"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24</w:t>
            </w:r>
          </w:p>
        </w:tc>
        <w:tc>
          <w:tcPr>
            <w:tcW w:w="703" w:type="dxa"/>
            <w:tcBorders>
              <w:top w:val="single" w:sz="4" w:space="0" w:color="auto"/>
              <w:left w:val="nil"/>
            </w:tcBorders>
            <w:shd w:val="clear" w:color="000000" w:fill="FFFFFF"/>
            <w:vAlign w:val="center"/>
          </w:tcPr>
          <w:p w:rsidR="00407248" w:rsidRPr="00AE0AC1" w:rsidRDefault="00407248"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25</w:t>
            </w:r>
          </w:p>
        </w:tc>
        <w:tc>
          <w:tcPr>
            <w:tcW w:w="564" w:type="dxa"/>
            <w:tcBorders>
              <w:top w:val="single" w:sz="4" w:space="0" w:color="auto"/>
            </w:tcBorders>
            <w:shd w:val="clear" w:color="000000" w:fill="FFFFFF"/>
            <w:vAlign w:val="center"/>
          </w:tcPr>
          <w:p w:rsidR="00407248" w:rsidRPr="00AE0AC1" w:rsidRDefault="00407248"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24</w:t>
            </w:r>
          </w:p>
        </w:tc>
        <w:tc>
          <w:tcPr>
            <w:tcW w:w="564" w:type="dxa"/>
            <w:tcBorders>
              <w:top w:val="single" w:sz="4" w:space="0" w:color="auto"/>
            </w:tcBorders>
            <w:shd w:val="clear" w:color="000000" w:fill="FFFFFF"/>
            <w:vAlign w:val="center"/>
          </w:tcPr>
          <w:p w:rsidR="00407248" w:rsidRPr="00AE0AC1" w:rsidRDefault="00407248"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24</w:t>
            </w:r>
          </w:p>
        </w:tc>
        <w:tc>
          <w:tcPr>
            <w:tcW w:w="693" w:type="dxa"/>
            <w:tcBorders>
              <w:top w:val="single" w:sz="4" w:space="0" w:color="auto"/>
            </w:tcBorders>
            <w:shd w:val="clear" w:color="000000" w:fill="FFFFFF"/>
            <w:vAlign w:val="center"/>
          </w:tcPr>
          <w:p w:rsidR="00407248" w:rsidRPr="00AE0AC1" w:rsidRDefault="00407248"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22</w:t>
            </w:r>
          </w:p>
        </w:tc>
      </w:tr>
      <w:tr w:rsidR="00407248" w:rsidRPr="00AE0AC1" w:rsidTr="00E70C52">
        <w:trPr>
          <w:trHeight w:val="315"/>
        </w:trPr>
        <w:tc>
          <w:tcPr>
            <w:tcW w:w="1352" w:type="dxa"/>
            <w:tcBorders>
              <w:bottom w:val="single" w:sz="4" w:space="0" w:color="auto"/>
            </w:tcBorders>
            <w:shd w:val="clear" w:color="000000" w:fill="FFFFFF"/>
            <w:noWrap/>
            <w:vAlign w:val="center"/>
            <w:hideMark/>
          </w:tcPr>
          <w:p w:rsidR="00407248" w:rsidRPr="00AE0AC1" w:rsidRDefault="00407248"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Não Familiar</w:t>
            </w:r>
          </w:p>
        </w:tc>
        <w:tc>
          <w:tcPr>
            <w:tcW w:w="540" w:type="dxa"/>
            <w:tcBorders>
              <w:bottom w:val="single" w:sz="4" w:space="0" w:color="auto"/>
            </w:tcBorders>
            <w:shd w:val="clear" w:color="000000" w:fill="FFFFFF"/>
            <w:noWrap/>
            <w:vAlign w:val="center"/>
          </w:tcPr>
          <w:p w:rsidR="00407248" w:rsidRPr="00AE0AC1" w:rsidRDefault="00407248"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33</w:t>
            </w:r>
          </w:p>
        </w:tc>
        <w:tc>
          <w:tcPr>
            <w:tcW w:w="657" w:type="dxa"/>
            <w:tcBorders>
              <w:bottom w:val="single" w:sz="4" w:space="0" w:color="auto"/>
            </w:tcBorders>
            <w:shd w:val="clear" w:color="000000" w:fill="FFFFFF"/>
            <w:vAlign w:val="center"/>
          </w:tcPr>
          <w:p w:rsidR="00407248" w:rsidRPr="00AE0AC1" w:rsidRDefault="00407248"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33</w:t>
            </w:r>
          </w:p>
        </w:tc>
        <w:tc>
          <w:tcPr>
            <w:tcW w:w="562" w:type="dxa"/>
            <w:tcBorders>
              <w:left w:val="nil"/>
              <w:bottom w:val="single" w:sz="4" w:space="0" w:color="auto"/>
            </w:tcBorders>
            <w:shd w:val="clear" w:color="000000" w:fill="FFFFFF"/>
            <w:noWrap/>
            <w:vAlign w:val="center"/>
          </w:tcPr>
          <w:p w:rsidR="00407248" w:rsidRPr="00AE0AC1" w:rsidRDefault="00407248"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34</w:t>
            </w:r>
          </w:p>
        </w:tc>
        <w:tc>
          <w:tcPr>
            <w:tcW w:w="703" w:type="dxa"/>
            <w:tcBorders>
              <w:left w:val="nil"/>
              <w:bottom w:val="single" w:sz="4" w:space="0" w:color="auto"/>
            </w:tcBorders>
            <w:shd w:val="clear" w:color="000000" w:fill="FFFFFF"/>
            <w:vAlign w:val="center"/>
          </w:tcPr>
          <w:p w:rsidR="00407248" w:rsidRPr="00AE0AC1" w:rsidRDefault="00407248"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35</w:t>
            </w:r>
          </w:p>
        </w:tc>
        <w:tc>
          <w:tcPr>
            <w:tcW w:w="564" w:type="dxa"/>
            <w:tcBorders>
              <w:bottom w:val="single" w:sz="4" w:space="0" w:color="auto"/>
            </w:tcBorders>
            <w:shd w:val="clear" w:color="000000" w:fill="FFFFFF"/>
            <w:vAlign w:val="center"/>
          </w:tcPr>
          <w:p w:rsidR="00407248" w:rsidRPr="00AE0AC1" w:rsidRDefault="00407248"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36</w:t>
            </w:r>
          </w:p>
        </w:tc>
        <w:tc>
          <w:tcPr>
            <w:tcW w:w="564" w:type="dxa"/>
            <w:tcBorders>
              <w:bottom w:val="single" w:sz="4" w:space="0" w:color="auto"/>
            </w:tcBorders>
            <w:shd w:val="clear" w:color="000000" w:fill="FFFFFF"/>
            <w:vAlign w:val="center"/>
          </w:tcPr>
          <w:p w:rsidR="00407248" w:rsidRPr="00AE0AC1" w:rsidRDefault="00407248"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31</w:t>
            </w:r>
          </w:p>
        </w:tc>
        <w:tc>
          <w:tcPr>
            <w:tcW w:w="693" w:type="dxa"/>
            <w:tcBorders>
              <w:bottom w:val="single" w:sz="4" w:space="0" w:color="auto"/>
            </w:tcBorders>
            <w:shd w:val="clear" w:color="000000" w:fill="FFFFFF"/>
            <w:vAlign w:val="center"/>
          </w:tcPr>
          <w:p w:rsidR="00407248" w:rsidRPr="00AE0AC1" w:rsidRDefault="00407248"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27</w:t>
            </w:r>
          </w:p>
        </w:tc>
      </w:tr>
    </w:tbl>
    <w:p w:rsidR="00571C2D" w:rsidRPr="00AE0AC1" w:rsidRDefault="0015471C" w:rsidP="00E1575B">
      <w:pPr>
        <w:spacing w:after="0" w:line="240" w:lineRule="auto"/>
        <w:jc w:val="both"/>
        <w:rPr>
          <w:rFonts w:ascii="Times New Roman" w:hAnsi="Times New Roman"/>
          <w:sz w:val="20"/>
          <w:szCs w:val="20"/>
        </w:rPr>
      </w:pPr>
      <w:r w:rsidRPr="00AE0AC1">
        <w:rPr>
          <w:rFonts w:ascii="Times New Roman" w:hAnsi="Times New Roman"/>
          <w:sz w:val="20"/>
          <w:szCs w:val="20"/>
        </w:rPr>
        <w:t>Fonte: Elaborado a partir dos dados da pesquisa.</w:t>
      </w:r>
    </w:p>
    <w:p w:rsidR="00701D46" w:rsidRPr="00AE0AC1" w:rsidRDefault="00701D46" w:rsidP="00E1575B">
      <w:pPr>
        <w:pStyle w:val="PargrafodaLista"/>
        <w:spacing w:after="0" w:line="240" w:lineRule="auto"/>
        <w:ind w:left="66" w:firstLine="642"/>
        <w:contextualSpacing w:val="0"/>
        <w:jc w:val="both"/>
        <w:rPr>
          <w:rFonts w:ascii="Times New Roman" w:hAnsi="Times New Roman"/>
          <w:sz w:val="24"/>
          <w:szCs w:val="24"/>
        </w:rPr>
      </w:pPr>
    </w:p>
    <w:p w:rsidR="00DB627C" w:rsidRPr="00AE0AC1" w:rsidRDefault="00CE720E" w:rsidP="00E1575B">
      <w:pPr>
        <w:pStyle w:val="PargrafodaLista"/>
        <w:spacing w:after="0" w:line="240" w:lineRule="auto"/>
        <w:ind w:left="66" w:firstLine="642"/>
        <w:contextualSpacing w:val="0"/>
        <w:jc w:val="both"/>
        <w:rPr>
          <w:rFonts w:ascii="Times New Roman" w:hAnsi="Times New Roman"/>
          <w:sz w:val="24"/>
          <w:szCs w:val="24"/>
        </w:rPr>
      </w:pPr>
      <w:r w:rsidRPr="00AE0AC1">
        <w:rPr>
          <w:rFonts w:ascii="Times New Roman" w:hAnsi="Times New Roman"/>
          <w:sz w:val="24"/>
          <w:szCs w:val="24"/>
        </w:rPr>
        <w:t>Vale ressaltar que das empresas categorizadas como não familiares,</w:t>
      </w:r>
      <w:r w:rsidR="00A63A22" w:rsidRPr="00AE0AC1">
        <w:rPr>
          <w:rFonts w:ascii="Times New Roman" w:hAnsi="Times New Roman"/>
          <w:sz w:val="24"/>
          <w:szCs w:val="24"/>
        </w:rPr>
        <w:t xml:space="preserve"> </w:t>
      </w:r>
      <w:r w:rsidR="00606409" w:rsidRPr="00AE0AC1">
        <w:rPr>
          <w:rFonts w:ascii="Times New Roman" w:hAnsi="Times New Roman"/>
          <w:sz w:val="24"/>
          <w:szCs w:val="24"/>
        </w:rPr>
        <w:t>7</w:t>
      </w:r>
      <w:r w:rsidR="005834C2" w:rsidRPr="00AE0AC1">
        <w:rPr>
          <w:rFonts w:ascii="Times New Roman" w:hAnsi="Times New Roman"/>
          <w:sz w:val="24"/>
          <w:szCs w:val="24"/>
        </w:rPr>
        <w:t xml:space="preserve"> (</w:t>
      </w:r>
      <w:r w:rsidR="00606409" w:rsidRPr="00AE0AC1">
        <w:rPr>
          <w:rFonts w:ascii="Times New Roman" w:hAnsi="Times New Roman"/>
          <w:sz w:val="24"/>
          <w:szCs w:val="24"/>
        </w:rPr>
        <w:t>15,9%</w:t>
      </w:r>
      <w:r w:rsidR="005834C2" w:rsidRPr="00AE0AC1">
        <w:rPr>
          <w:rFonts w:ascii="Times New Roman" w:hAnsi="Times New Roman"/>
          <w:sz w:val="24"/>
          <w:szCs w:val="24"/>
        </w:rPr>
        <w:t>)</w:t>
      </w:r>
      <w:r w:rsidR="00606409" w:rsidRPr="00AE0AC1">
        <w:rPr>
          <w:rFonts w:ascii="Times New Roman" w:hAnsi="Times New Roman"/>
          <w:sz w:val="24"/>
          <w:szCs w:val="24"/>
        </w:rPr>
        <w:t xml:space="preserve"> são empresas estatais, assim, não foram fundadas em um primeiro momento com o intuito de empresa.</w:t>
      </w:r>
      <w:r w:rsidR="008D1696" w:rsidRPr="00AE0AC1">
        <w:rPr>
          <w:rFonts w:ascii="Times New Roman" w:hAnsi="Times New Roman"/>
          <w:sz w:val="24"/>
          <w:szCs w:val="24"/>
        </w:rPr>
        <w:t xml:space="preserve"> Todavia, como </w:t>
      </w:r>
      <w:r w:rsidR="00177E0C" w:rsidRPr="00AE0AC1">
        <w:rPr>
          <w:rFonts w:ascii="Times New Roman" w:hAnsi="Times New Roman"/>
          <w:sz w:val="24"/>
          <w:szCs w:val="24"/>
        </w:rPr>
        <w:t>as empresas familiares são o foco</w:t>
      </w:r>
      <w:r w:rsidR="008D1696" w:rsidRPr="00AE0AC1">
        <w:rPr>
          <w:rFonts w:ascii="Times New Roman" w:hAnsi="Times New Roman"/>
          <w:sz w:val="24"/>
          <w:szCs w:val="24"/>
        </w:rPr>
        <w:t xml:space="preserve">, </w:t>
      </w:r>
      <w:r w:rsidR="005D022F">
        <w:rPr>
          <w:rFonts w:ascii="Times New Roman" w:hAnsi="Times New Roman"/>
          <w:sz w:val="24"/>
          <w:szCs w:val="24"/>
        </w:rPr>
        <w:t>seria</w:t>
      </w:r>
      <w:r w:rsidR="005D022F" w:rsidRPr="00AE0AC1">
        <w:rPr>
          <w:rFonts w:ascii="Times New Roman" w:hAnsi="Times New Roman"/>
          <w:sz w:val="24"/>
          <w:szCs w:val="24"/>
        </w:rPr>
        <w:t xml:space="preserve"> </w:t>
      </w:r>
      <w:r w:rsidR="005834C2" w:rsidRPr="00AE0AC1">
        <w:rPr>
          <w:rFonts w:ascii="Times New Roman" w:hAnsi="Times New Roman"/>
          <w:sz w:val="24"/>
          <w:szCs w:val="24"/>
        </w:rPr>
        <w:t xml:space="preserve">esperado que </w:t>
      </w:r>
      <w:r w:rsidR="008D1696" w:rsidRPr="00AE0AC1">
        <w:rPr>
          <w:rFonts w:ascii="Times New Roman" w:hAnsi="Times New Roman"/>
          <w:sz w:val="24"/>
          <w:szCs w:val="24"/>
        </w:rPr>
        <w:t xml:space="preserve">a classificação de organização não familiar </w:t>
      </w:r>
      <w:r w:rsidR="004C2418" w:rsidRPr="00AE0AC1">
        <w:rPr>
          <w:rFonts w:ascii="Times New Roman" w:hAnsi="Times New Roman"/>
          <w:sz w:val="24"/>
          <w:szCs w:val="24"/>
        </w:rPr>
        <w:t>fosse</w:t>
      </w:r>
      <w:r w:rsidR="005834C2" w:rsidRPr="00AE0AC1">
        <w:rPr>
          <w:rFonts w:ascii="Times New Roman" w:hAnsi="Times New Roman"/>
          <w:sz w:val="24"/>
          <w:szCs w:val="24"/>
        </w:rPr>
        <w:t xml:space="preserve"> conter características diversas, sendo uma delas o das </w:t>
      </w:r>
      <w:r w:rsidR="001206E5" w:rsidRPr="00AE0AC1">
        <w:rPr>
          <w:rFonts w:ascii="Times New Roman" w:hAnsi="Times New Roman"/>
          <w:sz w:val="24"/>
          <w:szCs w:val="24"/>
        </w:rPr>
        <w:t>instituições</w:t>
      </w:r>
      <w:r w:rsidR="008D1696" w:rsidRPr="00AE0AC1">
        <w:rPr>
          <w:rFonts w:ascii="Times New Roman" w:hAnsi="Times New Roman"/>
          <w:sz w:val="24"/>
          <w:szCs w:val="24"/>
        </w:rPr>
        <w:t xml:space="preserve"> de Estado</w:t>
      </w:r>
      <w:r w:rsidR="005834C2" w:rsidRPr="00AE0AC1">
        <w:rPr>
          <w:rFonts w:ascii="Times New Roman" w:hAnsi="Times New Roman"/>
          <w:sz w:val="24"/>
          <w:szCs w:val="24"/>
        </w:rPr>
        <w:t xml:space="preserve">, </w:t>
      </w:r>
      <w:r w:rsidR="003278F5" w:rsidRPr="00AE0AC1">
        <w:rPr>
          <w:rFonts w:ascii="Times New Roman" w:hAnsi="Times New Roman"/>
          <w:sz w:val="24"/>
          <w:szCs w:val="24"/>
        </w:rPr>
        <w:t>uma vez que</w:t>
      </w:r>
      <w:r w:rsidR="005834C2" w:rsidRPr="00AE0AC1">
        <w:rPr>
          <w:rFonts w:ascii="Times New Roman" w:hAnsi="Times New Roman"/>
          <w:sz w:val="24"/>
          <w:szCs w:val="24"/>
        </w:rPr>
        <w:t xml:space="preserve"> essas </w:t>
      </w:r>
      <w:r w:rsidR="008D1696" w:rsidRPr="00AE0AC1">
        <w:rPr>
          <w:rFonts w:ascii="Times New Roman" w:hAnsi="Times New Roman"/>
          <w:sz w:val="24"/>
          <w:szCs w:val="24"/>
        </w:rPr>
        <w:t>não são geridas por interesses de grupos específicos</w:t>
      </w:r>
      <w:r w:rsidR="001206E5" w:rsidRPr="00AE0AC1">
        <w:rPr>
          <w:rFonts w:ascii="Times New Roman" w:hAnsi="Times New Roman"/>
          <w:sz w:val="24"/>
          <w:szCs w:val="24"/>
        </w:rPr>
        <w:t>, em tese</w:t>
      </w:r>
      <w:r w:rsidR="008D1696" w:rsidRPr="00AE0AC1">
        <w:rPr>
          <w:rFonts w:ascii="Times New Roman" w:hAnsi="Times New Roman"/>
          <w:sz w:val="24"/>
          <w:szCs w:val="24"/>
        </w:rPr>
        <w:t>.</w:t>
      </w:r>
    </w:p>
    <w:p w:rsidR="00EB0612" w:rsidRPr="00AE0AC1" w:rsidRDefault="00DB627C" w:rsidP="00E1575B">
      <w:pPr>
        <w:pStyle w:val="PargrafodaLista"/>
        <w:spacing w:after="0" w:line="240" w:lineRule="auto"/>
        <w:ind w:left="66" w:firstLine="642"/>
        <w:contextualSpacing w:val="0"/>
        <w:jc w:val="both"/>
        <w:rPr>
          <w:rFonts w:ascii="Times New Roman" w:hAnsi="Times New Roman"/>
          <w:sz w:val="24"/>
          <w:szCs w:val="24"/>
        </w:rPr>
      </w:pPr>
      <w:r w:rsidRPr="00AE0AC1">
        <w:rPr>
          <w:rFonts w:ascii="Times New Roman" w:hAnsi="Times New Roman"/>
          <w:sz w:val="24"/>
          <w:szCs w:val="24"/>
        </w:rPr>
        <w:t>Em adição ao conceito de família exposto n</w:t>
      </w:r>
      <w:r w:rsidR="005834C2" w:rsidRPr="00AE0AC1">
        <w:rPr>
          <w:rFonts w:ascii="Times New Roman" w:hAnsi="Times New Roman"/>
          <w:sz w:val="24"/>
          <w:szCs w:val="24"/>
        </w:rPr>
        <w:t>a metodologia</w:t>
      </w:r>
      <w:r w:rsidRPr="00AE0AC1">
        <w:rPr>
          <w:rFonts w:ascii="Times New Roman" w:hAnsi="Times New Roman"/>
          <w:sz w:val="24"/>
          <w:szCs w:val="24"/>
        </w:rPr>
        <w:t xml:space="preserve">, ressalta-se que se a empresa não possuísse um fundador, ou seja, era estatal e posteriormente foi privatizada ou ainda que tenha sido criada por algum conglomerado econômico, e na sua estrutura de administração e controle/propriedade acionária tenha diversas pessoas com o mesmo sobrenome, esta empresa foi considerada familiar. Tal classificação se baseia na ideia de que o fundamento do criador de uma organização utilizar de familiares é o mesmo que nos casos descritos acima, onde houve a passagem do controle acionário ou administrativo e o responsável fez uso disso para adicionar familiares na estrutura organizacional. </w:t>
      </w:r>
      <w:r w:rsidR="008D1696" w:rsidRPr="00AE0AC1">
        <w:rPr>
          <w:rFonts w:ascii="Times New Roman" w:hAnsi="Times New Roman"/>
          <w:sz w:val="24"/>
          <w:szCs w:val="24"/>
        </w:rPr>
        <w:t xml:space="preserve">  </w:t>
      </w:r>
      <w:r w:rsidR="00606409" w:rsidRPr="00AE0AC1">
        <w:rPr>
          <w:rFonts w:ascii="Times New Roman" w:hAnsi="Times New Roman"/>
          <w:sz w:val="24"/>
          <w:szCs w:val="24"/>
        </w:rPr>
        <w:t xml:space="preserve">  </w:t>
      </w:r>
    </w:p>
    <w:p w:rsidR="009774E0" w:rsidRPr="00AE0AC1" w:rsidRDefault="00C714D1" w:rsidP="00E1575B">
      <w:pPr>
        <w:pStyle w:val="PargrafodaLista"/>
        <w:spacing w:after="0" w:line="240" w:lineRule="auto"/>
        <w:ind w:left="0" w:firstLine="709"/>
        <w:contextualSpacing w:val="0"/>
        <w:jc w:val="both"/>
        <w:rPr>
          <w:rFonts w:ascii="Times New Roman" w:hAnsi="Times New Roman"/>
          <w:sz w:val="24"/>
          <w:szCs w:val="24"/>
        </w:rPr>
      </w:pPr>
      <w:r w:rsidRPr="00AE0AC1">
        <w:rPr>
          <w:rFonts w:ascii="Times New Roman" w:hAnsi="Times New Roman"/>
          <w:sz w:val="24"/>
          <w:szCs w:val="24"/>
        </w:rPr>
        <w:t xml:space="preserve">No tocante </w:t>
      </w:r>
      <w:r w:rsidR="00A63B4F" w:rsidRPr="00AE0AC1">
        <w:rPr>
          <w:rFonts w:ascii="Times New Roman" w:hAnsi="Times New Roman"/>
          <w:sz w:val="24"/>
          <w:szCs w:val="24"/>
        </w:rPr>
        <w:t>à</w:t>
      </w:r>
      <w:r w:rsidRPr="00AE0AC1">
        <w:rPr>
          <w:rFonts w:ascii="Times New Roman" w:hAnsi="Times New Roman"/>
          <w:sz w:val="24"/>
          <w:szCs w:val="24"/>
        </w:rPr>
        <w:t xml:space="preserve"> gestão, foram analisados o Conselhos de Administração </w:t>
      </w:r>
      <w:r w:rsidR="001206E5" w:rsidRPr="00AE0AC1">
        <w:rPr>
          <w:rFonts w:ascii="Times New Roman" w:hAnsi="Times New Roman"/>
          <w:sz w:val="24"/>
          <w:szCs w:val="24"/>
        </w:rPr>
        <w:t xml:space="preserve">(C. A.) </w:t>
      </w:r>
      <w:r w:rsidRPr="00AE0AC1">
        <w:rPr>
          <w:rFonts w:ascii="Times New Roman" w:hAnsi="Times New Roman"/>
          <w:sz w:val="24"/>
          <w:szCs w:val="24"/>
        </w:rPr>
        <w:t>e Diretoria.</w:t>
      </w:r>
      <w:r w:rsidR="00B6358A" w:rsidRPr="00AE0AC1">
        <w:rPr>
          <w:rFonts w:ascii="Times New Roman" w:hAnsi="Times New Roman"/>
          <w:sz w:val="24"/>
          <w:szCs w:val="24"/>
        </w:rPr>
        <w:t xml:space="preserve"> </w:t>
      </w:r>
      <w:r w:rsidR="00464B8A" w:rsidRPr="00AE0AC1">
        <w:rPr>
          <w:rFonts w:ascii="Times New Roman" w:hAnsi="Times New Roman"/>
          <w:sz w:val="24"/>
          <w:szCs w:val="24"/>
        </w:rPr>
        <w:t xml:space="preserve">O Conselho </w:t>
      </w:r>
      <w:r w:rsidR="005D022F">
        <w:rPr>
          <w:rFonts w:ascii="Times New Roman" w:hAnsi="Times New Roman"/>
          <w:sz w:val="24"/>
          <w:szCs w:val="24"/>
        </w:rPr>
        <w:t xml:space="preserve">de </w:t>
      </w:r>
      <w:r w:rsidR="005D022F" w:rsidRPr="00AE0AC1">
        <w:rPr>
          <w:rFonts w:ascii="Times New Roman" w:hAnsi="Times New Roman"/>
          <w:sz w:val="24"/>
          <w:szCs w:val="24"/>
        </w:rPr>
        <w:t>Administra</w:t>
      </w:r>
      <w:r w:rsidR="005D022F">
        <w:rPr>
          <w:rFonts w:ascii="Times New Roman" w:hAnsi="Times New Roman"/>
          <w:sz w:val="24"/>
          <w:szCs w:val="24"/>
        </w:rPr>
        <w:t>ção</w:t>
      </w:r>
      <w:r w:rsidR="005D022F" w:rsidRPr="00AE0AC1">
        <w:rPr>
          <w:rFonts w:ascii="Times New Roman" w:hAnsi="Times New Roman"/>
          <w:sz w:val="24"/>
          <w:szCs w:val="24"/>
        </w:rPr>
        <w:t xml:space="preserve"> </w:t>
      </w:r>
      <w:r w:rsidR="00464B8A" w:rsidRPr="00AE0AC1">
        <w:rPr>
          <w:rFonts w:ascii="Times New Roman" w:hAnsi="Times New Roman"/>
          <w:sz w:val="24"/>
          <w:szCs w:val="24"/>
        </w:rPr>
        <w:t>seria onde se delimita</w:t>
      </w:r>
      <w:r w:rsidR="00A63B4F" w:rsidRPr="00AE0AC1">
        <w:rPr>
          <w:rFonts w:ascii="Times New Roman" w:hAnsi="Times New Roman"/>
          <w:sz w:val="24"/>
          <w:szCs w:val="24"/>
        </w:rPr>
        <w:t>m</w:t>
      </w:r>
      <w:r w:rsidR="00464B8A" w:rsidRPr="00AE0AC1">
        <w:rPr>
          <w:rFonts w:ascii="Times New Roman" w:hAnsi="Times New Roman"/>
          <w:sz w:val="24"/>
          <w:szCs w:val="24"/>
        </w:rPr>
        <w:t xml:space="preserve"> os principais nortes estratégicos da organização, enquanto a Diretoria seria o elo entre o C. A. </w:t>
      </w:r>
      <w:r w:rsidR="005D022F">
        <w:rPr>
          <w:rFonts w:ascii="Times New Roman" w:hAnsi="Times New Roman"/>
          <w:sz w:val="24"/>
          <w:szCs w:val="24"/>
        </w:rPr>
        <w:t>e</w:t>
      </w:r>
      <w:r w:rsidR="005D022F" w:rsidRPr="00AE0AC1">
        <w:rPr>
          <w:rFonts w:ascii="Times New Roman" w:hAnsi="Times New Roman"/>
          <w:sz w:val="24"/>
          <w:szCs w:val="24"/>
        </w:rPr>
        <w:t xml:space="preserve"> </w:t>
      </w:r>
      <w:r w:rsidR="00464B8A" w:rsidRPr="00AE0AC1">
        <w:rPr>
          <w:rFonts w:ascii="Times New Roman" w:hAnsi="Times New Roman"/>
          <w:sz w:val="24"/>
          <w:szCs w:val="24"/>
        </w:rPr>
        <w:t xml:space="preserve">as operações propriamente ditas, ao passo que ambos </w:t>
      </w:r>
      <w:r w:rsidR="00B53F4F" w:rsidRPr="00AE0AC1">
        <w:rPr>
          <w:rFonts w:ascii="Times New Roman" w:hAnsi="Times New Roman"/>
          <w:sz w:val="24"/>
          <w:szCs w:val="24"/>
        </w:rPr>
        <w:t xml:space="preserve">são fundamentais para a empresa. </w:t>
      </w:r>
      <w:r w:rsidR="00D6195C" w:rsidRPr="00AE0AC1">
        <w:rPr>
          <w:rFonts w:ascii="Times New Roman" w:hAnsi="Times New Roman"/>
          <w:sz w:val="24"/>
          <w:szCs w:val="24"/>
        </w:rPr>
        <w:t>Neste estudo, p</w:t>
      </w:r>
      <w:r w:rsidR="00B53F4F" w:rsidRPr="00AE0AC1">
        <w:rPr>
          <w:rFonts w:ascii="Times New Roman" w:hAnsi="Times New Roman"/>
          <w:sz w:val="24"/>
          <w:szCs w:val="24"/>
        </w:rPr>
        <w:t xml:space="preserve">raticamente todas as empresas entendidas como familiares possuem alguns de seus membros em </w:t>
      </w:r>
      <w:r w:rsidR="006F6CD8" w:rsidRPr="00AE0AC1">
        <w:rPr>
          <w:rFonts w:ascii="Times New Roman" w:hAnsi="Times New Roman"/>
          <w:sz w:val="24"/>
          <w:szCs w:val="24"/>
        </w:rPr>
        <w:t>pelo menos um</w:t>
      </w:r>
      <w:r w:rsidR="00B53F4F" w:rsidRPr="00AE0AC1">
        <w:rPr>
          <w:rFonts w:ascii="Times New Roman" w:hAnsi="Times New Roman"/>
          <w:sz w:val="24"/>
          <w:szCs w:val="24"/>
        </w:rPr>
        <w:t xml:space="preserve"> desses </w:t>
      </w:r>
      <w:proofErr w:type="spellStart"/>
      <w:r w:rsidR="00B53F4F" w:rsidRPr="00AE0AC1">
        <w:rPr>
          <w:rFonts w:ascii="Times New Roman" w:hAnsi="Times New Roman"/>
          <w:i/>
          <w:sz w:val="24"/>
          <w:szCs w:val="24"/>
        </w:rPr>
        <w:t>boards</w:t>
      </w:r>
      <w:proofErr w:type="spellEnd"/>
      <w:r w:rsidR="00B53F4F" w:rsidRPr="00AE0AC1">
        <w:rPr>
          <w:rFonts w:ascii="Times New Roman" w:hAnsi="Times New Roman"/>
          <w:sz w:val="24"/>
          <w:szCs w:val="24"/>
        </w:rPr>
        <w:t>.</w:t>
      </w:r>
    </w:p>
    <w:p w:rsidR="00355796" w:rsidRDefault="00355796" w:rsidP="00E1575B">
      <w:pPr>
        <w:pStyle w:val="PargrafodaLista"/>
        <w:spacing w:after="0" w:line="240" w:lineRule="auto"/>
        <w:ind w:left="0" w:firstLine="708"/>
        <w:contextualSpacing w:val="0"/>
        <w:jc w:val="both"/>
        <w:rPr>
          <w:rFonts w:ascii="Times New Roman" w:hAnsi="Times New Roman"/>
          <w:sz w:val="24"/>
          <w:szCs w:val="24"/>
        </w:rPr>
      </w:pPr>
      <w:r w:rsidRPr="00AE0AC1">
        <w:rPr>
          <w:rFonts w:ascii="Times New Roman" w:hAnsi="Times New Roman"/>
          <w:sz w:val="24"/>
          <w:szCs w:val="24"/>
        </w:rPr>
        <w:t>Das empresas familiares, 20</w:t>
      </w:r>
      <w:r w:rsidR="005834C2" w:rsidRPr="00AE0AC1">
        <w:rPr>
          <w:rFonts w:ascii="Times New Roman" w:hAnsi="Times New Roman"/>
          <w:sz w:val="24"/>
          <w:szCs w:val="24"/>
        </w:rPr>
        <w:t xml:space="preserve"> (</w:t>
      </w:r>
      <w:r w:rsidRPr="00AE0AC1">
        <w:rPr>
          <w:rFonts w:ascii="Times New Roman" w:hAnsi="Times New Roman"/>
          <w:sz w:val="24"/>
          <w:szCs w:val="24"/>
        </w:rPr>
        <w:t>60,6%</w:t>
      </w:r>
      <w:r w:rsidR="005834C2" w:rsidRPr="00AE0AC1">
        <w:rPr>
          <w:rFonts w:ascii="Times New Roman" w:hAnsi="Times New Roman"/>
          <w:sz w:val="24"/>
          <w:szCs w:val="24"/>
        </w:rPr>
        <w:t>)</w:t>
      </w:r>
      <w:r w:rsidRPr="00AE0AC1">
        <w:rPr>
          <w:rFonts w:ascii="Times New Roman" w:hAnsi="Times New Roman"/>
          <w:sz w:val="24"/>
          <w:szCs w:val="24"/>
        </w:rPr>
        <w:t xml:space="preserve"> não possuem familiares na direção, por outro lado, falando do Conselho de Administração, apenas 30,3% das empresas familiares não </w:t>
      </w:r>
      <w:r w:rsidR="002F7B45" w:rsidRPr="00AE0AC1">
        <w:rPr>
          <w:rFonts w:ascii="Times New Roman" w:hAnsi="Times New Roman"/>
          <w:sz w:val="24"/>
          <w:szCs w:val="24"/>
        </w:rPr>
        <w:t>têm</w:t>
      </w:r>
      <w:r w:rsidRPr="00AE0AC1">
        <w:rPr>
          <w:rFonts w:ascii="Times New Roman" w:hAnsi="Times New Roman"/>
          <w:sz w:val="24"/>
          <w:szCs w:val="24"/>
        </w:rPr>
        <w:t xml:space="preserve"> consanguíneos do primogênito fundador</w:t>
      </w:r>
      <w:r w:rsidR="001206E5" w:rsidRPr="00AE0AC1">
        <w:rPr>
          <w:rFonts w:ascii="Times New Roman" w:hAnsi="Times New Roman"/>
          <w:sz w:val="24"/>
          <w:szCs w:val="24"/>
        </w:rPr>
        <w:t xml:space="preserve"> neste </w:t>
      </w:r>
      <w:proofErr w:type="spellStart"/>
      <w:r w:rsidR="001206E5" w:rsidRPr="00AE0AC1">
        <w:rPr>
          <w:rFonts w:ascii="Times New Roman" w:hAnsi="Times New Roman"/>
          <w:i/>
          <w:sz w:val="24"/>
          <w:szCs w:val="24"/>
        </w:rPr>
        <w:t>board</w:t>
      </w:r>
      <w:proofErr w:type="spellEnd"/>
      <w:r w:rsidRPr="00AE0AC1">
        <w:rPr>
          <w:rFonts w:ascii="Times New Roman" w:hAnsi="Times New Roman"/>
          <w:sz w:val="24"/>
          <w:szCs w:val="24"/>
        </w:rPr>
        <w:t>, além de que 10 d</w:t>
      </w:r>
      <w:r w:rsidR="001206E5" w:rsidRPr="00AE0AC1">
        <w:rPr>
          <w:rFonts w:ascii="Times New Roman" w:hAnsi="Times New Roman"/>
          <w:sz w:val="24"/>
          <w:szCs w:val="24"/>
        </w:rPr>
        <w:t>as</w:t>
      </w:r>
      <w:r w:rsidRPr="00AE0AC1">
        <w:rPr>
          <w:rFonts w:ascii="Times New Roman" w:hAnsi="Times New Roman"/>
          <w:sz w:val="24"/>
          <w:szCs w:val="24"/>
        </w:rPr>
        <w:t xml:space="preserve"> empresas</w:t>
      </w:r>
      <w:r w:rsidR="001206E5" w:rsidRPr="00AE0AC1">
        <w:rPr>
          <w:rFonts w:ascii="Times New Roman" w:hAnsi="Times New Roman"/>
          <w:sz w:val="24"/>
          <w:szCs w:val="24"/>
        </w:rPr>
        <w:t xml:space="preserve"> familiares</w:t>
      </w:r>
      <w:r w:rsidRPr="00AE0AC1">
        <w:rPr>
          <w:rFonts w:ascii="Times New Roman" w:hAnsi="Times New Roman"/>
          <w:sz w:val="24"/>
          <w:szCs w:val="24"/>
        </w:rPr>
        <w:t xml:space="preserve"> </w:t>
      </w:r>
      <w:r w:rsidR="00EF119A" w:rsidRPr="00AE0AC1">
        <w:rPr>
          <w:rFonts w:ascii="Times New Roman" w:hAnsi="Times New Roman"/>
          <w:sz w:val="24"/>
          <w:szCs w:val="24"/>
        </w:rPr>
        <w:lastRenderedPageBreak/>
        <w:t>apresentam</w:t>
      </w:r>
      <w:r w:rsidRPr="00AE0AC1">
        <w:rPr>
          <w:rFonts w:ascii="Times New Roman" w:hAnsi="Times New Roman"/>
          <w:sz w:val="24"/>
          <w:szCs w:val="24"/>
        </w:rPr>
        <w:t xml:space="preserve"> um familiar como Presidente do Conselho de </w:t>
      </w:r>
      <w:r w:rsidR="00CD1F23" w:rsidRPr="00AE0AC1">
        <w:rPr>
          <w:rFonts w:ascii="Times New Roman" w:hAnsi="Times New Roman"/>
          <w:sz w:val="24"/>
          <w:szCs w:val="24"/>
        </w:rPr>
        <w:t>Administração</w:t>
      </w:r>
      <w:r w:rsidRPr="00AE0AC1">
        <w:rPr>
          <w:rFonts w:ascii="Times New Roman" w:hAnsi="Times New Roman"/>
          <w:sz w:val="24"/>
          <w:szCs w:val="24"/>
        </w:rPr>
        <w:t xml:space="preserve">. </w:t>
      </w:r>
      <w:r w:rsidR="009774E0" w:rsidRPr="00AE0AC1">
        <w:rPr>
          <w:rFonts w:ascii="Times New Roman" w:hAnsi="Times New Roman"/>
          <w:sz w:val="24"/>
          <w:szCs w:val="24"/>
        </w:rPr>
        <w:t xml:space="preserve">Além disso, 8 das 13 empresas que possuem familiares na Diretoria, </w:t>
      </w:r>
      <w:r w:rsidR="004F1190" w:rsidRPr="00AE0AC1">
        <w:rPr>
          <w:rFonts w:ascii="Times New Roman" w:hAnsi="Times New Roman"/>
          <w:sz w:val="24"/>
          <w:szCs w:val="24"/>
        </w:rPr>
        <w:t xml:space="preserve">tem este </w:t>
      </w:r>
      <w:r w:rsidR="009774E0" w:rsidRPr="00AE0AC1">
        <w:rPr>
          <w:rFonts w:ascii="Times New Roman" w:hAnsi="Times New Roman"/>
          <w:sz w:val="24"/>
          <w:szCs w:val="24"/>
        </w:rPr>
        <w:t xml:space="preserve">como </w:t>
      </w:r>
      <w:r w:rsidR="00CD1F23" w:rsidRPr="00AE0AC1">
        <w:rPr>
          <w:rFonts w:ascii="Times New Roman" w:hAnsi="Times New Roman"/>
          <w:sz w:val="24"/>
          <w:szCs w:val="24"/>
        </w:rPr>
        <w:t>Diretor-Presidente. Percebe-se, portanto, que os proprietários das organizações familiares, seja controlando, seja tendo influência significativa, preferem ter um dos seus no corpo pensante e deliberativo do que no quadro mais executivo. Logo, objetiva-se mais decidir os rumos do negócio que pertence a família</w:t>
      </w:r>
      <w:r w:rsidR="001206E5" w:rsidRPr="00AE0AC1">
        <w:rPr>
          <w:rFonts w:ascii="Times New Roman" w:hAnsi="Times New Roman"/>
          <w:sz w:val="24"/>
          <w:szCs w:val="24"/>
        </w:rPr>
        <w:t xml:space="preserve"> do que decisões mais ligadas às operacionalidades</w:t>
      </w:r>
      <w:r w:rsidR="00CD1F23" w:rsidRPr="00AE0AC1">
        <w:rPr>
          <w:rFonts w:ascii="Times New Roman" w:hAnsi="Times New Roman"/>
          <w:sz w:val="24"/>
          <w:szCs w:val="24"/>
        </w:rPr>
        <w:t xml:space="preserve">. Por outro lado, quando estas organizações </w:t>
      </w:r>
      <w:r w:rsidR="00277D6A" w:rsidRPr="00AE0AC1">
        <w:rPr>
          <w:rFonts w:ascii="Times New Roman" w:hAnsi="Times New Roman"/>
          <w:sz w:val="24"/>
          <w:szCs w:val="24"/>
        </w:rPr>
        <w:t>detêm</w:t>
      </w:r>
      <w:r w:rsidR="00CD1F23" w:rsidRPr="00AE0AC1">
        <w:rPr>
          <w:rFonts w:ascii="Times New Roman" w:hAnsi="Times New Roman"/>
          <w:sz w:val="24"/>
          <w:szCs w:val="24"/>
        </w:rPr>
        <w:t xml:space="preserve"> familiares que fazem parte da Diretoria, </w:t>
      </w:r>
      <w:r w:rsidR="00504F53" w:rsidRPr="00AE0AC1">
        <w:rPr>
          <w:rFonts w:ascii="Times New Roman" w:hAnsi="Times New Roman"/>
          <w:sz w:val="24"/>
          <w:szCs w:val="24"/>
        </w:rPr>
        <w:t xml:space="preserve">é possível que </w:t>
      </w:r>
      <w:r w:rsidR="00CD1F23" w:rsidRPr="00AE0AC1">
        <w:rPr>
          <w:rFonts w:ascii="Times New Roman" w:hAnsi="Times New Roman"/>
          <w:sz w:val="24"/>
          <w:szCs w:val="24"/>
        </w:rPr>
        <w:t>tal situação se d</w:t>
      </w:r>
      <w:r w:rsidR="00504F53" w:rsidRPr="00AE0AC1">
        <w:rPr>
          <w:rFonts w:ascii="Times New Roman" w:hAnsi="Times New Roman"/>
          <w:sz w:val="24"/>
          <w:szCs w:val="24"/>
        </w:rPr>
        <w:t>ê</w:t>
      </w:r>
      <w:r w:rsidR="00CD1F23" w:rsidRPr="00AE0AC1">
        <w:rPr>
          <w:rFonts w:ascii="Times New Roman" w:hAnsi="Times New Roman"/>
          <w:sz w:val="24"/>
          <w:szCs w:val="24"/>
        </w:rPr>
        <w:t xml:space="preserve"> no intuito de ter a decisão mais poderosa e </w:t>
      </w:r>
      <w:r w:rsidR="00DB627C" w:rsidRPr="00AE0AC1">
        <w:rPr>
          <w:rFonts w:ascii="Times New Roman" w:hAnsi="Times New Roman"/>
          <w:sz w:val="24"/>
          <w:szCs w:val="24"/>
        </w:rPr>
        <w:t>influente.</w:t>
      </w:r>
    </w:p>
    <w:p w:rsidR="00700017" w:rsidRDefault="00700017" w:rsidP="00E1575B">
      <w:pPr>
        <w:pStyle w:val="PargrafodaLista"/>
        <w:spacing w:after="0" w:line="240" w:lineRule="auto"/>
        <w:ind w:left="0" w:firstLine="708"/>
        <w:contextualSpacing w:val="0"/>
        <w:jc w:val="both"/>
        <w:rPr>
          <w:rFonts w:ascii="Times New Roman" w:hAnsi="Times New Roman"/>
          <w:sz w:val="24"/>
          <w:szCs w:val="24"/>
        </w:rPr>
      </w:pPr>
    </w:p>
    <w:p w:rsidR="00700017" w:rsidRPr="00700017" w:rsidRDefault="00700017" w:rsidP="00E1575B">
      <w:pPr>
        <w:pStyle w:val="PargrafodaLista"/>
        <w:spacing w:after="0" w:line="240" w:lineRule="auto"/>
        <w:ind w:left="0"/>
        <w:contextualSpacing w:val="0"/>
        <w:jc w:val="both"/>
        <w:rPr>
          <w:rFonts w:ascii="Times New Roman" w:hAnsi="Times New Roman"/>
          <w:b/>
          <w:sz w:val="24"/>
          <w:szCs w:val="24"/>
        </w:rPr>
      </w:pPr>
      <w:r w:rsidRPr="00700017">
        <w:rPr>
          <w:rFonts w:ascii="Times New Roman" w:hAnsi="Times New Roman"/>
          <w:b/>
          <w:sz w:val="24"/>
          <w:szCs w:val="24"/>
        </w:rPr>
        <w:t xml:space="preserve">4.2. Diferenças entre </w:t>
      </w:r>
      <w:r>
        <w:rPr>
          <w:rFonts w:ascii="Times New Roman" w:hAnsi="Times New Roman"/>
          <w:b/>
          <w:sz w:val="24"/>
          <w:szCs w:val="24"/>
        </w:rPr>
        <w:t>Companhias</w:t>
      </w:r>
      <w:r w:rsidRPr="00700017">
        <w:rPr>
          <w:rFonts w:ascii="Times New Roman" w:hAnsi="Times New Roman"/>
          <w:b/>
          <w:sz w:val="24"/>
          <w:szCs w:val="24"/>
        </w:rPr>
        <w:t xml:space="preserve"> Familiares e Não Familiares </w:t>
      </w:r>
    </w:p>
    <w:p w:rsidR="00F2681C" w:rsidRPr="00AE0AC1" w:rsidRDefault="00095288" w:rsidP="00E1575B">
      <w:pPr>
        <w:pStyle w:val="PargrafodaLista"/>
        <w:spacing w:after="0" w:line="240" w:lineRule="auto"/>
        <w:ind w:left="0" w:firstLine="708"/>
        <w:contextualSpacing w:val="0"/>
        <w:jc w:val="both"/>
        <w:rPr>
          <w:rFonts w:ascii="Times New Roman" w:hAnsi="Times New Roman"/>
          <w:sz w:val="24"/>
          <w:szCs w:val="24"/>
        </w:rPr>
      </w:pPr>
      <w:r w:rsidRPr="00AE0AC1">
        <w:rPr>
          <w:rFonts w:ascii="Times New Roman" w:hAnsi="Times New Roman"/>
          <w:sz w:val="24"/>
          <w:szCs w:val="24"/>
        </w:rPr>
        <w:t>A análise das diferenças entre companhias familiares e não familiares se dá por cinc</w:t>
      </w:r>
      <w:r w:rsidR="009738F1" w:rsidRPr="00AE0AC1">
        <w:rPr>
          <w:rFonts w:ascii="Times New Roman" w:hAnsi="Times New Roman"/>
          <w:sz w:val="24"/>
          <w:szCs w:val="24"/>
        </w:rPr>
        <w:t xml:space="preserve">o frentes, cada uma </w:t>
      </w:r>
      <w:r w:rsidR="00FD0FCC">
        <w:rPr>
          <w:rFonts w:ascii="Times New Roman" w:hAnsi="Times New Roman"/>
          <w:sz w:val="24"/>
          <w:szCs w:val="24"/>
        </w:rPr>
        <w:t>delas</w:t>
      </w:r>
      <w:r w:rsidR="00FD0FCC" w:rsidRPr="00AE0AC1">
        <w:rPr>
          <w:rFonts w:ascii="Times New Roman" w:hAnsi="Times New Roman"/>
          <w:sz w:val="24"/>
          <w:szCs w:val="24"/>
        </w:rPr>
        <w:t xml:space="preserve"> </w:t>
      </w:r>
      <w:r w:rsidR="009738F1" w:rsidRPr="00AE0AC1">
        <w:rPr>
          <w:rFonts w:ascii="Times New Roman" w:hAnsi="Times New Roman"/>
          <w:sz w:val="24"/>
          <w:szCs w:val="24"/>
        </w:rPr>
        <w:t>medida</w:t>
      </w:r>
      <w:r w:rsidRPr="00AE0AC1">
        <w:rPr>
          <w:rFonts w:ascii="Times New Roman" w:hAnsi="Times New Roman"/>
          <w:sz w:val="24"/>
          <w:szCs w:val="24"/>
        </w:rPr>
        <w:t xml:space="preserve"> por um índice: o retorno do investimento; a capacidade da empresa de pagar suas obrigações firmadas com terceiros; o potencial da instituição de fazer caixa; a variação das vendas dos produtos, e por fim, </w:t>
      </w:r>
      <w:r w:rsidR="002813B3" w:rsidRPr="00AE0AC1">
        <w:rPr>
          <w:rFonts w:ascii="Times New Roman" w:hAnsi="Times New Roman"/>
          <w:sz w:val="24"/>
          <w:szCs w:val="24"/>
        </w:rPr>
        <w:t>o quanto a empresa consegue retornar ao acionista que detém a ação daquela entidade.</w:t>
      </w:r>
      <w:r w:rsidR="00F2681C" w:rsidRPr="00AE0AC1">
        <w:rPr>
          <w:rFonts w:ascii="Times New Roman" w:hAnsi="Times New Roman"/>
          <w:sz w:val="24"/>
          <w:szCs w:val="24"/>
        </w:rPr>
        <w:t xml:space="preserve">  </w:t>
      </w:r>
    </w:p>
    <w:p w:rsidR="00627B9C" w:rsidRDefault="005A7BBD" w:rsidP="00E1575B">
      <w:pPr>
        <w:pStyle w:val="PargrafodaLista"/>
        <w:spacing w:after="0" w:line="240" w:lineRule="auto"/>
        <w:ind w:left="0" w:firstLine="708"/>
        <w:contextualSpacing w:val="0"/>
        <w:jc w:val="both"/>
        <w:rPr>
          <w:rFonts w:ascii="Times New Roman" w:hAnsi="Times New Roman"/>
          <w:sz w:val="24"/>
          <w:szCs w:val="24"/>
        </w:rPr>
      </w:pPr>
      <w:r w:rsidRPr="00AE0AC1">
        <w:rPr>
          <w:rFonts w:ascii="Times New Roman" w:hAnsi="Times New Roman"/>
          <w:sz w:val="24"/>
          <w:szCs w:val="24"/>
        </w:rPr>
        <w:t xml:space="preserve">A Tabela </w:t>
      </w:r>
      <w:r w:rsidR="00A84742" w:rsidRPr="00AE0AC1">
        <w:rPr>
          <w:rFonts w:ascii="Times New Roman" w:hAnsi="Times New Roman"/>
          <w:sz w:val="24"/>
          <w:szCs w:val="24"/>
        </w:rPr>
        <w:t>4</w:t>
      </w:r>
      <w:r w:rsidR="00F2681C" w:rsidRPr="00AE0AC1">
        <w:rPr>
          <w:rFonts w:ascii="Times New Roman" w:hAnsi="Times New Roman"/>
          <w:sz w:val="24"/>
          <w:szCs w:val="24"/>
        </w:rPr>
        <w:t xml:space="preserve"> apresenta</w:t>
      </w:r>
      <w:r w:rsidR="00510979" w:rsidRPr="00AE0AC1">
        <w:rPr>
          <w:rFonts w:ascii="Times New Roman" w:hAnsi="Times New Roman"/>
          <w:sz w:val="24"/>
          <w:szCs w:val="24"/>
        </w:rPr>
        <w:t xml:space="preserve"> </w:t>
      </w:r>
      <w:r w:rsidR="00701D46" w:rsidRPr="00AE0AC1">
        <w:rPr>
          <w:rFonts w:ascii="Times New Roman" w:hAnsi="Times New Roman"/>
          <w:sz w:val="24"/>
          <w:szCs w:val="24"/>
        </w:rPr>
        <w:t xml:space="preserve">essas variáveis por ano para cada um dos grupos de empresas estudadas. </w:t>
      </w:r>
      <w:r w:rsidRPr="00AE0AC1">
        <w:rPr>
          <w:rFonts w:ascii="Times New Roman" w:hAnsi="Times New Roman"/>
          <w:sz w:val="24"/>
          <w:szCs w:val="24"/>
        </w:rPr>
        <w:t xml:space="preserve"> </w:t>
      </w:r>
      <w:r w:rsidR="00E862F8" w:rsidRPr="00AE0AC1">
        <w:rPr>
          <w:rFonts w:ascii="Times New Roman" w:hAnsi="Times New Roman"/>
          <w:sz w:val="24"/>
          <w:szCs w:val="24"/>
        </w:rPr>
        <w:t>Examinando as médias, detém-se que, exceto no ano de 2015, as empresas não familiares se saíram melhores</w:t>
      </w:r>
      <w:r w:rsidR="00105E5C" w:rsidRPr="00AE0AC1">
        <w:rPr>
          <w:rFonts w:ascii="Times New Roman" w:hAnsi="Times New Roman"/>
          <w:sz w:val="24"/>
          <w:szCs w:val="24"/>
        </w:rPr>
        <w:t xml:space="preserve">. Apesar disso, como se observa pelo p-valor da Análise de </w:t>
      </w:r>
      <w:r w:rsidR="004061DB" w:rsidRPr="00AE0AC1">
        <w:rPr>
          <w:rFonts w:ascii="Times New Roman" w:hAnsi="Times New Roman"/>
          <w:sz w:val="24"/>
          <w:szCs w:val="24"/>
        </w:rPr>
        <w:t xml:space="preserve">Variância, </w:t>
      </w:r>
      <w:r w:rsidR="00700017">
        <w:rPr>
          <w:rFonts w:ascii="Times New Roman" w:hAnsi="Times New Roman"/>
          <w:sz w:val="24"/>
          <w:szCs w:val="24"/>
        </w:rPr>
        <w:t>n</w:t>
      </w:r>
      <w:r w:rsidR="00A84742" w:rsidRPr="00AE0AC1">
        <w:rPr>
          <w:rFonts w:ascii="Times New Roman" w:hAnsi="Times New Roman"/>
          <w:sz w:val="24"/>
          <w:szCs w:val="24"/>
        </w:rPr>
        <w:t>a maioria dos</w:t>
      </w:r>
      <w:r w:rsidR="00105E5C" w:rsidRPr="00AE0AC1">
        <w:rPr>
          <w:rFonts w:ascii="Times New Roman" w:hAnsi="Times New Roman"/>
          <w:sz w:val="24"/>
          <w:szCs w:val="24"/>
        </w:rPr>
        <w:t xml:space="preserve"> casos</w:t>
      </w:r>
      <w:r w:rsidR="00700017">
        <w:rPr>
          <w:rFonts w:ascii="Times New Roman" w:hAnsi="Times New Roman"/>
          <w:sz w:val="24"/>
          <w:szCs w:val="24"/>
        </w:rPr>
        <w:t>,</w:t>
      </w:r>
      <w:r w:rsidR="00105E5C" w:rsidRPr="00AE0AC1">
        <w:rPr>
          <w:rFonts w:ascii="Times New Roman" w:hAnsi="Times New Roman"/>
          <w:sz w:val="24"/>
          <w:szCs w:val="24"/>
        </w:rPr>
        <w:t xml:space="preserve"> são superiores </w:t>
      </w:r>
      <w:r w:rsidR="00CD1FA4" w:rsidRPr="00AE0AC1">
        <w:rPr>
          <w:rFonts w:ascii="Times New Roman" w:hAnsi="Times New Roman"/>
          <w:sz w:val="24"/>
          <w:szCs w:val="24"/>
        </w:rPr>
        <w:t>ao nível de significância de 10</w:t>
      </w:r>
      <w:r w:rsidR="00105E5C" w:rsidRPr="00AE0AC1">
        <w:rPr>
          <w:rFonts w:ascii="Times New Roman" w:hAnsi="Times New Roman"/>
          <w:sz w:val="24"/>
          <w:szCs w:val="24"/>
        </w:rPr>
        <w:t xml:space="preserve">%, o que </w:t>
      </w:r>
      <w:proofErr w:type="spellStart"/>
      <w:r w:rsidR="00105E5C" w:rsidRPr="00AE0AC1">
        <w:rPr>
          <w:rFonts w:ascii="Times New Roman" w:hAnsi="Times New Roman"/>
          <w:sz w:val="24"/>
          <w:szCs w:val="24"/>
        </w:rPr>
        <w:t>demostra</w:t>
      </w:r>
      <w:proofErr w:type="spellEnd"/>
      <w:r w:rsidR="00105E5C" w:rsidRPr="00AE0AC1">
        <w:rPr>
          <w:rFonts w:ascii="Times New Roman" w:hAnsi="Times New Roman"/>
          <w:sz w:val="24"/>
          <w:szCs w:val="24"/>
        </w:rPr>
        <w:t xml:space="preserve"> que os grupos não possuem diferenças</w:t>
      </w:r>
      <w:r w:rsidR="00CD1FA4" w:rsidRPr="00AE0AC1">
        <w:rPr>
          <w:rFonts w:ascii="Times New Roman" w:hAnsi="Times New Roman"/>
          <w:sz w:val="24"/>
          <w:szCs w:val="24"/>
        </w:rPr>
        <w:t xml:space="preserve"> estatisticamente relevantes do ponto de vista do </w:t>
      </w:r>
      <w:r w:rsidR="00105E5C" w:rsidRPr="00AE0AC1">
        <w:rPr>
          <w:rFonts w:ascii="Times New Roman" w:hAnsi="Times New Roman"/>
          <w:sz w:val="24"/>
          <w:szCs w:val="24"/>
        </w:rPr>
        <w:t xml:space="preserve">desempenho em se tratando de Retorno sobre o </w:t>
      </w:r>
      <w:r w:rsidR="004061DB" w:rsidRPr="00AE0AC1">
        <w:rPr>
          <w:rFonts w:ascii="Times New Roman" w:hAnsi="Times New Roman"/>
          <w:sz w:val="24"/>
          <w:szCs w:val="24"/>
        </w:rPr>
        <w:t>Capital</w:t>
      </w:r>
      <w:r w:rsidR="00105E5C" w:rsidRPr="00AE0AC1">
        <w:rPr>
          <w:rFonts w:ascii="Times New Roman" w:hAnsi="Times New Roman"/>
          <w:sz w:val="24"/>
          <w:szCs w:val="24"/>
        </w:rPr>
        <w:t xml:space="preserve"> Investido</w:t>
      </w:r>
      <w:r w:rsidR="00711D0F" w:rsidRPr="00AE0AC1">
        <w:rPr>
          <w:rFonts w:ascii="Times New Roman" w:hAnsi="Times New Roman"/>
          <w:sz w:val="24"/>
          <w:szCs w:val="24"/>
        </w:rPr>
        <w:t xml:space="preserve">. </w:t>
      </w:r>
      <w:r w:rsidR="00A84742" w:rsidRPr="00AE0AC1">
        <w:rPr>
          <w:rFonts w:ascii="Times New Roman" w:hAnsi="Times New Roman"/>
          <w:sz w:val="24"/>
          <w:szCs w:val="24"/>
        </w:rPr>
        <w:t xml:space="preserve">Vale citar que </w:t>
      </w:r>
      <w:r w:rsidR="004A7BEB" w:rsidRPr="00AE0AC1">
        <w:rPr>
          <w:rFonts w:ascii="Times New Roman" w:hAnsi="Times New Roman"/>
          <w:sz w:val="24"/>
          <w:szCs w:val="24"/>
        </w:rPr>
        <w:t>nos dois primeiros anos</w:t>
      </w:r>
      <w:r w:rsidR="00A84742" w:rsidRPr="00AE0AC1">
        <w:rPr>
          <w:rFonts w:ascii="Times New Roman" w:hAnsi="Times New Roman"/>
          <w:sz w:val="24"/>
          <w:szCs w:val="24"/>
        </w:rPr>
        <w:t xml:space="preserve"> existiram diferenças estatisticamente significativas ao nível de 5% e 10%, respectivamente, </w:t>
      </w:r>
      <w:r w:rsidR="00FD0FCC">
        <w:rPr>
          <w:rFonts w:ascii="Times New Roman" w:hAnsi="Times New Roman"/>
          <w:sz w:val="24"/>
          <w:szCs w:val="24"/>
        </w:rPr>
        <w:t xml:space="preserve">nesses </w:t>
      </w:r>
      <w:r w:rsidR="00A84742" w:rsidRPr="00AE0AC1">
        <w:rPr>
          <w:rFonts w:ascii="Times New Roman" w:hAnsi="Times New Roman"/>
          <w:sz w:val="24"/>
          <w:szCs w:val="24"/>
        </w:rPr>
        <w:t>dois casos,</w:t>
      </w:r>
      <w:r w:rsidR="004A7BEB" w:rsidRPr="00AE0AC1">
        <w:rPr>
          <w:rFonts w:ascii="Times New Roman" w:hAnsi="Times New Roman"/>
          <w:sz w:val="24"/>
          <w:szCs w:val="24"/>
        </w:rPr>
        <w:t xml:space="preserve"> as </w:t>
      </w:r>
      <w:r w:rsidR="001C7698" w:rsidRPr="00AE0AC1">
        <w:rPr>
          <w:rFonts w:ascii="Times New Roman" w:hAnsi="Times New Roman"/>
          <w:sz w:val="24"/>
          <w:szCs w:val="24"/>
        </w:rPr>
        <w:t>empresas não familiares obtivera</w:t>
      </w:r>
      <w:r w:rsidR="004A7BEB" w:rsidRPr="00AE0AC1">
        <w:rPr>
          <w:rFonts w:ascii="Times New Roman" w:hAnsi="Times New Roman"/>
          <w:sz w:val="24"/>
          <w:szCs w:val="24"/>
        </w:rPr>
        <w:t>m</w:t>
      </w:r>
      <w:r w:rsidR="00CD1FA4" w:rsidRPr="00AE0AC1">
        <w:rPr>
          <w:rFonts w:ascii="Times New Roman" w:hAnsi="Times New Roman"/>
          <w:sz w:val="24"/>
          <w:szCs w:val="24"/>
        </w:rPr>
        <w:t xml:space="preserve"> desempenho superior </w:t>
      </w:r>
      <w:r w:rsidR="00700017">
        <w:rPr>
          <w:rFonts w:ascii="Times New Roman" w:hAnsi="Times New Roman"/>
          <w:sz w:val="24"/>
          <w:szCs w:val="24"/>
        </w:rPr>
        <w:t>à</w:t>
      </w:r>
      <w:r w:rsidR="00700017" w:rsidRPr="00AE0AC1">
        <w:rPr>
          <w:rFonts w:ascii="Times New Roman" w:hAnsi="Times New Roman"/>
          <w:sz w:val="24"/>
          <w:szCs w:val="24"/>
        </w:rPr>
        <w:t xml:space="preserve">s </w:t>
      </w:r>
      <w:r w:rsidR="00CD1FA4" w:rsidRPr="00AE0AC1">
        <w:rPr>
          <w:rFonts w:ascii="Times New Roman" w:hAnsi="Times New Roman"/>
          <w:sz w:val="24"/>
          <w:szCs w:val="24"/>
        </w:rPr>
        <w:t>empresas familiares</w:t>
      </w:r>
      <w:r w:rsidR="004A7BEB" w:rsidRPr="00AE0AC1">
        <w:rPr>
          <w:rFonts w:ascii="Times New Roman" w:hAnsi="Times New Roman"/>
          <w:sz w:val="24"/>
          <w:szCs w:val="24"/>
        </w:rPr>
        <w:t>.</w:t>
      </w:r>
      <w:r w:rsidR="00A84742" w:rsidRPr="00AE0AC1">
        <w:rPr>
          <w:rFonts w:ascii="Times New Roman" w:hAnsi="Times New Roman"/>
          <w:sz w:val="24"/>
          <w:szCs w:val="24"/>
        </w:rPr>
        <w:t xml:space="preserve"> </w:t>
      </w:r>
      <w:r w:rsidR="00510979" w:rsidRPr="00AE0AC1">
        <w:rPr>
          <w:rFonts w:ascii="Times New Roman" w:hAnsi="Times New Roman"/>
          <w:sz w:val="24"/>
          <w:szCs w:val="24"/>
        </w:rPr>
        <w:t xml:space="preserve">O teste de Mann-Whitney, corroborou aos achados da ANOVA, onde nos dois primeiros anos os dois grupos possuíram desempenhos estatisticamente diferentes a 5%, ao contrário dos demais anos. </w:t>
      </w:r>
    </w:p>
    <w:p w:rsidR="00E1575B" w:rsidRPr="00AE0AC1" w:rsidRDefault="00E1575B" w:rsidP="00E1575B">
      <w:pPr>
        <w:pStyle w:val="PargrafodaLista"/>
        <w:spacing w:after="0" w:line="240" w:lineRule="auto"/>
        <w:ind w:left="0" w:firstLine="708"/>
        <w:contextualSpacing w:val="0"/>
        <w:jc w:val="both"/>
        <w:rPr>
          <w:rFonts w:ascii="Times New Roman" w:hAnsi="Times New Roman"/>
          <w:sz w:val="24"/>
          <w:szCs w:val="24"/>
        </w:rPr>
      </w:pPr>
    </w:p>
    <w:p w:rsidR="009E77DF" w:rsidRPr="00AE0AC1" w:rsidRDefault="00AE0AC1" w:rsidP="00E1575B">
      <w:pPr>
        <w:spacing w:after="0" w:line="240" w:lineRule="auto"/>
        <w:rPr>
          <w:rFonts w:ascii="Times New Roman" w:hAnsi="Times New Roman"/>
          <w:sz w:val="20"/>
          <w:szCs w:val="20"/>
        </w:rPr>
      </w:pPr>
      <w:r w:rsidRPr="00AE0AC1">
        <w:rPr>
          <w:rFonts w:ascii="Times New Roman" w:hAnsi="Times New Roman"/>
          <w:sz w:val="20"/>
          <w:szCs w:val="20"/>
        </w:rPr>
        <w:t xml:space="preserve">Tabela 4 - </w:t>
      </w:r>
      <w:r w:rsidR="009E77DF" w:rsidRPr="00AE0AC1">
        <w:rPr>
          <w:rFonts w:ascii="Times New Roman" w:hAnsi="Times New Roman"/>
          <w:sz w:val="20"/>
          <w:szCs w:val="20"/>
        </w:rPr>
        <w:t>Análise de Médias das Empresas Familiares</w:t>
      </w:r>
      <w:r w:rsidR="007E72D8" w:rsidRPr="00AE0AC1">
        <w:rPr>
          <w:rFonts w:ascii="Times New Roman" w:hAnsi="Times New Roman"/>
          <w:sz w:val="20"/>
          <w:szCs w:val="20"/>
        </w:rPr>
        <w:t xml:space="preserve"> e Não Famil</w:t>
      </w:r>
      <w:r w:rsidR="00125F7A" w:rsidRPr="00AE0AC1">
        <w:rPr>
          <w:rFonts w:ascii="Times New Roman" w:hAnsi="Times New Roman"/>
          <w:sz w:val="20"/>
          <w:szCs w:val="20"/>
        </w:rPr>
        <w:t>i</w:t>
      </w:r>
      <w:r w:rsidR="007E72D8" w:rsidRPr="00AE0AC1">
        <w:rPr>
          <w:rFonts w:ascii="Times New Roman" w:hAnsi="Times New Roman"/>
          <w:sz w:val="20"/>
          <w:szCs w:val="20"/>
        </w:rPr>
        <w:t>a</w:t>
      </w:r>
      <w:r w:rsidR="00125F7A" w:rsidRPr="00AE0AC1">
        <w:rPr>
          <w:rFonts w:ascii="Times New Roman" w:hAnsi="Times New Roman"/>
          <w:sz w:val="20"/>
          <w:szCs w:val="20"/>
        </w:rPr>
        <w:t>res</w:t>
      </w:r>
      <w:r w:rsidR="009E77DF" w:rsidRPr="00AE0AC1">
        <w:rPr>
          <w:rFonts w:ascii="Times New Roman" w:hAnsi="Times New Roman"/>
          <w:sz w:val="20"/>
          <w:szCs w:val="20"/>
        </w:rPr>
        <w:t xml:space="preserve">   </w:t>
      </w:r>
    </w:p>
    <w:tbl>
      <w:tblPr>
        <w:tblW w:w="8723" w:type="dxa"/>
        <w:tblCellMar>
          <w:left w:w="70" w:type="dxa"/>
          <w:right w:w="70" w:type="dxa"/>
        </w:tblCellMar>
        <w:tblLook w:val="04A0"/>
      </w:tblPr>
      <w:tblGrid>
        <w:gridCol w:w="1033"/>
        <w:gridCol w:w="862"/>
        <w:gridCol w:w="863"/>
        <w:gridCol w:w="852"/>
        <w:gridCol w:w="852"/>
        <w:gridCol w:w="852"/>
        <w:gridCol w:w="852"/>
        <w:gridCol w:w="852"/>
        <w:gridCol w:w="852"/>
        <w:gridCol w:w="853"/>
      </w:tblGrid>
      <w:tr w:rsidR="009E77DF" w:rsidRPr="00AE0AC1" w:rsidTr="00E70C52">
        <w:trPr>
          <w:trHeight w:val="315"/>
        </w:trPr>
        <w:tc>
          <w:tcPr>
            <w:tcW w:w="2758" w:type="dxa"/>
            <w:gridSpan w:val="3"/>
            <w:tcBorders>
              <w:top w:val="single" w:sz="12" w:space="0" w:color="auto"/>
              <w:bottom w:val="single" w:sz="12" w:space="0" w:color="auto"/>
            </w:tcBorders>
            <w:shd w:val="clear" w:color="000000" w:fill="FFFFFF"/>
            <w:noWrap/>
            <w:vAlign w:val="center"/>
            <w:hideMark/>
          </w:tcPr>
          <w:p w:rsidR="009E77DF" w:rsidRPr="00AE0AC1" w:rsidRDefault="009E77DF"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Análise</w:t>
            </w:r>
          </w:p>
        </w:tc>
        <w:tc>
          <w:tcPr>
            <w:tcW w:w="852" w:type="dxa"/>
            <w:tcBorders>
              <w:top w:val="single" w:sz="12" w:space="0" w:color="auto"/>
              <w:bottom w:val="single" w:sz="12" w:space="0" w:color="auto"/>
            </w:tcBorders>
            <w:shd w:val="clear" w:color="000000" w:fill="FFFFFF"/>
            <w:vAlign w:val="center"/>
          </w:tcPr>
          <w:p w:rsidR="009E77DF" w:rsidRPr="00AE0AC1" w:rsidRDefault="009E77DF"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2010</w:t>
            </w:r>
          </w:p>
        </w:tc>
        <w:tc>
          <w:tcPr>
            <w:tcW w:w="852" w:type="dxa"/>
            <w:tcBorders>
              <w:top w:val="single" w:sz="12" w:space="0" w:color="auto"/>
              <w:bottom w:val="single" w:sz="12" w:space="0" w:color="auto"/>
            </w:tcBorders>
            <w:shd w:val="clear" w:color="000000" w:fill="FFFFFF"/>
            <w:vAlign w:val="center"/>
          </w:tcPr>
          <w:p w:rsidR="009E77DF" w:rsidRPr="00AE0AC1" w:rsidRDefault="009E77DF"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2011</w:t>
            </w:r>
          </w:p>
        </w:tc>
        <w:tc>
          <w:tcPr>
            <w:tcW w:w="852" w:type="dxa"/>
            <w:tcBorders>
              <w:top w:val="single" w:sz="12" w:space="0" w:color="auto"/>
              <w:bottom w:val="single" w:sz="12" w:space="0" w:color="auto"/>
            </w:tcBorders>
            <w:shd w:val="clear" w:color="000000" w:fill="FFFFFF"/>
            <w:vAlign w:val="center"/>
          </w:tcPr>
          <w:p w:rsidR="009E77DF" w:rsidRPr="00AE0AC1" w:rsidRDefault="009E77DF"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2012</w:t>
            </w:r>
          </w:p>
        </w:tc>
        <w:tc>
          <w:tcPr>
            <w:tcW w:w="852" w:type="dxa"/>
            <w:tcBorders>
              <w:top w:val="single" w:sz="12" w:space="0" w:color="auto"/>
              <w:bottom w:val="single" w:sz="12" w:space="0" w:color="auto"/>
            </w:tcBorders>
            <w:shd w:val="clear" w:color="000000" w:fill="FFFFFF"/>
            <w:vAlign w:val="center"/>
          </w:tcPr>
          <w:p w:rsidR="009E77DF" w:rsidRPr="00AE0AC1" w:rsidRDefault="009E77DF"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2013</w:t>
            </w:r>
          </w:p>
        </w:tc>
        <w:tc>
          <w:tcPr>
            <w:tcW w:w="852" w:type="dxa"/>
            <w:tcBorders>
              <w:top w:val="single" w:sz="12" w:space="0" w:color="auto"/>
              <w:bottom w:val="single" w:sz="12" w:space="0" w:color="auto"/>
            </w:tcBorders>
            <w:shd w:val="clear" w:color="000000" w:fill="FFFFFF"/>
            <w:vAlign w:val="center"/>
          </w:tcPr>
          <w:p w:rsidR="009E77DF" w:rsidRPr="00AE0AC1" w:rsidRDefault="009E77DF"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2014</w:t>
            </w:r>
          </w:p>
        </w:tc>
        <w:tc>
          <w:tcPr>
            <w:tcW w:w="852" w:type="dxa"/>
            <w:tcBorders>
              <w:top w:val="single" w:sz="12" w:space="0" w:color="auto"/>
              <w:bottom w:val="single" w:sz="12" w:space="0" w:color="auto"/>
            </w:tcBorders>
            <w:shd w:val="clear" w:color="000000" w:fill="FFFFFF"/>
            <w:vAlign w:val="center"/>
          </w:tcPr>
          <w:p w:rsidR="009E77DF" w:rsidRPr="00AE0AC1" w:rsidRDefault="009E77DF"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2015</w:t>
            </w:r>
          </w:p>
        </w:tc>
        <w:tc>
          <w:tcPr>
            <w:tcW w:w="853" w:type="dxa"/>
            <w:tcBorders>
              <w:top w:val="single" w:sz="12" w:space="0" w:color="auto"/>
              <w:bottom w:val="single" w:sz="12" w:space="0" w:color="auto"/>
            </w:tcBorders>
            <w:shd w:val="clear" w:color="000000" w:fill="FFFFFF"/>
            <w:vAlign w:val="center"/>
          </w:tcPr>
          <w:p w:rsidR="009E77DF" w:rsidRPr="00AE0AC1" w:rsidRDefault="009E77DF"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2016</w:t>
            </w:r>
          </w:p>
        </w:tc>
      </w:tr>
      <w:tr w:rsidR="00EB2886" w:rsidRPr="00AE0AC1" w:rsidTr="00E70C52">
        <w:trPr>
          <w:trHeight w:val="315"/>
        </w:trPr>
        <w:tc>
          <w:tcPr>
            <w:tcW w:w="1033" w:type="dxa"/>
            <w:vMerge w:val="restart"/>
            <w:tcBorders>
              <w:top w:val="single" w:sz="12" w:space="0" w:color="auto"/>
            </w:tcBorders>
            <w:shd w:val="clear" w:color="000000" w:fill="FFFFFF"/>
            <w:noWrap/>
            <w:vAlign w:val="center"/>
          </w:tcPr>
          <w:p w:rsidR="00EB2886" w:rsidRPr="00AE0AC1" w:rsidRDefault="00EB2886"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ROIC</w:t>
            </w:r>
          </w:p>
        </w:tc>
        <w:tc>
          <w:tcPr>
            <w:tcW w:w="1725" w:type="dxa"/>
            <w:gridSpan w:val="2"/>
            <w:tcBorders>
              <w:top w:val="single" w:sz="12"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Familiar</w:t>
            </w:r>
          </w:p>
        </w:tc>
        <w:tc>
          <w:tcPr>
            <w:tcW w:w="852" w:type="dxa"/>
            <w:tcBorders>
              <w:top w:val="single" w:sz="12"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7,16</w:t>
            </w:r>
          </w:p>
        </w:tc>
        <w:tc>
          <w:tcPr>
            <w:tcW w:w="852" w:type="dxa"/>
            <w:tcBorders>
              <w:top w:val="single" w:sz="12"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6,72</w:t>
            </w:r>
          </w:p>
        </w:tc>
        <w:tc>
          <w:tcPr>
            <w:tcW w:w="852" w:type="dxa"/>
            <w:tcBorders>
              <w:top w:val="single" w:sz="12"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6,36</w:t>
            </w:r>
          </w:p>
        </w:tc>
        <w:tc>
          <w:tcPr>
            <w:tcW w:w="852" w:type="dxa"/>
            <w:tcBorders>
              <w:top w:val="single" w:sz="12"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-3,99</w:t>
            </w:r>
          </w:p>
        </w:tc>
        <w:tc>
          <w:tcPr>
            <w:tcW w:w="852" w:type="dxa"/>
            <w:tcBorders>
              <w:top w:val="single" w:sz="12"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-17,63</w:t>
            </w:r>
          </w:p>
        </w:tc>
        <w:tc>
          <w:tcPr>
            <w:tcW w:w="852" w:type="dxa"/>
            <w:tcBorders>
              <w:top w:val="single" w:sz="12"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6,33</w:t>
            </w:r>
          </w:p>
        </w:tc>
        <w:tc>
          <w:tcPr>
            <w:tcW w:w="853" w:type="dxa"/>
            <w:tcBorders>
              <w:top w:val="single" w:sz="12"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6,75</w:t>
            </w:r>
          </w:p>
        </w:tc>
      </w:tr>
      <w:tr w:rsidR="00EB2886" w:rsidRPr="00AE0AC1" w:rsidTr="00E70C52">
        <w:trPr>
          <w:trHeight w:val="315"/>
        </w:trPr>
        <w:tc>
          <w:tcPr>
            <w:tcW w:w="1033" w:type="dxa"/>
            <w:vMerge/>
            <w:shd w:val="clear" w:color="000000" w:fill="FFFFFF"/>
            <w:noWrap/>
            <w:vAlign w:val="center"/>
          </w:tcPr>
          <w:p w:rsidR="00EB2886" w:rsidRPr="00AE0AC1" w:rsidRDefault="00EB2886" w:rsidP="00E1575B">
            <w:pPr>
              <w:spacing w:after="0" w:line="240" w:lineRule="auto"/>
              <w:jc w:val="center"/>
              <w:rPr>
                <w:rFonts w:ascii="Times New Roman" w:eastAsia="Times New Roman" w:hAnsi="Times New Roman"/>
                <w:b/>
                <w:bCs/>
                <w:sz w:val="20"/>
                <w:szCs w:val="20"/>
                <w:lang w:eastAsia="pt-BR"/>
              </w:rPr>
            </w:pPr>
          </w:p>
        </w:tc>
        <w:tc>
          <w:tcPr>
            <w:tcW w:w="1725" w:type="dxa"/>
            <w:gridSpan w:val="2"/>
            <w:tcBorders>
              <w:bottom w:val="single" w:sz="4"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Não Familiar</w:t>
            </w:r>
          </w:p>
        </w:tc>
        <w:tc>
          <w:tcPr>
            <w:tcW w:w="852" w:type="dxa"/>
            <w:tcBorders>
              <w:bottom w:val="single" w:sz="4"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16,79</w:t>
            </w:r>
          </w:p>
        </w:tc>
        <w:tc>
          <w:tcPr>
            <w:tcW w:w="852" w:type="dxa"/>
            <w:tcBorders>
              <w:bottom w:val="single" w:sz="4"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14,02</w:t>
            </w:r>
          </w:p>
        </w:tc>
        <w:tc>
          <w:tcPr>
            <w:tcW w:w="852" w:type="dxa"/>
            <w:tcBorders>
              <w:bottom w:val="single" w:sz="4"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10,22</w:t>
            </w:r>
          </w:p>
        </w:tc>
        <w:tc>
          <w:tcPr>
            <w:tcW w:w="852" w:type="dxa"/>
            <w:tcBorders>
              <w:bottom w:val="single" w:sz="4"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8,05</w:t>
            </w:r>
          </w:p>
        </w:tc>
        <w:tc>
          <w:tcPr>
            <w:tcW w:w="852" w:type="dxa"/>
            <w:tcBorders>
              <w:bottom w:val="single" w:sz="4"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7,65</w:t>
            </w:r>
          </w:p>
        </w:tc>
        <w:tc>
          <w:tcPr>
            <w:tcW w:w="852" w:type="dxa"/>
            <w:tcBorders>
              <w:bottom w:val="single" w:sz="4"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5,94</w:t>
            </w:r>
          </w:p>
        </w:tc>
        <w:tc>
          <w:tcPr>
            <w:tcW w:w="853" w:type="dxa"/>
            <w:tcBorders>
              <w:bottom w:val="single" w:sz="4"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8,05</w:t>
            </w:r>
          </w:p>
        </w:tc>
      </w:tr>
      <w:tr w:rsidR="00EB2886" w:rsidRPr="00AE0AC1" w:rsidTr="00E70C52">
        <w:trPr>
          <w:trHeight w:val="315"/>
        </w:trPr>
        <w:tc>
          <w:tcPr>
            <w:tcW w:w="1033" w:type="dxa"/>
            <w:vMerge/>
            <w:shd w:val="clear" w:color="000000" w:fill="FFFFFF"/>
            <w:noWrap/>
            <w:vAlign w:val="center"/>
          </w:tcPr>
          <w:p w:rsidR="00EB2886" w:rsidRPr="00AE0AC1" w:rsidRDefault="00EB2886" w:rsidP="00E1575B">
            <w:pPr>
              <w:spacing w:after="0" w:line="240" w:lineRule="auto"/>
              <w:jc w:val="center"/>
              <w:rPr>
                <w:rFonts w:ascii="Times New Roman" w:eastAsia="Times New Roman" w:hAnsi="Times New Roman"/>
                <w:b/>
                <w:bCs/>
                <w:sz w:val="20"/>
                <w:szCs w:val="20"/>
                <w:lang w:eastAsia="pt-BR"/>
              </w:rPr>
            </w:pPr>
          </w:p>
        </w:tc>
        <w:tc>
          <w:tcPr>
            <w:tcW w:w="862" w:type="dxa"/>
            <w:vMerge w:val="restart"/>
            <w:tcBorders>
              <w:top w:val="single" w:sz="4" w:space="0" w:color="auto"/>
            </w:tcBorders>
            <w:shd w:val="clear" w:color="000000" w:fill="FFFFFF"/>
            <w:vAlign w:val="center"/>
          </w:tcPr>
          <w:p w:rsidR="00EB2886" w:rsidRPr="00AE0AC1" w:rsidRDefault="00EB2886" w:rsidP="00E1575B">
            <w:pPr>
              <w:spacing w:after="0" w:line="240" w:lineRule="auto"/>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p-valor</w:t>
            </w:r>
          </w:p>
        </w:tc>
        <w:tc>
          <w:tcPr>
            <w:tcW w:w="863" w:type="dxa"/>
            <w:tcBorders>
              <w:top w:val="single" w:sz="4"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 xml:space="preserve">ANOVA </w:t>
            </w:r>
          </w:p>
        </w:tc>
        <w:tc>
          <w:tcPr>
            <w:tcW w:w="852" w:type="dxa"/>
            <w:tcBorders>
              <w:top w:val="single" w:sz="4"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0,05**</w:t>
            </w:r>
          </w:p>
        </w:tc>
        <w:tc>
          <w:tcPr>
            <w:tcW w:w="852" w:type="dxa"/>
            <w:tcBorders>
              <w:top w:val="single" w:sz="4"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0,08*</w:t>
            </w:r>
          </w:p>
        </w:tc>
        <w:tc>
          <w:tcPr>
            <w:tcW w:w="852" w:type="dxa"/>
            <w:tcBorders>
              <w:top w:val="single" w:sz="4"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0,24</w:t>
            </w:r>
          </w:p>
        </w:tc>
        <w:tc>
          <w:tcPr>
            <w:tcW w:w="852" w:type="dxa"/>
            <w:tcBorders>
              <w:top w:val="single" w:sz="4"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0,17</w:t>
            </w:r>
          </w:p>
        </w:tc>
        <w:tc>
          <w:tcPr>
            <w:tcW w:w="852" w:type="dxa"/>
            <w:tcBorders>
              <w:top w:val="single" w:sz="4"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0,23</w:t>
            </w:r>
          </w:p>
        </w:tc>
        <w:tc>
          <w:tcPr>
            <w:tcW w:w="852" w:type="dxa"/>
            <w:tcBorders>
              <w:top w:val="single" w:sz="4"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0,89</w:t>
            </w:r>
          </w:p>
        </w:tc>
        <w:tc>
          <w:tcPr>
            <w:tcW w:w="853" w:type="dxa"/>
            <w:tcBorders>
              <w:top w:val="single" w:sz="4"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0,54</w:t>
            </w:r>
          </w:p>
        </w:tc>
      </w:tr>
      <w:tr w:rsidR="00EB2886" w:rsidRPr="00AE0AC1" w:rsidTr="00E70C52">
        <w:trPr>
          <w:trHeight w:val="315"/>
        </w:trPr>
        <w:tc>
          <w:tcPr>
            <w:tcW w:w="1033" w:type="dxa"/>
            <w:vMerge/>
            <w:tcBorders>
              <w:bottom w:val="double" w:sz="4" w:space="0" w:color="auto"/>
            </w:tcBorders>
            <w:shd w:val="clear" w:color="000000" w:fill="FFFFFF"/>
            <w:noWrap/>
            <w:vAlign w:val="center"/>
          </w:tcPr>
          <w:p w:rsidR="00EB2886" w:rsidRPr="00AE0AC1" w:rsidRDefault="00EB2886" w:rsidP="00E1575B">
            <w:pPr>
              <w:spacing w:after="0" w:line="240" w:lineRule="auto"/>
              <w:jc w:val="center"/>
              <w:rPr>
                <w:rFonts w:ascii="Times New Roman" w:eastAsia="Times New Roman" w:hAnsi="Times New Roman"/>
                <w:b/>
                <w:bCs/>
                <w:sz w:val="20"/>
                <w:szCs w:val="20"/>
                <w:lang w:eastAsia="pt-BR"/>
              </w:rPr>
            </w:pPr>
          </w:p>
        </w:tc>
        <w:tc>
          <w:tcPr>
            <w:tcW w:w="862" w:type="dxa"/>
            <w:vMerge/>
            <w:tcBorders>
              <w:bottom w:val="double" w:sz="4"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bCs/>
                <w:sz w:val="20"/>
                <w:szCs w:val="20"/>
                <w:lang w:eastAsia="pt-BR"/>
              </w:rPr>
            </w:pPr>
          </w:p>
        </w:tc>
        <w:tc>
          <w:tcPr>
            <w:tcW w:w="863" w:type="dxa"/>
            <w:tcBorders>
              <w:bottom w:val="double" w:sz="4"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Teste U</w:t>
            </w:r>
          </w:p>
        </w:tc>
        <w:tc>
          <w:tcPr>
            <w:tcW w:w="852" w:type="dxa"/>
            <w:tcBorders>
              <w:bottom w:val="double" w:sz="4"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0,02**</w:t>
            </w:r>
          </w:p>
        </w:tc>
        <w:tc>
          <w:tcPr>
            <w:tcW w:w="852" w:type="dxa"/>
            <w:tcBorders>
              <w:bottom w:val="double" w:sz="4"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0,02**</w:t>
            </w:r>
          </w:p>
        </w:tc>
        <w:tc>
          <w:tcPr>
            <w:tcW w:w="852" w:type="dxa"/>
            <w:tcBorders>
              <w:bottom w:val="double" w:sz="4"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 xml:space="preserve">0,23 </w:t>
            </w:r>
          </w:p>
        </w:tc>
        <w:tc>
          <w:tcPr>
            <w:tcW w:w="852" w:type="dxa"/>
            <w:tcBorders>
              <w:bottom w:val="double" w:sz="4"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0,61</w:t>
            </w:r>
          </w:p>
        </w:tc>
        <w:tc>
          <w:tcPr>
            <w:tcW w:w="852" w:type="dxa"/>
            <w:tcBorders>
              <w:bottom w:val="double" w:sz="4"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 xml:space="preserve">0,90 </w:t>
            </w:r>
          </w:p>
        </w:tc>
        <w:tc>
          <w:tcPr>
            <w:tcW w:w="852" w:type="dxa"/>
            <w:tcBorders>
              <w:bottom w:val="double" w:sz="4"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0,42</w:t>
            </w:r>
          </w:p>
        </w:tc>
        <w:tc>
          <w:tcPr>
            <w:tcW w:w="853" w:type="dxa"/>
            <w:tcBorders>
              <w:bottom w:val="double" w:sz="4" w:space="0" w:color="auto"/>
            </w:tcBorders>
            <w:shd w:val="clear" w:color="000000" w:fill="FFFFFF"/>
            <w:vAlign w:val="center"/>
          </w:tcPr>
          <w:p w:rsidR="00EB2886" w:rsidRPr="00AE0AC1" w:rsidRDefault="00EB2886"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0,97</w:t>
            </w:r>
          </w:p>
        </w:tc>
      </w:tr>
      <w:tr w:rsidR="00553A3E" w:rsidRPr="00AE0AC1" w:rsidTr="00E70C52">
        <w:trPr>
          <w:trHeight w:val="315"/>
        </w:trPr>
        <w:tc>
          <w:tcPr>
            <w:tcW w:w="1033" w:type="dxa"/>
            <w:vMerge w:val="restart"/>
            <w:tcBorders>
              <w:top w:val="double" w:sz="4" w:space="0" w:color="auto"/>
            </w:tcBorders>
            <w:shd w:val="clear" w:color="000000" w:fill="FFFFFF"/>
            <w:noWrap/>
            <w:vAlign w:val="center"/>
          </w:tcPr>
          <w:p w:rsidR="00553A3E" w:rsidRPr="00AE0AC1" w:rsidRDefault="00553A3E"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Dívida/</w:t>
            </w:r>
          </w:p>
          <w:p w:rsidR="00553A3E" w:rsidRPr="00AE0AC1" w:rsidRDefault="00553A3E" w:rsidP="00E1575B">
            <w:pPr>
              <w:spacing w:after="0" w:line="240" w:lineRule="auto"/>
              <w:jc w:val="center"/>
              <w:rPr>
                <w:rFonts w:ascii="Times New Roman" w:eastAsia="Times New Roman" w:hAnsi="Times New Roman"/>
                <w:b/>
                <w:bCs/>
                <w:sz w:val="20"/>
                <w:szCs w:val="20"/>
                <w:u w:val="single"/>
                <w:lang w:eastAsia="pt-BR"/>
              </w:rPr>
            </w:pPr>
            <w:r w:rsidRPr="00AE0AC1">
              <w:rPr>
                <w:rFonts w:ascii="Times New Roman" w:eastAsia="Times New Roman" w:hAnsi="Times New Roman"/>
                <w:b/>
                <w:bCs/>
                <w:sz w:val="20"/>
                <w:szCs w:val="20"/>
                <w:lang w:eastAsia="pt-BR"/>
              </w:rPr>
              <w:t>EBITDA</w:t>
            </w:r>
          </w:p>
        </w:tc>
        <w:tc>
          <w:tcPr>
            <w:tcW w:w="1725" w:type="dxa"/>
            <w:gridSpan w:val="2"/>
            <w:tcBorders>
              <w:top w:val="double" w:sz="4"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Familiar</w:t>
            </w:r>
          </w:p>
        </w:tc>
        <w:tc>
          <w:tcPr>
            <w:tcW w:w="852" w:type="dxa"/>
            <w:tcBorders>
              <w:top w:val="double" w:sz="4"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3,57</w:t>
            </w:r>
          </w:p>
        </w:tc>
        <w:tc>
          <w:tcPr>
            <w:tcW w:w="852" w:type="dxa"/>
            <w:tcBorders>
              <w:top w:val="double" w:sz="4"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8,08</w:t>
            </w:r>
          </w:p>
        </w:tc>
        <w:tc>
          <w:tcPr>
            <w:tcW w:w="852" w:type="dxa"/>
            <w:tcBorders>
              <w:top w:val="double" w:sz="4"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4,77</w:t>
            </w:r>
          </w:p>
        </w:tc>
        <w:tc>
          <w:tcPr>
            <w:tcW w:w="852" w:type="dxa"/>
            <w:tcBorders>
              <w:top w:val="double" w:sz="4"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5,30</w:t>
            </w:r>
          </w:p>
        </w:tc>
        <w:tc>
          <w:tcPr>
            <w:tcW w:w="852" w:type="dxa"/>
            <w:tcBorders>
              <w:top w:val="double" w:sz="4"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3,98</w:t>
            </w:r>
          </w:p>
        </w:tc>
        <w:tc>
          <w:tcPr>
            <w:tcW w:w="852" w:type="dxa"/>
            <w:tcBorders>
              <w:top w:val="double" w:sz="4"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6,17</w:t>
            </w:r>
          </w:p>
        </w:tc>
        <w:tc>
          <w:tcPr>
            <w:tcW w:w="853" w:type="dxa"/>
            <w:tcBorders>
              <w:top w:val="double" w:sz="4"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5,18</w:t>
            </w:r>
          </w:p>
        </w:tc>
      </w:tr>
      <w:tr w:rsidR="00553A3E" w:rsidRPr="00AE0AC1" w:rsidTr="00E70C52">
        <w:trPr>
          <w:trHeight w:val="315"/>
        </w:trPr>
        <w:tc>
          <w:tcPr>
            <w:tcW w:w="1033" w:type="dxa"/>
            <w:vMerge/>
            <w:shd w:val="clear" w:color="000000" w:fill="FFFFFF"/>
            <w:noWrap/>
            <w:vAlign w:val="bottom"/>
          </w:tcPr>
          <w:p w:rsidR="00553A3E" w:rsidRPr="00AE0AC1" w:rsidRDefault="00553A3E" w:rsidP="00E1575B">
            <w:pPr>
              <w:spacing w:after="0" w:line="240" w:lineRule="auto"/>
              <w:jc w:val="center"/>
              <w:rPr>
                <w:rFonts w:ascii="Times New Roman" w:eastAsia="Times New Roman" w:hAnsi="Times New Roman"/>
                <w:b/>
                <w:bCs/>
                <w:sz w:val="20"/>
                <w:szCs w:val="20"/>
                <w:u w:val="single"/>
                <w:lang w:eastAsia="pt-BR"/>
              </w:rPr>
            </w:pPr>
          </w:p>
        </w:tc>
        <w:tc>
          <w:tcPr>
            <w:tcW w:w="1725" w:type="dxa"/>
            <w:gridSpan w:val="2"/>
            <w:tcBorders>
              <w:bottom w:val="single" w:sz="2"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Não Familiar</w:t>
            </w:r>
          </w:p>
        </w:tc>
        <w:tc>
          <w:tcPr>
            <w:tcW w:w="852" w:type="dxa"/>
            <w:tcBorders>
              <w:bottom w:val="single" w:sz="2"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2,36</w:t>
            </w:r>
          </w:p>
        </w:tc>
        <w:tc>
          <w:tcPr>
            <w:tcW w:w="852" w:type="dxa"/>
            <w:tcBorders>
              <w:bottom w:val="single" w:sz="2"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2,88</w:t>
            </w:r>
          </w:p>
        </w:tc>
        <w:tc>
          <w:tcPr>
            <w:tcW w:w="852" w:type="dxa"/>
            <w:tcBorders>
              <w:bottom w:val="single" w:sz="2"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3,41</w:t>
            </w:r>
          </w:p>
        </w:tc>
        <w:tc>
          <w:tcPr>
            <w:tcW w:w="852" w:type="dxa"/>
            <w:tcBorders>
              <w:bottom w:val="single" w:sz="2"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5,06</w:t>
            </w:r>
          </w:p>
        </w:tc>
        <w:tc>
          <w:tcPr>
            <w:tcW w:w="852" w:type="dxa"/>
            <w:tcBorders>
              <w:bottom w:val="single" w:sz="2"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10,18</w:t>
            </w:r>
          </w:p>
        </w:tc>
        <w:tc>
          <w:tcPr>
            <w:tcW w:w="852" w:type="dxa"/>
            <w:tcBorders>
              <w:bottom w:val="single" w:sz="2"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4,69</w:t>
            </w:r>
          </w:p>
        </w:tc>
        <w:tc>
          <w:tcPr>
            <w:tcW w:w="853" w:type="dxa"/>
            <w:tcBorders>
              <w:bottom w:val="single" w:sz="2"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3,55</w:t>
            </w:r>
          </w:p>
        </w:tc>
      </w:tr>
      <w:tr w:rsidR="00553A3E" w:rsidRPr="00AE0AC1" w:rsidTr="00E70C52">
        <w:trPr>
          <w:trHeight w:val="315"/>
        </w:trPr>
        <w:tc>
          <w:tcPr>
            <w:tcW w:w="1033" w:type="dxa"/>
            <w:vMerge/>
            <w:shd w:val="clear" w:color="000000" w:fill="FFFFFF"/>
            <w:noWrap/>
            <w:vAlign w:val="center"/>
          </w:tcPr>
          <w:p w:rsidR="00553A3E" w:rsidRPr="00AE0AC1" w:rsidRDefault="00553A3E" w:rsidP="00E1575B">
            <w:pPr>
              <w:spacing w:after="0" w:line="240" w:lineRule="auto"/>
              <w:jc w:val="center"/>
              <w:rPr>
                <w:rFonts w:ascii="Times New Roman" w:eastAsia="Times New Roman" w:hAnsi="Times New Roman"/>
                <w:bCs/>
                <w:sz w:val="20"/>
                <w:szCs w:val="20"/>
                <w:lang w:eastAsia="pt-BR"/>
              </w:rPr>
            </w:pPr>
          </w:p>
        </w:tc>
        <w:tc>
          <w:tcPr>
            <w:tcW w:w="862" w:type="dxa"/>
            <w:vMerge w:val="restart"/>
            <w:tcBorders>
              <w:top w:val="single" w:sz="2"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p-valor</w:t>
            </w:r>
          </w:p>
        </w:tc>
        <w:tc>
          <w:tcPr>
            <w:tcW w:w="863" w:type="dxa"/>
            <w:tcBorders>
              <w:top w:val="single" w:sz="2"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 xml:space="preserve">ANOVA </w:t>
            </w:r>
          </w:p>
        </w:tc>
        <w:tc>
          <w:tcPr>
            <w:tcW w:w="852" w:type="dxa"/>
            <w:tcBorders>
              <w:top w:val="single" w:sz="2"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0,03**</w:t>
            </w:r>
          </w:p>
        </w:tc>
        <w:tc>
          <w:tcPr>
            <w:tcW w:w="852" w:type="dxa"/>
            <w:tcBorders>
              <w:top w:val="single" w:sz="2"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 xml:space="preserve"> 0,00***</w:t>
            </w:r>
          </w:p>
        </w:tc>
        <w:tc>
          <w:tcPr>
            <w:tcW w:w="852" w:type="dxa"/>
            <w:tcBorders>
              <w:top w:val="single" w:sz="2"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0,32</w:t>
            </w:r>
          </w:p>
        </w:tc>
        <w:tc>
          <w:tcPr>
            <w:tcW w:w="852" w:type="dxa"/>
            <w:tcBorders>
              <w:top w:val="single" w:sz="2"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0,91</w:t>
            </w:r>
          </w:p>
        </w:tc>
        <w:tc>
          <w:tcPr>
            <w:tcW w:w="852" w:type="dxa"/>
            <w:tcBorders>
              <w:top w:val="single" w:sz="2"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0,23</w:t>
            </w:r>
          </w:p>
        </w:tc>
        <w:tc>
          <w:tcPr>
            <w:tcW w:w="852" w:type="dxa"/>
            <w:tcBorders>
              <w:top w:val="single" w:sz="2"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0,49</w:t>
            </w:r>
          </w:p>
        </w:tc>
        <w:tc>
          <w:tcPr>
            <w:tcW w:w="853" w:type="dxa"/>
            <w:tcBorders>
              <w:top w:val="single" w:sz="2"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0,20</w:t>
            </w:r>
          </w:p>
        </w:tc>
      </w:tr>
      <w:tr w:rsidR="00553A3E" w:rsidRPr="00AE0AC1" w:rsidTr="00E70C52">
        <w:trPr>
          <w:trHeight w:val="315"/>
        </w:trPr>
        <w:tc>
          <w:tcPr>
            <w:tcW w:w="1033" w:type="dxa"/>
            <w:vMerge/>
            <w:tcBorders>
              <w:bottom w:val="double" w:sz="4" w:space="0" w:color="auto"/>
            </w:tcBorders>
            <w:shd w:val="clear" w:color="000000" w:fill="FFFFFF"/>
            <w:noWrap/>
            <w:hideMark/>
          </w:tcPr>
          <w:p w:rsidR="00553A3E" w:rsidRPr="00AE0AC1" w:rsidRDefault="00553A3E" w:rsidP="00E1575B">
            <w:pPr>
              <w:spacing w:after="0" w:line="240" w:lineRule="auto"/>
              <w:jc w:val="center"/>
              <w:rPr>
                <w:rFonts w:ascii="Times New Roman" w:eastAsia="Times New Roman" w:hAnsi="Times New Roman"/>
                <w:b/>
                <w:bCs/>
                <w:sz w:val="20"/>
                <w:szCs w:val="20"/>
                <w:lang w:eastAsia="pt-BR"/>
              </w:rPr>
            </w:pPr>
          </w:p>
        </w:tc>
        <w:tc>
          <w:tcPr>
            <w:tcW w:w="862" w:type="dxa"/>
            <w:vMerge/>
            <w:tcBorders>
              <w:bottom w:val="double" w:sz="4"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bCs/>
                <w:sz w:val="20"/>
                <w:szCs w:val="20"/>
                <w:lang w:eastAsia="pt-BR"/>
              </w:rPr>
            </w:pPr>
          </w:p>
        </w:tc>
        <w:tc>
          <w:tcPr>
            <w:tcW w:w="863" w:type="dxa"/>
            <w:tcBorders>
              <w:bottom w:val="double" w:sz="4"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Teste U</w:t>
            </w:r>
          </w:p>
        </w:tc>
        <w:tc>
          <w:tcPr>
            <w:tcW w:w="852" w:type="dxa"/>
            <w:tcBorders>
              <w:bottom w:val="double" w:sz="4"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0,01***</w:t>
            </w:r>
          </w:p>
        </w:tc>
        <w:tc>
          <w:tcPr>
            <w:tcW w:w="852" w:type="dxa"/>
            <w:tcBorders>
              <w:bottom w:val="double" w:sz="4" w:space="0" w:color="auto"/>
            </w:tcBorders>
            <w:shd w:val="clear" w:color="000000" w:fill="FFFFFF"/>
            <w:vAlign w:val="center"/>
          </w:tcPr>
          <w:p w:rsidR="00553A3E" w:rsidRPr="00AE0AC1" w:rsidRDefault="004F55ED"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 xml:space="preserve"> </w:t>
            </w:r>
            <w:r w:rsidR="00553A3E" w:rsidRPr="00AE0AC1">
              <w:rPr>
                <w:rFonts w:ascii="Times New Roman" w:eastAsia="Times New Roman" w:hAnsi="Times New Roman"/>
                <w:sz w:val="20"/>
                <w:szCs w:val="20"/>
                <w:lang w:eastAsia="pt-BR"/>
              </w:rPr>
              <w:t>0,00***</w:t>
            </w:r>
          </w:p>
        </w:tc>
        <w:tc>
          <w:tcPr>
            <w:tcW w:w="852" w:type="dxa"/>
            <w:tcBorders>
              <w:bottom w:val="double" w:sz="4"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0,13</w:t>
            </w:r>
          </w:p>
        </w:tc>
        <w:tc>
          <w:tcPr>
            <w:tcW w:w="852" w:type="dxa"/>
            <w:tcBorders>
              <w:bottom w:val="double" w:sz="4"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0,20</w:t>
            </w:r>
          </w:p>
        </w:tc>
        <w:tc>
          <w:tcPr>
            <w:tcW w:w="852" w:type="dxa"/>
            <w:tcBorders>
              <w:bottom w:val="double" w:sz="4"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0,33</w:t>
            </w:r>
          </w:p>
        </w:tc>
        <w:tc>
          <w:tcPr>
            <w:tcW w:w="852" w:type="dxa"/>
            <w:tcBorders>
              <w:bottom w:val="double" w:sz="4"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0,18</w:t>
            </w:r>
          </w:p>
        </w:tc>
        <w:tc>
          <w:tcPr>
            <w:tcW w:w="853" w:type="dxa"/>
            <w:tcBorders>
              <w:bottom w:val="double" w:sz="4" w:space="0" w:color="auto"/>
            </w:tcBorders>
            <w:shd w:val="clear" w:color="000000" w:fill="FFFFFF"/>
            <w:vAlign w:val="center"/>
          </w:tcPr>
          <w:p w:rsidR="00553A3E" w:rsidRPr="00AE0AC1" w:rsidRDefault="00553A3E"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0,19</w:t>
            </w:r>
          </w:p>
        </w:tc>
      </w:tr>
      <w:tr w:rsidR="00CD12EB" w:rsidRPr="00AE0AC1" w:rsidTr="00E70C52">
        <w:trPr>
          <w:trHeight w:val="315"/>
        </w:trPr>
        <w:tc>
          <w:tcPr>
            <w:tcW w:w="1033" w:type="dxa"/>
            <w:vMerge w:val="restart"/>
            <w:tcBorders>
              <w:top w:val="double" w:sz="4" w:space="0" w:color="auto"/>
            </w:tcBorders>
            <w:shd w:val="clear" w:color="000000" w:fill="FFFFFF"/>
            <w:noWrap/>
            <w:vAlign w:val="center"/>
          </w:tcPr>
          <w:p w:rsidR="00CD12EB" w:rsidRPr="00AE0AC1" w:rsidRDefault="00CD12EB"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EBITDA</w:t>
            </w:r>
          </w:p>
        </w:tc>
        <w:tc>
          <w:tcPr>
            <w:tcW w:w="1725" w:type="dxa"/>
            <w:gridSpan w:val="2"/>
            <w:tcBorders>
              <w:top w:val="double" w:sz="4" w:space="0" w:color="auto"/>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Familiar</w:t>
            </w:r>
          </w:p>
        </w:tc>
        <w:tc>
          <w:tcPr>
            <w:tcW w:w="852" w:type="dxa"/>
            <w:tcBorders>
              <w:top w:val="double" w:sz="4" w:space="0" w:color="auto"/>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2.318,67</w:t>
            </w:r>
          </w:p>
        </w:tc>
        <w:tc>
          <w:tcPr>
            <w:tcW w:w="852" w:type="dxa"/>
            <w:tcBorders>
              <w:top w:val="double" w:sz="4" w:space="0" w:color="auto"/>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1.700,75</w:t>
            </w:r>
          </w:p>
        </w:tc>
        <w:tc>
          <w:tcPr>
            <w:tcW w:w="852" w:type="dxa"/>
            <w:tcBorders>
              <w:top w:val="double" w:sz="4" w:space="0" w:color="auto"/>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1.357,22</w:t>
            </w:r>
          </w:p>
        </w:tc>
        <w:tc>
          <w:tcPr>
            <w:tcW w:w="852" w:type="dxa"/>
            <w:tcBorders>
              <w:top w:val="double" w:sz="4" w:space="0" w:color="auto"/>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1.113,42</w:t>
            </w:r>
          </w:p>
        </w:tc>
        <w:tc>
          <w:tcPr>
            <w:tcW w:w="852" w:type="dxa"/>
            <w:tcBorders>
              <w:top w:val="double" w:sz="4" w:space="0" w:color="auto"/>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2.160,06</w:t>
            </w:r>
          </w:p>
        </w:tc>
        <w:tc>
          <w:tcPr>
            <w:tcW w:w="852" w:type="dxa"/>
            <w:tcBorders>
              <w:top w:val="double" w:sz="4" w:space="0" w:color="auto"/>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2.548,14</w:t>
            </w:r>
          </w:p>
        </w:tc>
        <w:tc>
          <w:tcPr>
            <w:tcW w:w="853" w:type="dxa"/>
            <w:tcBorders>
              <w:top w:val="double" w:sz="4" w:space="0" w:color="auto"/>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2.577,90</w:t>
            </w:r>
          </w:p>
        </w:tc>
      </w:tr>
      <w:tr w:rsidR="00CD12EB" w:rsidRPr="00AE0AC1" w:rsidTr="00E70C52">
        <w:trPr>
          <w:trHeight w:val="315"/>
        </w:trPr>
        <w:tc>
          <w:tcPr>
            <w:tcW w:w="1033" w:type="dxa"/>
            <w:vMerge/>
            <w:shd w:val="clear" w:color="000000" w:fill="FFFFFF"/>
            <w:noWrap/>
            <w:vAlign w:val="center"/>
          </w:tcPr>
          <w:p w:rsidR="00CD12EB" w:rsidRPr="00AE0AC1" w:rsidRDefault="00CD12EB" w:rsidP="00E1575B">
            <w:pPr>
              <w:spacing w:after="0" w:line="240" w:lineRule="auto"/>
              <w:jc w:val="center"/>
              <w:rPr>
                <w:rFonts w:ascii="Times New Roman" w:eastAsia="Times New Roman" w:hAnsi="Times New Roman"/>
                <w:b/>
                <w:bCs/>
                <w:sz w:val="20"/>
                <w:szCs w:val="20"/>
                <w:lang w:eastAsia="pt-BR"/>
              </w:rPr>
            </w:pPr>
          </w:p>
        </w:tc>
        <w:tc>
          <w:tcPr>
            <w:tcW w:w="1725" w:type="dxa"/>
            <w:gridSpan w:val="2"/>
            <w:tcBorders>
              <w:bottom w:val="single" w:sz="2" w:space="0" w:color="auto"/>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Não Familiar</w:t>
            </w:r>
          </w:p>
        </w:tc>
        <w:tc>
          <w:tcPr>
            <w:tcW w:w="852" w:type="dxa"/>
            <w:tcBorders>
              <w:bottom w:val="single" w:sz="2" w:space="0" w:color="auto"/>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5.734,87</w:t>
            </w:r>
          </w:p>
        </w:tc>
        <w:tc>
          <w:tcPr>
            <w:tcW w:w="852" w:type="dxa"/>
            <w:tcBorders>
              <w:bottom w:val="single" w:sz="2" w:space="0" w:color="auto"/>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6.477,85</w:t>
            </w:r>
          </w:p>
        </w:tc>
        <w:tc>
          <w:tcPr>
            <w:tcW w:w="852" w:type="dxa"/>
            <w:tcBorders>
              <w:bottom w:val="single" w:sz="2" w:space="0" w:color="auto"/>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4.833,56</w:t>
            </w:r>
          </w:p>
        </w:tc>
        <w:tc>
          <w:tcPr>
            <w:tcW w:w="852" w:type="dxa"/>
            <w:tcBorders>
              <w:bottom w:val="single" w:sz="2" w:space="0" w:color="auto"/>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5.618,57</w:t>
            </w:r>
          </w:p>
        </w:tc>
        <w:tc>
          <w:tcPr>
            <w:tcW w:w="852" w:type="dxa"/>
            <w:tcBorders>
              <w:bottom w:val="single" w:sz="2" w:space="0" w:color="auto"/>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3.874,31</w:t>
            </w:r>
          </w:p>
        </w:tc>
        <w:tc>
          <w:tcPr>
            <w:tcW w:w="852" w:type="dxa"/>
            <w:tcBorders>
              <w:bottom w:val="single" w:sz="2" w:space="0" w:color="auto"/>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3.451,39</w:t>
            </w:r>
          </w:p>
        </w:tc>
        <w:tc>
          <w:tcPr>
            <w:tcW w:w="853" w:type="dxa"/>
            <w:tcBorders>
              <w:bottom w:val="single" w:sz="2" w:space="0" w:color="auto"/>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7.933,30</w:t>
            </w:r>
          </w:p>
        </w:tc>
      </w:tr>
      <w:tr w:rsidR="00CD12EB" w:rsidRPr="00AE0AC1" w:rsidTr="00E70C52">
        <w:trPr>
          <w:trHeight w:val="315"/>
        </w:trPr>
        <w:tc>
          <w:tcPr>
            <w:tcW w:w="1033" w:type="dxa"/>
            <w:vMerge/>
            <w:shd w:val="clear" w:color="000000" w:fill="FFFFFF"/>
            <w:noWrap/>
            <w:vAlign w:val="center"/>
          </w:tcPr>
          <w:p w:rsidR="00CD12EB" w:rsidRPr="00AE0AC1" w:rsidRDefault="00CD12EB" w:rsidP="00E1575B">
            <w:pPr>
              <w:spacing w:after="0" w:line="240" w:lineRule="auto"/>
              <w:jc w:val="center"/>
              <w:rPr>
                <w:rFonts w:ascii="Times New Roman" w:eastAsia="Times New Roman" w:hAnsi="Times New Roman"/>
                <w:b/>
                <w:bCs/>
                <w:sz w:val="20"/>
                <w:szCs w:val="20"/>
                <w:lang w:eastAsia="pt-BR"/>
              </w:rPr>
            </w:pPr>
          </w:p>
        </w:tc>
        <w:tc>
          <w:tcPr>
            <w:tcW w:w="862" w:type="dxa"/>
            <w:vMerge w:val="restart"/>
            <w:tcBorders>
              <w:top w:val="single" w:sz="2" w:space="0" w:color="auto"/>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p-valor</w:t>
            </w:r>
          </w:p>
        </w:tc>
        <w:tc>
          <w:tcPr>
            <w:tcW w:w="863" w:type="dxa"/>
            <w:tcBorders>
              <w:top w:val="single" w:sz="2" w:space="0" w:color="auto"/>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 xml:space="preserve">ANOVA </w:t>
            </w:r>
          </w:p>
        </w:tc>
        <w:tc>
          <w:tcPr>
            <w:tcW w:w="852" w:type="dxa"/>
            <w:tcBorders>
              <w:top w:val="single" w:sz="2" w:space="0" w:color="auto"/>
              <w:bottom w:val="nil"/>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0,25</w:t>
            </w:r>
          </w:p>
        </w:tc>
        <w:tc>
          <w:tcPr>
            <w:tcW w:w="852" w:type="dxa"/>
            <w:tcBorders>
              <w:top w:val="single" w:sz="2" w:space="0" w:color="auto"/>
              <w:bottom w:val="nil"/>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0,15</w:t>
            </w:r>
          </w:p>
        </w:tc>
        <w:tc>
          <w:tcPr>
            <w:tcW w:w="852" w:type="dxa"/>
            <w:tcBorders>
              <w:top w:val="single" w:sz="2" w:space="0" w:color="auto"/>
              <w:bottom w:val="nil"/>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0,14</w:t>
            </w:r>
          </w:p>
        </w:tc>
        <w:tc>
          <w:tcPr>
            <w:tcW w:w="852" w:type="dxa"/>
            <w:tcBorders>
              <w:top w:val="single" w:sz="2" w:space="0" w:color="auto"/>
              <w:bottom w:val="nil"/>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0,11</w:t>
            </w:r>
          </w:p>
        </w:tc>
        <w:tc>
          <w:tcPr>
            <w:tcW w:w="852" w:type="dxa"/>
            <w:tcBorders>
              <w:top w:val="single" w:sz="2" w:space="0" w:color="auto"/>
              <w:bottom w:val="nil"/>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0,18</w:t>
            </w:r>
          </w:p>
        </w:tc>
        <w:tc>
          <w:tcPr>
            <w:tcW w:w="852" w:type="dxa"/>
            <w:tcBorders>
              <w:top w:val="single" w:sz="2" w:space="0" w:color="auto"/>
              <w:bottom w:val="nil"/>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0,61</w:t>
            </w:r>
          </w:p>
        </w:tc>
        <w:tc>
          <w:tcPr>
            <w:tcW w:w="853" w:type="dxa"/>
            <w:tcBorders>
              <w:top w:val="single" w:sz="2" w:space="0" w:color="auto"/>
              <w:bottom w:val="nil"/>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0,13</w:t>
            </w:r>
          </w:p>
        </w:tc>
      </w:tr>
      <w:tr w:rsidR="00CD12EB" w:rsidRPr="00AE0AC1" w:rsidTr="00E70C52">
        <w:trPr>
          <w:trHeight w:val="315"/>
        </w:trPr>
        <w:tc>
          <w:tcPr>
            <w:tcW w:w="1033" w:type="dxa"/>
            <w:vMerge/>
            <w:tcBorders>
              <w:bottom w:val="double" w:sz="4" w:space="0" w:color="auto"/>
            </w:tcBorders>
            <w:shd w:val="clear" w:color="000000" w:fill="FFFFFF"/>
            <w:noWrap/>
            <w:vAlign w:val="center"/>
          </w:tcPr>
          <w:p w:rsidR="00CD12EB" w:rsidRPr="00AE0AC1" w:rsidRDefault="00CD12EB" w:rsidP="00E1575B">
            <w:pPr>
              <w:spacing w:after="0" w:line="240" w:lineRule="auto"/>
              <w:jc w:val="center"/>
              <w:rPr>
                <w:rFonts w:ascii="Times New Roman" w:eastAsia="Times New Roman" w:hAnsi="Times New Roman"/>
                <w:b/>
                <w:bCs/>
                <w:sz w:val="20"/>
                <w:szCs w:val="20"/>
                <w:lang w:eastAsia="pt-BR"/>
              </w:rPr>
            </w:pPr>
          </w:p>
        </w:tc>
        <w:tc>
          <w:tcPr>
            <w:tcW w:w="862" w:type="dxa"/>
            <w:vMerge/>
            <w:tcBorders>
              <w:bottom w:val="double" w:sz="4" w:space="0" w:color="auto"/>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bCs/>
                <w:sz w:val="20"/>
                <w:szCs w:val="20"/>
                <w:lang w:eastAsia="pt-BR"/>
              </w:rPr>
            </w:pPr>
          </w:p>
        </w:tc>
        <w:tc>
          <w:tcPr>
            <w:tcW w:w="863" w:type="dxa"/>
            <w:tcBorders>
              <w:bottom w:val="double" w:sz="4" w:space="0" w:color="auto"/>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Teste U</w:t>
            </w:r>
          </w:p>
        </w:tc>
        <w:tc>
          <w:tcPr>
            <w:tcW w:w="852" w:type="dxa"/>
            <w:tcBorders>
              <w:bottom w:val="double" w:sz="4" w:space="0" w:color="auto"/>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0,16</w:t>
            </w:r>
          </w:p>
        </w:tc>
        <w:tc>
          <w:tcPr>
            <w:tcW w:w="852" w:type="dxa"/>
            <w:tcBorders>
              <w:bottom w:val="double" w:sz="4" w:space="0" w:color="auto"/>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0,06*</w:t>
            </w:r>
          </w:p>
        </w:tc>
        <w:tc>
          <w:tcPr>
            <w:tcW w:w="852" w:type="dxa"/>
            <w:tcBorders>
              <w:bottom w:val="double" w:sz="4" w:space="0" w:color="auto"/>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0,11</w:t>
            </w:r>
          </w:p>
        </w:tc>
        <w:tc>
          <w:tcPr>
            <w:tcW w:w="852" w:type="dxa"/>
            <w:tcBorders>
              <w:bottom w:val="double" w:sz="4" w:space="0" w:color="auto"/>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0,26</w:t>
            </w:r>
          </w:p>
        </w:tc>
        <w:tc>
          <w:tcPr>
            <w:tcW w:w="852" w:type="dxa"/>
            <w:tcBorders>
              <w:bottom w:val="double" w:sz="4" w:space="0" w:color="auto"/>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0,28</w:t>
            </w:r>
          </w:p>
        </w:tc>
        <w:tc>
          <w:tcPr>
            <w:tcW w:w="852" w:type="dxa"/>
            <w:tcBorders>
              <w:bottom w:val="double" w:sz="4" w:space="0" w:color="auto"/>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0,26</w:t>
            </w:r>
          </w:p>
        </w:tc>
        <w:tc>
          <w:tcPr>
            <w:tcW w:w="853" w:type="dxa"/>
            <w:tcBorders>
              <w:bottom w:val="double" w:sz="4" w:space="0" w:color="auto"/>
            </w:tcBorders>
            <w:shd w:val="clear" w:color="000000" w:fill="FFFFFF"/>
            <w:vAlign w:val="center"/>
          </w:tcPr>
          <w:p w:rsidR="00CD12EB" w:rsidRPr="00AE0AC1" w:rsidRDefault="00CD12EB"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0,09*</w:t>
            </w:r>
          </w:p>
        </w:tc>
      </w:tr>
      <w:tr w:rsidR="009E1971" w:rsidRPr="00AE0AC1" w:rsidTr="00E70C52">
        <w:trPr>
          <w:trHeight w:val="315"/>
        </w:trPr>
        <w:tc>
          <w:tcPr>
            <w:tcW w:w="1033" w:type="dxa"/>
            <w:vMerge w:val="restart"/>
            <w:tcBorders>
              <w:top w:val="double" w:sz="4" w:space="0" w:color="auto"/>
            </w:tcBorders>
            <w:shd w:val="clear" w:color="000000" w:fill="FFFFFF"/>
            <w:noWrap/>
            <w:vAlign w:val="center"/>
          </w:tcPr>
          <w:p w:rsidR="009E1971" w:rsidRPr="00AE0AC1" w:rsidRDefault="009E1971" w:rsidP="00E1575B">
            <w:pPr>
              <w:spacing w:after="0" w:line="240" w:lineRule="auto"/>
              <w:jc w:val="center"/>
              <w:rPr>
                <w:rFonts w:ascii="Times New Roman" w:eastAsia="Times New Roman" w:hAnsi="Times New Roman"/>
                <w:b/>
                <w:bCs/>
                <w:sz w:val="20"/>
                <w:szCs w:val="20"/>
                <w:lang w:eastAsia="pt-BR"/>
              </w:rPr>
            </w:pPr>
            <w:proofErr w:type="spellStart"/>
            <w:r w:rsidRPr="00AE0AC1">
              <w:rPr>
                <w:rFonts w:ascii="Times New Roman" w:eastAsia="Times New Roman" w:hAnsi="Times New Roman"/>
                <w:b/>
                <w:bCs/>
                <w:sz w:val="20"/>
                <w:szCs w:val="20"/>
                <w:lang w:eastAsia="pt-BR"/>
              </w:rPr>
              <w:t>Cresc</w:t>
            </w:r>
            <w:proofErr w:type="spellEnd"/>
            <w:r w:rsidRPr="00AE0AC1">
              <w:rPr>
                <w:rFonts w:ascii="Times New Roman" w:eastAsia="Times New Roman" w:hAnsi="Times New Roman"/>
                <w:b/>
                <w:bCs/>
                <w:sz w:val="20"/>
                <w:szCs w:val="20"/>
                <w:lang w:eastAsia="pt-BR"/>
              </w:rPr>
              <w:t>. Vendas</w:t>
            </w:r>
          </w:p>
        </w:tc>
        <w:tc>
          <w:tcPr>
            <w:tcW w:w="1725" w:type="dxa"/>
            <w:gridSpan w:val="2"/>
            <w:tcBorders>
              <w:top w:val="double" w:sz="4"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Familiar</w:t>
            </w:r>
          </w:p>
        </w:tc>
        <w:tc>
          <w:tcPr>
            <w:tcW w:w="852" w:type="dxa"/>
            <w:tcBorders>
              <w:top w:val="double" w:sz="4"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31,49</w:t>
            </w:r>
          </w:p>
        </w:tc>
        <w:tc>
          <w:tcPr>
            <w:tcW w:w="852" w:type="dxa"/>
            <w:tcBorders>
              <w:top w:val="double" w:sz="4"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13,91</w:t>
            </w:r>
          </w:p>
        </w:tc>
        <w:tc>
          <w:tcPr>
            <w:tcW w:w="852" w:type="dxa"/>
            <w:tcBorders>
              <w:top w:val="double" w:sz="4"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8,72</w:t>
            </w:r>
          </w:p>
        </w:tc>
        <w:tc>
          <w:tcPr>
            <w:tcW w:w="852" w:type="dxa"/>
            <w:tcBorders>
              <w:top w:val="double" w:sz="4"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15,84</w:t>
            </w:r>
          </w:p>
        </w:tc>
        <w:tc>
          <w:tcPr>
            <w:tcW w:w="852" w:type="dxa"/>
            <w:tcBorders>
              <w:top w:val="double" w:sz="4"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6,42</w:t>
            </w:r>
          </w:p>
        </w:tc>
        <w:tc>
          <w:tcPr>
            <w:tcW w:w="852" w:type="dxa"/>
            <w:tcBorders>
              <w:top w:val="double" w:sz="4"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7,81</w:t>
            </w:r>
          </w:p>
        </w:tc>
        <w:tc>
          <w:tcPr>
            <w:tcW w:w="853" w:type="dxa"/>
            <w:tcBorders>
              <w:top w:val="double" w:sz="4"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5,00</w:t>
            </w:r>
          </w:p>
        </w:tc>
      </w:tr>
      <w:tr w:rsidR="009E1971" w:rsidRPr="00AE0AC1" w:rsidTr="00E70C52">
        <w:trPr>
          <w:trHeight w:val="315"/>
        </w:trPr>
        <w:tc>
          <w:tcPr>
            <w:tcW w:w="1033" w:type="dxa"/>
            <w:vMerge/>
            <w:shd w:val="clear" w:color="000000" w:fill="FFFFFF"/>
            <w:noWrap/>
            <w:vAlign w:val="center"/>
          </w:tcPr>
          <w:p w:rsidR="009E1971" w:rsidRPr="00AE0AC1" w:rsidRDefault="009E1971" w:rsidP="00E1575B">
            <w:pPr>
              <w:spacing w:after="0" w:line="240" w:lineRule="auto"/>
              <w:jc w:val="center"/>
              <w:rPr>
                <w:rFonts w:ascii="Times New Roman" w:eastAsia="Times New Roman" w:hAnsi="Times New Roman"/>
                <w:b/>
                <w:bCs/>
                <w:sz w:val="20"/>
                <w:szCs w:val="20"/>
                <w:lang w:eastAsia="pt-BR"/>
              </w:rPr>
            </w:pPr>
          </w:p>
        </w:tc>
        <w:tc>
          <w:tcPr>
            <w:tcW w:w="1725" w:type="dxa"/>
            <w:gridSpan w:val="2"/>
            <w:tcBorders>
              <w:bottom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Não Familiar</w:t>
            </w:r>
          </w:p>
        </w:tc>
        <w:tc>
          <w:tcPr>
            <w:tcW w:w="852" w:type="dxa"/>
            <w:tcBorders>
              <w:bottom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18,99</w:t>
            </w:r>
          </w:p>
        </w:tc>
        <w:tc>
          <w:tcPr>
            <w:tcW w:w="852" w:type="dxa"/>
            <w:tcBorders>
              <w:bottom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14,74</w:t>
            </w:r>
          </w:p>
        </w:tc>
        <w:tc>
          <w:tcPr>
            <w:tcW w:w="852" w:type="dxa"/>
            <w:tcBorders>
              <w:bottom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21,14</w:t>
            </w:r>
          </w:p>
        </w:tc>
        <w:tc>
          <w:tcPr>
            <w:tcW w:w="852" w:type="dxa"/>
            <w:tcBorders>
              <w:bottom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2,96</w:t>
            </w:r>
          </w:p>
        </w:tc>
        <w:tc>
          <w:tcPr>
            <w:tcW w:w="852" w:type="dxa"/>
            <w:tcBorders>
              <w:bottom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11,78</w:t>
            </w:r>
          </w:p>
        </w:tc>
        <w:tc>
          <w:tcPr>
            <w:tcW w:w="852" w:type="dxa"/>
            <w:tcBorders>
              <w:bottom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16,38</w:t>
            </w:r>
          </w:p>
        </w:tc>
        <w:tc>
          <w:tcPr>
            <w:tcW w:w="853" w:type="dxa"/>
            <w:tcBorders>
              <w:bottom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0,12</w:t>
            </w:r>
          </w:p>
        </w:tc>
      </w:tr>
      <w:tr w:rsidR="009E1971" w:rsidRPr="00AE0AC1" w:rsidTr="00E70C52">
        <w:trPr>
          <w:trHeight w:val="315"/>
        </w:trPr>
        <w:tc>
          <w:tcPr>
            <w:tcW w:w="1033" w:type="dxa"/>
            <w:vMerge/>
            <w:shd w:val="clear" w:color="000000" w:fill="FFFFFF"/>
            <w:noWrap/>
            <w:vAlign w:val="center"/>
          </w:tcPr>
          <w:p w:rsidR="009E1971" w:rsidRPr="00AE0AC1" w:rsidRDefault="009E1971" w:rsidP="00E1575B">
            <w:pPr>
              <w:spacing w:after="0" w:line="240" w:lineRule="auto"/>
              <w:jc w:val="center"/>
              <w:rPr>
                <w:rFonts w:ascii="Times New Roman" w:eastAsia="Times New Roman" w:hAnsi="Times New Roman"/>
                <w:bCs/>
                <w:sz w:val="20"/>
                <w:szCs w:val="20"/>
                <w:lang w:eastAsia="pt-BR"/>
              </w:rPr>
            </w:pPr>
          </w:p>
        </w:tc>
        <w:tc>
          <w:tcPr>
            <w:tcW w:w="862" w:type="dxa"/>
            <w:vMerge w:val="restart"/>
            <w:tcBorders>
              <w:top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p-valor</w:t>
            </w:r>
          </w:p>
        </w:tc>
        <w:tc>
          <w:tcPr>
            <w:tcW w:w="863" w:type="dxa"/>
            <w:tcBorders>
              <w:top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 xml:space="preserve">ANOVA </w:t>
            </w:r>
          </w:p>
        </w:tc>
        <w:tc>
          <w:tcPr>
            <w:tcW w:w="852" w:type="dxa"/>
            <w:tcBorders>
              <w:top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0,17</w:t>
            </w:r>
          </w:p>
        </w:tc>
        <w:tc>
          <w:tcPr>
            <w:tcW w:w="852" w:type="dxa"/>
            <w:tcBorders>
              <w:top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0,86</w:t>
            </w:r>
          </w:p>
        </w:tc>
        <w:tc>
          <w:tcPr>
            <w:tcW w:w="852" w:type="dxa"/>
            <w:tcBorders>
              <w:top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0,42</w:t>
            </w:r>
          </w:p>
        </w:tc>
        <w:tc>
          <w:tcPr>
            <w:tcW w:w="852" w:type="dxa"/>
            <w:tcBorders>
              <w:top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0,07*</w:t>
            </w:r>
          </w:p>
        </w:tc>
        <w:tc>
          <w:tcPr>
            <w:tcW w:w="852" w:type="dxa"/>
            <w:tcBorders>
              <w:top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0,39</w:t>
            </w:r>
          </w:p>
        </w:tc>
        <w:tc>
          <w:tcPr>
            <w:tcW w:w="852" w:type="dxa"/>
            <w:tcBorders>
              <w:top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0,53</w:t>
            </w:r>
          </w:p>
        </w:tc>
        <w:tc>
          <w:tcPr>
            <w:tcW w:w="853" w:type="dxa"/>
            <w:tcBorders>
              <w:top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0,26</w:t>
            </w:r>
          </w:p>
        </w:tc>
      </w:tr>
      <w:tr w:rsidR="009E1971" w:rsidRPr="00AE0AC1" w:rsidTr="00E70C52">
        <w:trPr>
          <w:trHeight w:val="315"/>
        </w:trPr>
        <w:tc>
          <w:tcPr>
            <w:tcW w:w="1033" w:type="dxa"/>
            <w:vMerge/>
            <w:tcBorders>
              <w:bottom w:val="double" w:sz="4" w:space="0" w:color="auto"/>
            </w:tcBorders>
            <w:shd w:val="clear" w:color="000000" w:fill="FFFFFF"/>
            <w:noWrap/>
            <w:vAlign w:val="center"/>
          </w:tcPr>
          <w:p w:rsidR="009E1971" w:rsidRPr="00AE0AC1" w:rsidRDefault="009E1971" w:rsidP="00E1575B">
            <w:pPr>
              <w:spacing w:after="0" w:line="240" w:lineRule="auto"/>
              <w:rPr>
                <w:rFonts w:ascii="Times New Roman" w:eastAsia="Times New Roman" w:hAnsi="Times New Roman"/>
                <w:b/>
                <w:bCs/>
                <w:sz w:val="20"/>
                <w:szCs w:val="20"/>
                <w:lang w:eastAsia="pt-BR"/>
              </w:rPr>
            </w:pPr>
          </w:p>
        </w:tc>
        <w:tc>
          <w:tcPr>
            <w:tcW w:w="862" w:type="dxa"/>
            <w:vMerge/>
            <w:tcBorders>
              <w:bottom w:val="double" w:sz="4"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bCs/>
                <w:sz w:val="20"/>
                <w:szCs w:val="20"/>
                <w:lang w:eastAsia="pt-BR"/>
              </w:rPr>
            </w:pPr>
          </w:p>
        </w:tc>
        <w:tc>
          <w:tcPr>
            <w:tcW w:w="863" w:type="dxa"/>
            <w:tcBorders>
              <w:bottom w:val="double" w:sz="4"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Teste U</w:t>
            </w:r>
          </w:p>
        </w:tc>
        <w:tc>
          <w:tcPr>
            <w:tcW w:w="852" w:type="dxa"/>
            <w:tcBorders>
              <w:bottom w:val="double" w:sz="4"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0,02**</w:t>
            </w:r>
          </w:p>
        </w:tc>
        <w:tc>
          <w:tcPr>
            <w:tcW w:w="852" w:type="dxa"/>
            <w:tcBorders>
              <w:bottom w:val="double" w:sz="4"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0,61</w:t>
            </w:r>
          </w:p>
        </w:tc>
        <w:tc>
          <w:tcPr>
            <w:tcW w:w="852" w:type="dxa"/>
            <w:tcBorders>
              <w:bottom w:val="double" w:sz="4"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0,21</w:t>
            </w:r>
          </w:p>
        </w:tc>
        <w:tc>
          <w:tcPr>
            <w:tcW w:w="852" w:type="dxa"/>
            <w:tcBorders>
              <w:bottom w:val="double" w:sz="4"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0,10*</w:t>
            </w:r>
          </w:p>
        </w:tc>
        <w:tc>
          <w:tcPr>
            <w:tcW w:w="852" w:type="dxa"/>
            <w:tcBorders>
              <w:bottom w:val="double" w:sz="4"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0,58</w:t>
            </w:r>
          </w:p>
        </w:tc>
        <w:tc>
          <w:tcPr>
            <w:tcW w:w="852" w:type="dxa"/>
            <w:tcBorders>
              <w:bottom w:val="double" w:sz="4"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0,85</w:t>
            </w:r>
          </w:p>
        </w:tc>
        <w:tc>
          <w:tcPr>
            <w:tcW w:w="853" w:type="dxa"/>
            <w:tcBorders>
              <w:bottom w:val="double" w:sz="4"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0,29</w:t>
            </w:r>
          </w:p>
        </w:tc>
      </w:tr>
      <w:tr w:rsidR="009E1971" w:rsidRPr="00AE0AC1" w:rsidTr="00E70C52">
        <w:trPr>
          <w:trHeight w:val="315"/>
        </w:trPr>
        <w:tc>
          <w:tcPr>
            <w:tcW w:w="1033" w:type="dxa"/>
            <w:vMerge w:val="restart"/>
            <w:tcBorders>
              <w:top w:val="double" w:sz="4" w:space="0" w:color="auto"/>
            </w:tcBorders>
            <w:shd w:val="clear" w:color="000000" w:fill="FFFFFF"/>
            <w:noWrap/>
            <w:vAlign w:val="center"/>
          </w:tcPr>
          <w:p w:rsidR="009E1971" w:rsidRPr="00AE0AC1" w:rsidRDefault="009E1971" w:rsidP="00E1575B">
            <w:pPr>
              <w:spacing w:after="0" w:line="240" w:lineRule="auto"/>
              <w:jc w:val="center"/>
              <w:rPr>
                <w:rFonts w:ascii="Times New Roman" w:eastAsia="Times New Roman" w:hAnsi="Times New Roman"/>
                <w:b/>
                <w:bCs/>
                <w:i/>
                <w:sz w:val="20"/>
                <w:szCs w:val="20"/>
                <w:lang w:eastAsia="pt-BR"/>
              </w:rPr>
            </w:pPr>
            <w:proofErr w:type="spellStart"/>
            <w:r w:rsidRPr="00AE0AC1">
              <w:rPr>
                <w:rFonts w:ascii="Times New Roman" w:eastAsia="Times New Roman" w:hAnsi="Times New Roman"/>
                <w:b/>
                <w:bCs/>
                <w:i/>
                <w:sz w:val="20"/>
                <w:szCs w:val="20"/>
                <w:lang w:eastAsia="pt-BR"/>
              </w:rPr>
              <w:t>Dividend</w:t>
            </w:r>
            <w:proofErr w:type="spellEnd"/>
            <w:r w:rsidRPr="00AE0AC1">
              <w:rPr>
                <w:rFonts w:ascii="Times New Roman" w:eastAsia="Times New Roman" w:hAnsi="Times New Roman"/>
                <w:b/>
                <w:bCs/>
                <w:i/>
                <w:sz w:val="20"/>
                <w:szCs w:val="20"/>
                <w:lang w:eastAsia="pt-BR"/>
              </w:rPr>
              <w:t xml:space="preserve"> </w:t>
            </w:r>
            <w:proofErr w:type="spellStart"/>
            <w:r w:rsidRPr="00AE0AC1">
              <w:rPr>
                <w:rFonts w:ascii="Times New Roman" w:eastAsia="Times New Roman" w:hAnsi="Times New Roman"/>
                <w:b/>
                <w:bCs/>
                <w:i/>
                <w:sz w:val="20"/>
                <w:szCs w:val="20"/>
                <w:lang w:eastAsia="pt-BR"/>
              </w:rPr>
              <w:t>Yield</w:t>
            </w:r>
            <w:proofErr w:type="spellEnd"/>
          </w:p>
        </w:tc>
        <w:tc>
          <w:tcPr>
            <w:tcW w:w="1725" w:type="dxa"/>
            <w:gridSpan w:val="2"/>
            <w:tcBorders>
              <w:top w:val="double" w:sz="4"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Familiar</w:t>
            </w:r>
          </w:p>
        </w:tc>
        <w:tc>
          <w:tcPr>
            <w:tcW w:w="852" w:type="dxa"/>
            <w:tcBorders>
              <w:top w:val="double" w:sz="4"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38,67</w:t>
            </w:r>
          </w:p>
        </w:tc>
        <w:tc>
          <w:tcPr>
            <w:tcW w:w="852" w:type="dxa"/>
            <w:tcBorders>
              <w:top w:val="double" w:sz="4"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38,49</w:t>
            </w:r>
          </w:p>
        </w:tc>
        <w:tc>
          <w:tcPr>
            <w:tcW w:w="852" w:type="dxa"/>
            <w:tcBorders>
              <w:top w:val="double" w:sz="4"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2,40</w:t>
            </w:r>
          </w:p>
        </w:tc>
        <w:tc>
          <w:tcPr>
            <w:tcW w:w="852" w:type="dxa"/>
            <w:tcBorders>
              <w:top w:val="double" w:sz="4"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2,50</w:t>
            </w:r>
          </w:p>
        </w:tc>
        <w:tc>
          <w:tcPr>
            <w:tcW w:w="852" w:type="dxa"/>
            <w:tcBorders>
              <w:top w:val="double" w:sz="4"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2,67</w:t>
            </w:r>
          </w:p>
        </w:tc>
        <w:tc>
          <w:tcPr>
            <w:tcW w:w="852" w:type="dxa"/>
            <w:tcBorders>
              <w:top w:val="double" w:sz="4"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4,73</w:t>
            </w:r>
          </w:p>
        </w:tc>
        <w:tc>
          <w:tcPr>
            <w:tcW w:w="853" w:type="dxa"/>
            <w:tcBorders>
              <w:top w:val="double" w:sz="4"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2,68</w:t>
            </w:r>
          </w:p>
        </w:tc>
      </w:tr>
      <w:tr w:rsidR="009E1971" w:rsidRPr="00AE0AC1" w:rsidTr="00E70C52">
        <w:trPr>
          <w:trHeight w:val="315"/>
        </w:trPr>
        <w:tc>
          <w:tcPr>
            <w:tcW w:w="1033" w:type="dxa"/>
            <w:vMerge/>
            <w:shd w:val="clear" w:color="000000" w:fill="FFFFFF"/>
            <w:noWrap/>
            <w:vAlign w:val="center"/>
          </w:tcPr>
          <w:p w:rsidR="009E1971" w:rsidRPr="00AE0AC1" w:rsidRDefault="009E1971" w:rsidP="00E1575B">
            <w:pPr>
              <w:spacing w:after="0" w:line="240" w:lineRule="auto"/>
              <w:jc w:val="center"/>
              <w:rPr>
                <w:rFonts w:ascii="Times New Roman" w:eastAsia="Times New Roman" w:hAnsi="Times New Roman"/>
                <w:bCs/>
                <w:sz w:val="20"/>
                <w:szCs w:val="20"/>
                <w:lang w:eastAsia="pt-BR"/>
              </w:rPr>
            </w:pPr>
          </w:p>
        </w:tc>
        <w:tc>
          <w:tcPr>
            <w:tcW w:w="1725" w:type="dxa"/>
            <w:gridSpan w:val="2"/>
            <w:tcBorders>
              <w:bottom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Não Familiar</w:t>
            </w:r>
          </w:p>
        </w:tc>
        <w:tc>
          <w:tcPr>
            <w:tcW w:w="852" w:type="dxa"/>
            <w:tcBorders>
              <w:bottom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3,78</w:t>
            </w:r>
          </w:p>
        </w:tc>
        <w:tc>
          <w:tcPr>
            <w:tcW w:w="852" w:type="dxa"/>
            <w:tcBorders>
              <w:bottom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3,52</w:t>
            </w:r>
          </w:p>
        </w:tc>
        <w:tc>
          <w:tcPr>
            <w:tcW w:w="852" w:type="dxa"/>
            <w:tcBorders>
              <w:bottom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3,99</w:t>
            </w:r>
          </w:p>
        </w:tc>
        <w:tc>
          <w:tcPr>
            <w:tcW w:w="852" w:type="dxa"/>
            <w:tcBorders>
              <w:bottom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3,65</w:t>
            </w:r>
          </w:p>
        </w:tc>
        <w:tc>
          <w:tcPr>
            <w:tcW w:w="852" w:type="dxa"/>
            <w:tcBorders>
              <w:bottom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4,55</w:t>
            </w:r>
          </w:p>
        </w:tc>
        <w:tc>
          <w:tcPr>
            <w:tcW w:w="852" w:type="dxa"/>
            <w:tcBorders>
              <w:bottom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5,21</w:t>
            </w:r>
          </w:p>
        </w:tc>
        <w:tc>
          <w:tcPr>
            <w:tcW w:w="853" w:type="dxa"/>
            <w:tcBorders>
              <w:bottom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4,16</w:t>
            </w:r>
          </w:p>
        </w:tc>
      </w:tr>
      <w:tr w:rsidR="009E1971" w:rsidRPr="00AE0AC1" w:rsidTr="00E70C52">
        <w:trPr>
          <w:trHeight w:val="315"/>
        </w:trPr>
        <w:tc>
          <w:tcPr>
            <w:tcW w:w="1033" w:type="dxa"/>
            <w:vMerge/>
            <w:shd w:val="clear" w:color="000000" w:fill="FFFFFF"/>
            <w:noWrap/>
            <w:vAlign w:val="center"/>
          </w:tcPr>
          <w:p w:rsidR="009E1971" w:rsidRPr="00AE0AC1" w:rsidRDefault="009E1971" w:rsidP="00E1575B">
            <w:pPr>
              <w:spacing w:after="0" w:line="240" w:lineRule="auto"/>
              <w:jc w:val="center"/>
              <w:rPr>
                <w:rFonts w:ascii="Times New Roman" w:eastAsia="Times New Roman" w:hAnsi="Times New Roman"/>
                <w:b/>
                <w:bCs/>
                <w:sz w:val="20"/>
                <w:szCs w:val="20"/>
                <w:lang w:eastAsia="pt-BR"/>
              </w:rPr>
            </w:pPr>
          </w:p>
        </w:tc>
        <w:tc>
          <w:tcPr>
            <w:tcW w:w="862" w:type="dxa"/>
            <w:vMerge w:val="restart"/>
            <w:tcBorders>
              <w:top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p-valor</w:t>
            </w:r>
          </w:p>
        </w:tc>
        <w:tc>
          <w:tcPr>
            <w:tcW w:w="863" w:type="dxa"/>
            <w:tcBorders>
              <w:top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 xml:space="preserve">ANOVA </w:t>
            </w:r>
          </w:p>
        </w:tc>
        <w:tc>
          <w:tcPr>
            <w:tcW w:w="852" w:type="dxa"/>
            <w:tcBorders>
              <w:top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0,28</w:t>
            </w:r>
          </w:p>
        </w:tc>
        <w:tc>
          <w:tcPr>
            <w:tcW w:w="852" w:type="dxa"/>
            <w:tcBorders>
              <w:top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0,27</w:t>
            </w:r>
          </w:p>
        </w:tc>
        <w:tc>
          <w:tcPr>
            <w:tcW w:w="852" w:type="dxa"/>
            <w:tcBorders>
              <w:top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0,21</w:t>
            </w:r>
          </w:p>
        </w:tc>
        <w:tc>
          <w:tcPr>
            <w:tcW w:w="852" w:type="dxa"/>
            <w:tcBorders>
              <w:top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0,31</w:t>
            </w:r>
          </w:p>
        </w:tc>
        <w:tc>
          <w:tcPr>
            <w:tcW w:w="852" w:type="dxa"/>
            <w:tcBorders>
              <w:top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0,14</w:t>
            </w:r>
          </w:p>
        </w:tc>
        <w:tc>
          <w:tcPr>
            <w:tcW w:w="852" w:type="dxa"/>
            <w:tcBorders>
              <w:top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0,87</w:t>
            </w:r>
          </w:p>
        </w:tc>
        <w:tc>
          <w:tcPr>
            <w:tcW w:w="853" w:type="dxa"/>
            <w:tcBorders>
              <w:top w:val="single" w:sz="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0,48</w:t>
            </w:r>
          </w:p>
        </w:tc>
      </w:tr>
      <w:tr w:rsidR="009E1971" w:rsidRPr="00AE0AC1" w:rsidTr="00E70C52">
        <w:trPr>
          <w:trHeight w:val="315"/>
        </w:trPr>
        <w:tc>
          <w:tcPr>
            <w:tcW w:w="1033" w:type="dxa"/>
            <w:vMerge/>
            <w:tcBorders>
              <w:bottom w:val="single" w:sz="12" w:space="0" w:color="auto"/>
            </w:tcBorders>
            <w:shd w:val="clear" w:color="000000" w:fill="FFFFFF"/>
            <w:noWrap/>
            <w:vAlign w:val="center"/>
          </w:tcPr>
          <w:p w:rsidR="009E1971" w:rsidRPr="00AE0AC1" w:rsidRDefault="009E1971" w:rsidP="00E1575B">
            <w:pPr>
              <w:spacing w:after="0" w:line="240" w:lineRule="auto"/>
              <w:jc w:val="center"/>
              <w:rPr>
                <w:rFonts w:ascii="Times New Roman" w:eastAsia="Times New Roman" w:hAnsi="Times New Roman"/>
                <w:bCs/>
                <w:sz w:val="20"/>
                <w:szCs w:val="20"/>
                <w:lang w:eastAsia="pt-BR"/>
              </w:rPr>
            </w:pPr>
          </w:p>
        </w:tc>
        <w:tc>
          <w:tcPr>
            <w:tcW w:w="862" w:type="dxa"/>
            <w:vMerge/>
            <w:tcBorders>
              <w:bottom w:val="single" w:sz="1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bCs/>
                <w:sz w:val="20"/>
                <w:szCs w:val="20"/>
                <w:lang w:eastAsia="pt-BR"/>
              </w:rPr>
            </w:pPr>
          </w:p>
        </w:tc>
        <w:tc>
          <w:tcPr>
            <w:tcW w:w="863" w:type="dxa"/>
            <w:tcBorders>
              <w:bottom w:val="single" w:sz="1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Teste U</w:t>
            </w:r>
          </w:p>
        </w:tc>
        <w:tc>
          <w:tcPr>
            <w:tcW w:w="852" w:type="dxa"/>
            <w:tcBorders>
              <w:bottom w:val="single" w:sz="1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0,31</w:t>
            </w:r>
          </w:p>
        </w:tc>
        <w:tc>
          <w:tcPr>
            <w:tcW w:w="852" w:type="dxa"/>
            <w:tcBorders>
              <w:bottom w:val="single" w:sz="1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0,67</w:t>
            </w:r>
          </w:p>
        </w:tc>
        <w:tc>
          <w:tcPr>
            <w:tcW w:w="852" w:type="dxa"/>
            <w:tcBorders>
              <w:bottom w:val="single" w:sz="1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0,37</w:t>
            </w:r>
          </w:p>
        </w:tc>
        <w:tc>
          <w:tcPr>
            <w:tcW w:w="852" w:type="dxa"/>
            <w:tcBorders>
              <w:bottom w:val="single" w:sz="1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0,71</w:t>
            </w:r>
          </w:p>
        </w:tc>
        <w:tc>
          <w:tcPr>
            <w:tcW w:w="852" w:type="dxa"/>
            <w:tcBorders>
              <w:bottom w:val="single" w:sz="1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0,34</w:t>
            </w:r>
          </w:p>
        </w:tc>
        <w:tc>
          <w:tcPr>
            <w:tcW w:w="852" w:type="dxa"/>
            <w:tcBorders>
              <w:bottom w:val="single" w:sz="1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0,24</w:t>
            </w:r>
          </w:p>
        </w:tc>
        <w:tc>
          <w:tcPr>
            <w:tcW w:w="853" w:type="dxa"/>
            <w:tcBorders>
              <w:bottom w:val="single" w:sz="12" w:space="0" w:color="auto"/>
            </w:tcBorders>
            <w:shd w:val="clear" w:color="000000" w:fill="FFFFFF"/>
            <w:vAlign w:val="center"/>
          </w:tcPr>
          <w:p w:rsidR="009E1971" w:rsidRPr="00AE0AC1" w:rsidRDefault="009E1971"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0,89</w:t>
            </w:r>
          </w:p>
        </w:tc>
      </w:tr>
      <w:tr w:rsidR="009E1971" w:rsidRPr="00AE0AC1" w:rsidTr="00E70C52">
        <w:trPr>
          <w:trHeight w:val="315"/>
        </w:trPr>
        <w:tc>
          <w:tcPr>
            <w:tcW w:w="8723" w:type="dxa"/>
            <w:gridSpan w:val="10"/>
            <w:tcBorders>
              <w:top w:val="single" w:sz="12" w:space="0" w:color="auto"/>
            </w:tcBorders>
            <w:shd w:val="clear" w:color="000000" w:fill="FFFFFF"/>
            <w:noWrap/>
            <w:vAlign w:val="center"/>
          </w:tcPr>
          <w:p w:rsidR="009E1971" w:rsidRPr="00AE0AC1" w:rsidRDefault="009E1971" w:rsidP="00E1575B">
            <w:pPr>
              <w:spacing w:after="0" w:line="240" w:lineRule="auto"/>
              <w:jc w:val="both"/>
              <w:rPr>
                <w:rFonts w:ascii="Times New Roman" w:hAnsi="Times New Roman"/>
                <w:sz w:val="20"/>
                <w:szCs w:val="20"/>
              </w:rPr>
            </w:pPr>
            <w:r w:rsidRPr="00AE0AC1">
              <w:rPr>
                <w:rFonts w:ascii="Times New Roman" w:hAnsi="Times New Roman"/>
                <w:sz w:val="20"/>
                <w:szCs w:val="20"/>
              </w:rPr>
              <w:t>Significância: *** 1%, ** 5% e *10%.</w:t>
            </w:r>
          </w:p>
          <w:p w:rsidR="009E1971" w:rsidRPr="00AE0AC1" w:rsidRDefault="009E1971" w:rsidP="00E1575B">
            <w:pPr>
              <w:spacing w:after="0" w:line="240" w:lineRule="auto"/>
              <w:jc w:val="both"/>
              <w:rPr>
                <w:rFonts w:ascii="Times New Roman" w:hAnsi="Times New Roman"/>
                <w:sz w:val="20"/>
                <w:szCs w:val="20"/>
              </w:rPr>
            </w:pPr>
            <w:r w:rsidRPr="00AE0AC1">
              <w:rPr>
                <w:rFonts w:ascii="Times New Roman" w:hAnsi="Times New Roman"/>
                <w:sz w:val="20"/>
                <w:szCs w:val="20"/>
              </w:rPr>
              <w:t xml:space="preserve">Nota: EBITDA: em milhões de reais; ROIC e </w:t>
            </w:r>
            <w:proofErr w:type="spellStart"/>
            <w:r w:rsidRPr="00AE0AC1">
              <w:rPr>
                <w:rFonts w:ascii="Times New Roman" w:hAnsi="Times New Roman"/>
                <w:sz w:val="20"/>
                <w:szCs w:val="20"/>
              </w:rPr>
              <w:t>Cresc</w:t>
            </w:r>
            <w:proofErr w:type="spellEnd"/>
            <w:r w:rsidRPr="00AE0AC1">
              <w:rPr>
                <w:rFonts w:ascii="Times New Roman" w:hAnsi="Times New Roman"/>
                <w:sz w:val="20"/>
                <w:szCs w:val="20"/>
              </w:rPr>
              <w:t xml:space="preserve">. Vendas: em %. </w:t>
            </w:r>
          </w:p>
          <w:p w:rsidR="009E1971" w:rsidRPr="00AE0AC1" w:rsidRDefault="009E1971" w:rsidP="00E1575B">
            <w:pPr>
              <w:spacing w:after="0" w:line="240" w:lineRule="auto"/>
              <w:jc w:val="both"/>
              <w:rPr>
                <w:rFonts w:ascii="Times New Roman" w:hAnsi="Times New Roman"/>
                <w:sz w:val="20"/>
                <w:szCs w:val="20"/>
              </w:rPr>
            </w:pPr>
            <w:r w:rsidRPr="00AE0AC1">
              <w:rPr>
                <w:rFonts w:ascii="Times New Roman" w:hAnsi="Times New Roman"/>
                <w:sz w:val="20"/>
                <w:szCs w:val="20"/>
              </w:rPr>
              <w:t>Fonte: Elaborado a partir dos dados da pesquisa.</w:t>
            </w:r>
          </w:p>
        </w:tc>
      </w:tr>
    </w:tbl>
    <w:p w:rsidR="009067E0" w:rsidRPr="00AE0AC1" w:rsidRDefault="009067E0" w:rsidP="00E1575B">
      <w:pPr>
        <w:pStyle w:val="PargrafodaLista"/>
        <w:spacing w:after="0" w:line="240" w:lineRule="auto"/>
        <w:ind w:left="0" w:firstLine="708"/>
        <w:contextualSpacing w:val="0"/>
        <w:jc w:val="both"/>
        <w:rPr>
          <w:rFonts w:ascii="Times New Roman" w:hAnsi="Times New Roman"/>
          <w:sz w:val="24"/>
          <w:szCs w:val="24"/>
        </w:rPr>
      </w:pPr>
    </w:p>
    <w:p w:rsidR="009E77DF" w:rsidRPr="00AE0AC1" w:rsidRDefault="00A95689" w:rsidP="00E1575B">
      <w:pPr>
        <w:pStyle w:val="PargrafodaLista"/>
        <w:spacing w:after="0" w:line="240" w:lineRule="auto"/>
        <w:ind w:left="0" w:firstLine="708"/>
        <w:contextualSpacing w:val="0"/>
        <w:jc w:val="both"/>
        <w:rPr>
          <w:rFonts w:ascii="Times New Roman" w:hAnsi="Times New Roman"/>
          <w:b/>
          <w:sz w:val="24"/>
          <w:szCs w:val="24"/>
        </w:rPr>
      </w:pPr>
      <w:r w:rsidRPr="00AE0AC1">
        <w:rPr>
          <w:rFonts w:ascii="Times New Roman" w:hAnsi="Times New Roman"/>
          <w:sz w:val="24"/>
          <w:szCs w:val="24"/>
        </w:rPr>
        <w:t>E</w:t>
      </w:r>
      <w:r w:rsidR="00576659" w:rsidRPr="00AE0AC1">
        <w:rPr>
          <w:rFonts w:ascii="Times New Roman" w:hAnsi="Times New Roman"/>
          <w:sz w:val="24"/>
          <w:szCs w:val="24"/>
        </w:rPr>
        <w:t>m</w:t>
      </w:r>
      <w:r w:rsidRPr="00AE0AC1">
        <w:rPr>
          <w:rFonts w:ascii="Times New Roman" w:hAnsi="Times New Roman"/>
          <w:sz w:val="24"/>
          <w:szCs w:val="24"/>
        </w:rPr>
        <w:t xml:space="preserve"> relação</w:t>
      </w:r>
      <w:r w:rsidR="00576659" w:rsidRPr="00AE0AC1">
        <w:rPr>
          <w:rFonts w:ascii="Times New Roman" w:hAnsi="Times New Roman"/>
          <w:sz w:val="24"/>
          <w:szCs w:val="24"/>
        </w:rPr>
        <w:t xml:space="preserve"> </w:t>
      </w:r>
      <w:r w:rsidR="004A4868" w:rsidRPr="00AE0AC1">
        <w:rPr>
          <w:rFonts w:ascii="Times New Roman" w:hAnsi="Times New Roman"/>
          <w:sz w:val="24"/>
          <w:szCs w:val="24"/>
        </w:rPr>
        <w:t>à</w:t>
      </w:r>
      <w:r w:rsidR="00576659" w:rsidRPr="00AE0AC1">
        <w:rPr>
          <w:rFonts w:ascii="Times New Roman" w:hAnsi="Times New Roman"/>
          <w:sz w:val="24"/>
          <w:szCs w:val="24"/>
        </w:rPr>
        <w:t xml:space="preserve"> capacidade de pagamento da empresa em comparação ao seu potencial de gerar caixa, utilizou-se a dívida com terceiros sobre o </w:t>
      </w:r>
      <w:r w:rsidR="005607F2" w:rsidRPr="00AE0AC1">
        <w:rPr>
          <w:rFonts w:ascii="Times New Roman" w:hAnsi="Times New Roman"/>
          <w:sz w:val="24"/>
          <w:szCs w:val="24"/>
        </w:rPr>
        <w:t>EBITDA</w:t>
      </w:r>
      <w:r w:rsidR="00576659" w:rsidRPr="00AE0AC1">
        <w:rPr>
          <w:rFonts w:ascii="Times New Roman" w:hAnsi="Times New Roman"/>
          <w:sz w:val="24"/>
          <w:szCs w:val="24"/>
        </w:rPr>
        <w:t xml:space="preserve"> (</w:t>
      </w:r>
      <w:r w:rsidR="00117E67" w:rsidRPr="00AE0AC1">
        <w:rPr>
          <w:rFonts w:ascii="Times New Roman" w:hAnsi="Times New Roman"/>
          <w:sz w:val="24"/>
          <w:szCs w:val="24"/>
        </w:rPr>
        <w:t xml:space="preserve">Lucro </w:t>
      </w:r>
      <w:r w:rsidR="00576659" w:rsidRPr="00AE0AC1">
        <w:rPr>
          <w:rFonts w:ascii="Times New Roman" w:hAnsi="Times New Roman"/>
          <w:sz w:val="24"/>
          <w:szCs w:val="24"/>
        </w:rPr>
        <w:t>antes dos Juros, Impostos, Depreciação e Amortização).</w:t>
      </w:r>
      <w:r w:rsidR="00FA5A85" w:rsidRPr="00AE0AC1">
        <w:rPr>
          <w:rFonts w:ascii="Times New Roman" w:hAnsi="Times New Roman"/>
          <w:sz w:val="24"/>
          <w:szCs w:val="24"/>
        </w:rPr>
        <w:t xml:space="preserve"> Desta maneira, quanto maior este coeficiente, mais endividada estaria a empresa.</w:t>
      </w:r>
      <w:r w:rsidR="00576659" w:rsidRPr="00AE0AC1">
        <w:rPr>
          <w:rFonts w:ascii="Times New Roman" w:hAnsi="Times New Roman"/>
          <w:sz w:val="24"/>
          <w:szCs w:val="24"/>
        </w:rPr>
        <w:t xml:space="preserve"> </w:t>
      </w:r>
      <w:r w:rsidR="00BF186E" w:rsidRPr="00AE0AC1">
        <w:rPr>
          <w:rFonts w:ascii="Times New Roman" w:hAnsi="Times New Roman"/>
          <w:sz w:val="24"/>
          <w:szCs w:val="24"/>
        </w:rPr>
        <w:t xml:space="preserve">Não foi observado nenhum caso onde este indicador </w:t>
      </w:r>
      <w:r w:rsidR="00700017" w:rsidRPr="00AE0AC1">
        <w:rPr>
          <w:rFonts w:ascii="Times New Roman" w:hAnsi="Times New Roman"/>
          <w:sz w:val="24"/>
          <w:szCs w:val="24"/>
        </w:rPr>
        <w:t>est</w:t>
      </w:r>
      <w:r w:rsidR="00700017">
        <w:rPr>
          <w:rFonts w:ascii="Times New Roman" w:hAnsi="Times New Roman"/>
          <w:sz w:val="24"/>
          <w:szCs w:val="24"/>
        </w:rPr>
        <w:t>ivesse</w:t>
      </w:r>
      <w:r w:rsidR="00700017" w:rsidRPr="00AE0AC1">
        <w:rPr>
          <w:rFonts w:ascii="Times New Roman" w:hAnsi="Times New Roman"/>
          <w:sz w:val="24"/>
          <w:szCs w:val="24"/>
        </w:rPr>
        <w:t xml:space="preserve"> </w:t>
      </w:r>
      <w:r w:rsidR="00BF186E" w:rsidRPr="00AE0AC1">
        <w:rPr>
          <w:rFonts w:ascii="Times New Roman" w:hAnsi="Times New Roman"/>
          <w:sz w:val="24"/>
          <w:szCs w:val="24"/>
        </w:rPr>
        <w:t xml:space="preserve">negativo, tal fato distorceria a análise do mesmo. </w:t>
      </w:r>
      <w:r w:rsidR="00576659" w:rsidRPr="00AE0AC1">
        <w:rPr>
          <w:rFonts w:ascii="Times New Roman" w:hAnsi="Times New Roman"/>
          <w:sz w:val="24"/>
          <w:szCs w:val="24"/>
        </w:rPr>
        <w:t xml:space="preserve">Nos primeiros dois anos, </w:t>
      </w:r>
      <w:r w:rsidR="00F2681C" w:rsidRPr="00AE0AC1">
        <w:rPr>
          <w:rFonts w:ascii="Times New Roman" w:hAnsi="Times New Roman"/>
          <w:sz w:val="24"/>
          <w:szCs w:val="24"/>
        </w:rPr>
        <w:t xml:space="preserve">como se vê na Tabela </w:t>
      </w:r>
      <w:r w:rsidR="000451EF" w:rsidRPr="00AE0AC1">
        <w:rPr>
          <w:rFonts w:ascii="Times New Roman" w:hAnsi="Times New Roman"/>
          <w:sz w:val="24"/>
          <w:szCs w:val="24"/>
        </w:rPr>
        <w:t>4</w:t>
      </w:r>
      <w:r w:rsidR="00F2681C" w:rsidRPr="00AE0AC1">
        <w:rPr>
          <w:rFonts w:ascii="Times New Roman" w:hAnsi="Times New Roman"/>
          <w:sz w:val="24"/>
          <w:szCs w:val="24"/>
        </w:rPr>
        <w:t xml:space="preserve">, </w:t>
      </w:r>
      <w:r w:rsidR="00576659" w:rsidRPr="00AE0AC1">
        <w:rPr>
          <w:rFonts w:ascii="Times New Roman" w:hAnsi="Times New Roman"/>
          <w:sz w:val="24"/>
          <w:szCs w:val="24"/>
        </w:rPr>
        <w:t xml:space="preserve">as empresas familiares se mostraram </w:t>
      </w:r>
      <w:r w:rsidR="00117E67" w:rsidRPr="00AE0AC1">
        <w:rPr>
          <w:rFonts w:ascii="Times New Roman" w:hAnsi="Times New Roman"/>
          <w:sz w:val="24"/>
          <w:szCs w:val="24"/>
        </w:rPr>
        <w:t xml:space="preserve">com desempenho estatisticamente diferente e inferior </w:t>
      </w:r>
      <w:r w:rsidR="00F2681C" w:rsidRPr="00AE0AC1">
        <w:rPr>
          <w:rFonts w:ascii="Times New Roman" w:hAnsi="Times New Roman"/>
          <w:sz w:val="24"/>
          <w:szCs w:val="24"/>
        </w:rPr>
        <w:t>às empresas não familiares</w:t>
      </w:r>
      <w:r w:rsidR="00BB5E02" w:rsidRPr="00AE0AC1">
        <w:rPr>
          <w:rFonts w:ascii="Times New Roman" w:hAnsi="Times New Roman"/>
          <w:sz w:val="24"/>
          <w:szCs w:val="24"/>
        </w:rPr>
        <w:t xml:space="preserve"> a 1% pela </w:t>
      </w:r>
      <w:r w:rsidR="002258F6" w:rsidRPr="00AE0AC1">
        <w:rPr>
          <w:rFonts w:ascii="Times New Roman" w:hAnsi="Times New Roman"/>
          <w:sz w:val="24"/>
          <w:szCs w:val="24"/>
        </w:rPr>
        <w:t>Teste U e 5% e 1% pela ANOVA, respectivamente</w:t>
      </w:r>
      <w:r w:rsidR="00117E67" w:rsidRPr="00AE0AC1">
        <w:rPr>
          <w:rFonts w:ascii="Times New Roman" w:hAnsi="Times New Roman"/>
          <w:sz w:val="24"/>
          <w:szCs w:val="24"/>
        </w:rPr>
        <w:t>.</w:t>
      </w:r>
      <w:r w:rsidR="00576659" w:rsidRPr="00AE0AC1">
        <w:rPr>
          <w:rFonts w:ascii="Times New Roman" w:hAnsi="Times New Roman"/>
          <w:sz w:val="24"/>
          <w:szCs w:val="24"/>
        </w:rPr>
        <w:t xml:space="preserve"> Em 2012, 2013, 2014 e 2016 </w:t>
      </w:r>
      <w:r w:rsidR="000451EF" w:rsidRPr="00AE0AC1">
        <w:rPr>
          <w:rFonts w:ascii="Times New Roman" w:hAnsi="Times New Roman"/>
          <w:sz w:val="24"/>
          <w:szCs w:val="24"/>
        </w:rPr>
        <w:t>apesar d</w:t>
      </w:r>
      <w:r w:rsidR="00576659" w:rsidRPr="00AE0AC1">
        <w:rPr>
          <w:rFonts w:ascii="Times New Roman" w:hAnsi="Times New Roman"/>
          <w:sz w:val="24"/>
          <w:szCs w:val="24"/>
        </w:rPr>
        <w:t xml:space="preserve">as empresas </w:t>
      </w:r>
      <w:r w:rsidR="00FA5A85" w:rsidRPr="00AE0AC1">
        <w:rPr>
          <w:rFonts w:ascii="Times New Roman" w:hAnsi="Times New Roman"/>
          <w:sz w:val="24"/>
          <w:szCs w:val="24"/>
        </w:rPr>
        <w:t xml:space="preserve">não </w:t>
      </w:r>
      <w:r w:rsidR="00576659" w:rsidRPr="00AE0AC1">
        <w:rPr>
          <w:rFonts w:ascii="Times New Roman" w:hAnsi="Times New Roman"/>
          <w:sz w:val="24"/>
          <w:szCs w:val="24"/>
        </w:rPr>
        <w:t xml:space="preserve">familiares </w:t>
      </w:r>
      <w:r w:rsidR="000451EF" w:rsidRPr="00AE0AC1">
        <w:rPr>
          <w:rFonts w:ascii="Times New Roman" w:hAnsi="Times New Roman"/>
          <w:sz w:val="24"/>
          <w:szCs w:val="24"/>
        </w:rPr>
        <w:t>possuírem médias menores (para este indicador quanto menor, melhor)</w:t>
      </w:r>
      <w:r w:rsidR="00576659" w:rsidRPr="00AE0AC1">
        <w:rPr>
          <w:rFonts w:ascii="Times New Roman" w:hAnsi="Times New Roman"/>
          <w:sz w:val="24"/>
          <w:szCs w:val="24"/>
        </w:rPr>
        <w:t>,</w:t>
      </w:r>
      <w:r w:rsidR="000451EF" w:rsidRPr="00AE0AC1">
        <w:rPr>
          <w:rFonts w:ascii="Times New Roman" w:hAnsi="Times New Roman"/>
          <w:sz w:val="24"/>
          <w:szCs w:val="24"/>
        </w:rPr>
        <w:t xml:space="preserve"> tanto a ANOVA quando o Teste U não encontraram diferenças estatisticamente significativas nem a 10%</w:t>
      </w:r>
      <w:r w:rsidR="00576659" w:rsidRPr="00AE0AC1">
        <w:rPr>
          <w:rFonts w:ascii="Times New Roman" w:hAnsi="Times New Roman"/>
          <w:sz w:val="24"/>
          <w:szCs w:val="24"/>
        </w:rPr>
        <w:t xml:space="preserve">. Em 2015, apesar das empresas familiares terem média </w:t>
      </w:r>
      <w:r w:rsidR="000451EF" w:rsidRPr="00AE0AC1">
        <w:rPr>
          <w:rFonts w:ascii="Times New Roman" w:hAnsi="Times New Roman"/>
          <w:sz w:val="24"/>
          <w:szCs w:val="24"/>
        </w:rPr>
        <w:t>menor</w:t>
      </w:r>
      <w:r w:rsidR="00576659" w:rsidRPr="00AE0AC1">
        <w:rPr>
          <w:rFonts w:ascii="Times New Roman" w:hAnsi="Times New Roman"/>
          <w:sz w:val="24"/>
          <w:szCs w:val="24"/>
        </w:rPr>
        <w:t xml:space="preserve">, </w:t>
      </w:r>
      <w:r w:rsidR="000451EF" w:rsidRPr="00AE0AC1">
        <w:rPr>
          <w:rFonts w:ascii="Times New Roman" w:hAnsi="Times New Roman"/>
          <w:sz w:val="24"/>
          <w:szCs w:val="24"/>
        </w:rPr>
        <w:t>não se observou diferenças estatísticas</w:t>
      </w:r>
      <w:r w:rsidR="00842BC6" w:rsidRPr="00AE0AC1">
        <w:rPr>
          <w:rFonts w:ascii="Times New Roman" w:hAnsi="Times New Roman"/>
          <w:sz w:val="24"/>
          <w:szCs w:val="24"/>
        </w:rPr>
        <w:t>.</w:t>
      </w:r>
      <w:r w:rsidRPr="00AE0AC1">
        <w:rPr>
          <w:rFonts w:ascii="Times New Roman" w:hAnsi="Times New Roman"/>
          <w:sz w:val="24"/>
          <w:szCs w:val="24"/>
        </w:rPr>
        <w:t xml:space="preserve"> </w:t>
      </w:r>
      <w:r w:rsidR="00F2681C" w:rsidRPr="00AE0AC1">
        <w:rPr>
          <w:rFonts w:ascii="Times New Roman" w:hAnsi="Times New Roman"/>
          <w:b/>
          <w:sz w:val="24"/>
          <w:szCs w:val="24"/>
        </w:rPr>
        <w:t xml:space="preserve"> </w:t>
      </w:r>
    </w:p>
    <w:p w:rsidR="005607F2" w:rsidRPr="00AE0AC1" w:rsidRDefault="009821BA" w:rsidP="00E1575B">
      <w:pPr>
        <w:pStyle w:val="PargrafodaLista"/>
        <w:spacing w:after="0" w:line="240" w:lineRule="auto"/>
        <w:ind w:left="0" w:firstLine="708"/>
        <w:contextualSpacing w:val="0"/>
        <w:jc w:val="both"/>
        <w:rPr>
          <w:rFonts w:ascii="Times New Roman" w:hAnsi="Times New Roman"/>
          <w:b/>
          <w:sz w:val="24"/>
          <w:szCs w:val="24"/>
        </w:rPr>
      </w:pPr>
      <w:r w:rsidRPr="00AE0AC1">
        <w:rPr>
          <w:rFonts w:ascii="Times New Roman" w:hAnsi="Times New Roman"/>
          <w:sz w:val="24"/>
          <w:szCs w:val="24"/>
        </w:rPr>
        <w:t xml:space="preserve">Observando o denominador </w:t>
      </w:r>
      <w:r w:rsidR="00700017">
        <w:rPr>
          <w:rFonts w:ascii="Times New Roman" w:hAnsi="Times New Roman"/>
          <w:sz w:val="24"/>
          <w:szCs w:val="24"/>
        </w:rPr>
        <w:t xml:space="preserve">do indicador </w:t>
      </w:r>
      <w:r w:rsidRPr="00AE0AC1">
        <w:rPr>
          <w:rFonts w:ascii="Times New Roman" w:hAnsi="Times New Roman"/>
          <w:sz w:val="24"/>
          <w:szCs w:val="24"/>
        </w:rPr>
        <w:t xml:space="preserve">anterior, ou seja, o quanto a empresa pode ganhar em um período em termos financeiros, sem </w:t>
      </w:r>
      <w:r w:rsidR="008A0D98" w:rsidRPr="00AE0AC1">
        <w:rPr>
          <w:rFonts w:ascii="Times New Roman" w:hAnsi="Times New Roman"/>
          <w:sz w:val="24"/>
          <w:szCs w:val="24"/>
        </w:rPr>
        <w:t>as influências</w:t>
      </w:r>
      <w:r w:rsidRPr="00AE0AC1">
        <w:rPr>
          <w:rFonts w:ascii="Times New Roman" w:hAnsi="Times New Roman"/>
          <w:sz w:val="24"/>
          <w:szCs w:val="24"/>
        </w:rPr>
        <w:t xml:space="preserve"> de despesas financeiras, impostos, depreciação e amortização </w:t>
      </w:r>
      <w:r w:rsidR="00CF1EA2" w:rsidRPr="00AE0AC1">
        <w:rPr>
          <w:rFonts w:ascii="Times New Roman" w:hAnsi="Times New Roman"/>
          <w:sz w:val="24"/>
          <w:szCs w:val="24"/>
        </w:rPr>
        <w:t>(despesas</w:t>
      </w:r>
      <w:r w:rsidRPr="00AE0AC1">
        <w:rPr>
          <w:rFonts w:ascii="Times New Roman" w:hAnsi="Times New Roman"/>
          <w:sz w:val="24"/>
          <w:szCs w:val="24"/>
        </w:rPr>
        <w:t xml:space="preserve"> econômicas – sem impacto no caixa)</w:t>
      </w:r>
      <w:r w:rsidR="00CF1EA2" w:rsidRPr="00AE0AC1">
        <w:rPr>
          <w:rFonts w:ascii="Times New Roman" w:hAnsi="Times New Roman"/>
          <w:sz w:val="24"/>
          <w:szCs w:val="24"/>
        </w:rPr>
        <w:t xml:space="preserve">. </w:t>
      </w:r>
      <w:r w:rsidR="00087900" w:rsidRPr="00AE0AC1">
        <w:rPr>
          <w:rFonts w:ascii="Times New Roman" w:hAnsi="Times New Roman"/>
          <w:sz w:val="24"/>
          <w:szCs w:val="24"/>
        </w:rPr>
        <w:t>Assim como no</w:t>
      </w:r>
      <w:r w:rsidR="00CF1EA2" w:rsidRPr="00AE0AC1">
        <w:rPr>
          <w:rFonts w:ascii="Times New Roman" w:hAnsi="Times New Roman"/>
          <w:sz w:val="24"/>
          <w:szCs w:val="24"/>
        </w:rPr>
        <w:t xml:space="preserve"> índice anterior, no </w:t>
      </w:r>
      <w:r w:rsidR="005607F2" w:rsidRPr="00AE0AC1">
        <w:rPr>
          <w:rFonts w:ascii="Times New Roman" w:hAnsi="Times New Roman"/>
          <w:sz w:val="24"/>
          <w:szCs w:val="24"/>
        </w:rPr>
        <w:t>EBITDA</w:t>
      </w:r>
      <w:r w:rsidR="00CF1EA2" w:rsidRPr="00AE0AC1">
        <w:rPr>
          <w:rFonts w:ascii="Times New Roman" w:hAnsi="Times New Roman"/>
          <w:sz w:val="24"/>
          <w:szCs w:val="24"/>
        </w:rPr>
        <w:t xml:space="preserve"> propriamente dito, </w:t>
      </w:r>
      <w:r w:rsidR="00832B6A" w:rsidRPr="00AE0AC1">
        <w:rPr>
          <w:rFonts w:ascii="Times New Roman" w:hAnsi="Times New Roman"/>
          <w:sz w:val="24"/>
          <w:szCs w:val="24"/>
        </w:rPr>
        <w:t xml:space="preserve">conforme Tabela </w:t>
      </w:r>
      <w:r w:rsidR="000451EF" w:rsidRPr="00AE0AC1">
        <w:rPr>
          <w:rFonts w:ascii="Times New Roman" w:hAnsi="Times New Roman"/>
          <w:sz w:val="24"/>
          <w:szCs w:val="24"/>
        </w:rPr>
        <w:t>4</w:t>
      </w:r>
      <w:r w:rsidR="00832B6A" w:rsidRPr="00AE0AC1">
        <w:rPr>
          <w:rFonts w:ascii="Times New Roman" w:hAnsi="Times New Roman"/>
          <w:sz w:val="24"/>
          <w:szCs w:val="24"/>
        </w:rPr>
        <w:t xml:space="preserve">, </w:t>
      </w:r>
      <w:r w:rsidR="00CF1EA2" w:rsidRPr="00AE0AC1">
        <w:rPr>
          <w:rFonts w:ascii="Times New Roman" w:hAnsi="Times New Roman"/>
          <w:sz w:val="24"/>
          <w:szCs w:val="24"/>
        </w:rPr>
        <w:t>as empresas não familiares possuem médias mais elevadas</w:t>
      </w:r>
      <w:r w:rsidR="00A743C3" w:rsidRPr="00AE0AC1">
        <w:rPr>
          <w:rFonts w:ascii="Times New Roman" w:hAnsi="Times New Roman"/>
          <w:sz w:val="24"/>
          <w:szCs w:val="24"/>
        </w:rPr>
        <w:t>,</w:t>
      </w:r>
      <w:r w:rsidR="00612181" w:rsidRPr="00AE0AC1">
        <w:rPr>
          <w:rFonts w:ascii="Times New Roman" w:hAnsi="Times New Roman"/>
          <w:sz w:val="24"/>
          <w:szCs w:val="24"/>
        </w:rPr>
        <w:t xml:space="preserve"> analisando descritivamente</w:t>
      </w:r>
      <w:r w:rsidR="00CF1EA2" w:rsidRPr="00AE0AC1">
        <w:rPr>
          <w:rFonts w:ascii="Times New Roman" w:hAnsi="Times New Roman"/>
          <w:sz w:val="24"/>
          <w:szCs w:val="24"/>
        </w:rPr>
        <w:t>. Ressalta-se que ao nível de 5% de significância</w:t>
      </w:r>
      <w:r w:rsidR="00A743C3" w:rsidRPr="00AE0AC1">
        <w:rPr>
          <w:rFonts w:ascii="Times New Roman" w:hAnsi="Times New Roman"/>
          <w:sz w:val="24"/>
          <w:szCs w:val="24"/>
        </w:rPr>
        <w:t>, ou mesmo de 10%</w:t>
      </w:r>
      <w:r w:rsidR="00CF1EA2" w:rsidRPr="00AE0AC1">
        <w:rPr>
          <w:rFonts w:ascii="Times New Roman" w:hAnsi="Times New Roman"/>
          <w:sz w:val="24"/>
          <w:szCs w:val="24"/>
        </w:rPr>
        <w:t xml:space="preserve">, pela ANOVA, os dois grupos não apresentam diferenças estatisticamente relevantes neste indicador. </w:t>
      </w:r>
      <w:r w:rsidR="00DF7D4C" w:rsidRPr="00AE0AC1">
        <w:rPr>
          <w:rFonts w:ascii="Times New Roman" w:hAnsi="Times New Roman"/>
          <w:sz w:val="24"/>
          <w:szCs w:val="24"/>
        </w:rPr>
        <w:t>Da mesma forma que</w:t>
      </w:r>
      <w:r w:rsidR="00CF1EA2" w:rsidRPr="00AE0AC1">
        <w:rPr>
          <w:rFonts w:ascii="Times New Roman" w:hAnsi="Times New Roman"/>
          <w:sz w:val="24"/>
          <w:szCs w:val="24"/>
        </w:rPr>
        <w:t xml:space="preserve"> no primeiro indicador, quando se esteve mais perto da diferença significante, o grupo melhor seria o não familiar.</w:t>
      </w:r>
      <w:r w:rsidR="00A743C3" w:rsidRPr="00AE0AC1">
        <w:rPr>
          <w:rFonts w:ascii="Times New Roman" w:hAnsi="Times New Roman"/>
          <w:sz w:val="24"/>
          <w:szCs w:val="24"/>
        </w:rPr>
        <w:t xml:space="preserve"> </w:t>
      </w:r>
      <w:r w:rsidR="00D14A19" w:rsidRPr="00AE0AC1">
        <w:rPr>
          <w:rFonts w:ascii="Times New Roman" w:hAnsi="Times New Roman"/>
          <w:sz w:val="24"/>
          <w:szCs w:val="24"/>
        </w:rPr>
        <w:t>Vale destacar</w:t>
      </w:r>
      <w:r w:rsidR="00A743C3" w:rsidRPr="00AE0AC1">
        <w:rPr>
          <w:rFonts w:ascii="Times New Roman" w:hAnsi="Times New Roman"/>
          <w:sz w:val="24"/>
          <w:szCs w:val="24"/>
        </w:rPr>
        <w:t xml:space="preserve">, porém, que pelo Teste de Mann-Whitney, em 2011 e 2016, existiu diferença estatisticamente relevante </w:t>
      </w:r>
      <w:r w:rsidR="00D14A19" w:rsidRPr="00AE0AC1">
        <w:rPr>
          <w:rFonts w:ascii="Times New Roman" w:hAnsi="Times New Roman"/>
          <w:sz w:val="24"/>
          <w:szCs w:val="24"/>
        </w:rPr>
        <w:t xml:space="preserve">a 10% </w:t>
      </w:r>
      <w:r w:rsidR="00A743C3" w:rsidRPr="00AE0AC1">
        <w:rPr>
          <w:rFonts w:ascii="Times New Roman" w:hAnsi="Times New Roman"/>
          <w:sz w:val="24"/>
          <w:szCs w:val="24"/>
        </w:rPr>
        <w:t xml:space="preserve">entre os grupos, onde as empresas não familiares se saíram melhores.  </w:t>
      </w:r>
    </w:p>
    <w:p w:rsidR="00D05E09" w:rsidRPr="00AE0AC1" w:rsidRDefault="006C5FFC" w:rsidP="00E1575B">
      <w:pPr>
        <w:pStyle w:val="PargrafodaLista"/>
        <w:spacing w:after="0" w:line="240" w:lineRule="auto"/>
        <w:ind w:left="66"/>
        <w:contextualSpacing w:val="0"/>
        <w:jc w:val="both"/>
        <w:rPr>
          <w:rFonts w:ascii="Times New Roman" w:hAnsi="Times New Roman"/>
          <w:sz w:val="24"/>
          <w:szCs w:val="24"/>
        </w:rPr>
      </w:pPr>
      <w:r w:rsidRPr="00AE0AC1">
        <w:rPr>
          <w:rFonts w:ascii="Times New Roman" w:hAnsi="Times New Roman"/>
          <w:b/>
          <w:sz w:val="24"/>
          <w:szCs w:val="24"/>
        </w:rPr>
        <w:tab/>
      </w:r>
      <w:r w:rsidRPr="00AE0AC1">
        <w:rPr>
          <w:rFonts w:ascii="Times New Roman" w:hAnsi="Times New Roman"/>
          <w:sz w:val="24"/>
          <w:szCs w:val="24"/>
        </w:rPr>
        <w:t xml:space="preserve">Um indicador de grande relevância </w:t>
      </w:r>
      <w:r w:rsidR="0047724D" w:rsidRPr="00AE0AC1">
        <w:rPr>
          <w:rFonts w:ascii="Times New Roman" w:hAnsi="Times New Roman"/>
          <w:sz w:val="24"/>
          <w:szCs w:val="24"/>
        </w:rPr>
        <w:t xml:space="preserve">e não propriamente contábil é a variação de volume de vendas, o quanto a empresa está expandindo no mercado e conquistando mais clientes. </w:t>
      </w:r>
      <w:r w:rsidR="00C82843" w:rsidRPr="00AE0AC1">
        <w:rPr>
          <w:rFonts w:ascii="Times New Roman" w:hAnsi="Times New Roman"/>
          <w:sz w:val="24"/>
          <w:szCs w:val="24"/>
        </w:rPr>
        <w:t xml:space="preserve">Dado que </w:t>
      </w:r>
      <w:r w:rsidR="00CC56EE" w:rsidRPr="00AE0AC1">
        <w:rPr>
          <w:rFonts w:ascii="Times New Roman" w:hAnsi="Times New Roman"/>
          <w:sz w:val="24"/>
          <w:szCs w:val="24"/>
        </w:rPr>
        <w:t>se observa</w:t>
      </w:r>
      <w:r w:rsidR="00C82843" w:rsidRPr="00AE0AC1">
        <w:rPr>
          <w:rFonts w:ascii="Times New Roman" w:hAnsi="Times New Roman"/>
          <w:sz w:val="24"/>
          <w:szCs w:val="24"/>
        </w:rPr>
        <w:t xml:space="preserve"> 7 anos, pode-se visualizar </w:t>
      </w:r>
      <w:r w:rsidR="00F46148" w:rsidRPr="00AE0AC1">
        <w:rPr>
          <w:rFonts w:ascii="Times New Roman" w:hAnsi="Times New Roman"/>
          <w:sz w:val="24"/>
          <w:szCs w:val="24"/>
        </w:rPr>
        <w:t xml:space="preserve">na Tabela </w:t>
      </w:r>
      <w:r w:rsidR="00B478D0" w:rsidRPr="00AE0AC1">
        <w:rPr>
          <w:rFonts w:ascii="Times New Roman" w:hAnsi="Times New Roman"/>
          <w:sz w:val="24"/>
          <w:szCs w:val="24"/>
        </w:rPr>
        <w:t>4</w:t>
      </w:r>
      <w:r w:rsidR="00F46148" w:rsidRPr="00AE0AC1">
        <w:rPr>
          <w:rFonts w:ascii="Times New Roman" w:hAnsi="Times New Roman"/>
          <w:sz w:val="24"/>
          <w:szCs w:val="24"/>
        </w:rPr>
        <w:t xml:space="preserve"> </w:t>
      </w:r>
      <w:r w:rsidR="00C82843" w:rsidRPr="00AE0AC1">
        <w:rPr>
          <w:rFonts w:ascii="Times New Roman" w:hAnsi="Times New Roman"/>
          <w:sz w:val="24"/>
          <w:szCs w:val="24"/>
        </w:rPr>
        <w:t>uma tendência de queda, o que acontece com os dois grupos, pode-se supor, então, que as quedas são advindas da recessão macroeconômica que o país passou nos anos estudados, especialmente os últimos</w:t>
      </w:r>
      <w:r w:rsidR="00807A32" w:rsidRPr="00AE0AC1">
        <w:rPr>
          <w:rFonts w:ascii="Times New Roman" w:hAnsi="Times New Roman"/>
          <w:sz w:val="24"/>
          <w:szCs w:val="24"/>
        </w:rPr>
        <w:t>, com retração da atividade produtiva</w:t>
      </w:r>
      <w:r w:rsidR="00C82843" w:rsidRPr="00AE0AC1">
        <w:rPr>
          <w:rFonts w:ascii="Times New Roman" w:hAnsi="Times New Roman"/>
          <w:sz w:val="24"/>
          <w:szCs w:val="24"/>
        </w:rPr>
        <w:t>.</w:t>
      </w:r>
      <w:r w:rsidR="00716299" w:rsidRPr="00AE0AC1">
        <w:rPr>
          <w:rFonts w:ascii="Times New Roman" w:hAnsi="Times New Roman"/>
          <w:sz w:val="24"/>
          <w:szCs w:val="24"/>
        </w:rPr>
        <w:t xml:space="preserve"> Em três anos, as empresas familiares </w:t>
      </w:r>
      <w:r w:rsidR="007D1C60" w:rsidRPr="00AE0AC1">
        <w:rPr>
          <w:rFonts w:ascii="Times New Roman" w:hAnsi="Times New Roman"/>
          <w:sz w:val="24"/>
          <w:szCs w:val="24"/>
        </w:rPr>
        <w:t>foram</w:t>
      </w:r>
      <w:r w:rsidR="00716299" w:rsidRPr="00AE0AC1">
        <w:rPr>
          <w:rFonts w:ascii="Times New Roman" w:hAnsi="Times New Roman"/>
          <w:sz w:val="24"/>
          <w:szCs w:val="24"/>
        </w:rPr>
        <w:t xml:space="preserve"> melhores em média, do mesmo modo que em outros três as organizações não familiares </w:t>
      </w:r>
      <w:r w:rsidR="00EC09E9" w:rsidRPr="00AE0AC1">
        <w:rPr>
          <w:rFonts w:ascii="Times New Roman" w:hAnsi="Times New Roman"/>
          <w:sz w:val="24"/>
          <w:szCs w:val="24"/>
        </w:rPr>
        <w:t>obtiveram melhores resultados. Contudo, nenhuma das diferenças nos resultados foi estatisticamente significante</w:t>
      </w:r>
      <w:r w:rsidR="007D1C60" w:rsidRPr="00AE0AC1">
        <w:rPr>
          <w:rFonts w:ascii="Times New Roman" w:hAnsi="Times New Roman"/>
          <w:sz w:val="24"/>
          <w:szCs w:val="24"/>
        </w:rPr>
        <w:t xml:space="preserve"> </w:t>
      </w:r>
      <w:r w:rsidR="001B6F73" w:rsidRPr="00AE0AC1">
        <w:rPr>
          <w:rFonts w:ascii="Times New Roman" w:hAnsi="Times New Roman"/>
          <w:sz w:val="24"/>
          <w:szCs w:val="24"/>
        </w:rPr>
        <w:t>a</w:t>
      </w:r>
      <w:r w:rsidR="007D1C60" w:rsidRPr="00AE0AC1">
        <w:rPr>
          <w:rFonts w:ascii="Times New Roman" w:hAnsi="Times New Roman"/>
          <w:sz w:val="24"/>
          <w:szCs w:val="24"/>
        </w:rPr>
        <w:t xml:space="preserve"> 5% (apenas em 2013 houve indicação de diferença estatisticamente significativa </w:t>
      </w:r>
      <w:r w:rsidR="001B6F73" w:rsidRPr="00AE0AC1">
        <w:rPr>
          <w:rFonts w:ascii="Times New Roman" w:hAnsi="Times New Roman"/>
          <w:sz w:val="24"/>
          <w:szCs w:val="24"/>
        </w:rPr>
        <w:t>a</w:t>
      </w:r>
      <w:r w:rsidR="007D1C60" w:rsidRPr="00AE0AC1">
        <w:rPr>
          <w:rFonts w:ascii="Times New Roman" w:hAnsi="Times New Roman"/>
          <w:sz w:val="24"/>
          <w:szCs w:val="24"/>
        </w:rPr>
        <w:t xml:space="preserve"> 10%, onde as</w:t>
      </w:r>
      <w:r w:rsidR="00F17AAC" w:rsidRPr="00AE0AC1">
        <w:rPr>
          <w:rFonts w:ascii="Times New Roman" w:hAnsi="Times New Roman"/>
          <w:sz w:val="24"/>
          <w:szCs w:val="24"/>
        </w:rPr>
        <w:t xml:space="preserve"> empresas</w:t>
      </w:r>
      <w:r w:rsidR="007D1C60" w:rsidRPr="00AE0AC1">
        <w:rPr>
          <w:rFonts w:ascii="Times New Roman" w:hAnsi="Times New Roman"/>
          <w:sz w:val="24"/>
          <w:szCs w:val="24"/>
        </w:rPr>
        <w:t xml:space="preserve"> familiares foram melhores)</w:t>
      </w:r>
      <w:r w:rsidR="00EC09E9" w:rsidRPr="00AE0AC1">
        <w:rPr>
          <w:rFonts w:ascii="Times New Roman" w:hAnsi="Times New Roman"/>
          <w:sz w:val="24"/>
          <w:szCs w:val="24"/>
        </w:rPr>
        <w:t>. Desta vez, quando se esteve perto de existir</w:t>
      </w:r>
      <w:r w:rsidR="001B6F73" w:rsidRPr="00AE0AC1">
        <w:rPr>
          <w:rFonts w:ascii="Times New Roman" w:hAnsi="Times New Roman"/>
          <w:sz w:val="24"/>
          <w:szCs w:val="24"/>
        </w:rPr>
        <w:t>em</w:t>
      </w:r>
      <w:r w:rsidR="00EC09E9" w:rsidRPr="00AE0AC1">
        <w:rPr>
          <w:rFonts w:ascii="Times New Roman" w:hAnsi="Times New Roman"/>
          <w:sz w:val="24"/>
          <w:szCs w:val="24"/>
        </w:rPr>
        <w:t xml:space="preserve"> diferenças entre os tipos de </w:t>
      </w:r>
      <w:r w:rsidR="00A52A4C" w:rsidRPr="00AE0AC1">
        <w:rPr>
          <w:rFonts w:ascii="Times New Roman" w:hAnsi="Times New Roman"/>
          <w:sz w:val="24"/>
          <w:szCs w:val="24"/>
        </w:rPr>
        <w:t>organizaç</w:t>
      </w:r>
      <w:r w:rsidR="00A52A4C">
        <w:rPr>
          <w:rFonts w:ascii="Times New Roman" w:hAnsi="Times New Roman"/>
          <w:sz w:val="24"/>
          <w:szCs w:val="24"/>
        </w:rPr>
        <w:t>ões</w:t>
      </w:r>
      <w:r w:rsidR="00EC09E9" w:rsidRPr="00AE0AC1">
        <w:rPr>
          <w:rFonts w:ascii="Times New Roman" w:hAnsi="Times New Roman"/>
          <w:sz w:val="24"/>
          <w:szCs w:val="24"/>
        </w:rPr>
        <w:t xml:space="preserve">, as empresas familiares se sairiam melhores. </w:t>
      </w:r>
      <w:r w:rsidR="00B478D0" w:rsidRPr="00AE0AC1">
        <w:rPr>
          <w:rFonts w:ascii="Times New Roman" w:hAnsi="Times New Roman"/>
          <w:sz w:val="24"/>
          <w:szCs w:val="24"/>
        </w:rPr>
        <w:t xml:space="preserve">Através do Teste U, observou-se que nos anos de 2010 e 2013, os grupos obtiveram desempenhos diferentes a 5% e 10%, respectivamente. Nestes anos, as empresas familiares </w:t>
      </w:r>
      <w:r w:rsidR="008D64BB" w:rsidRPr="00AE0AC1">
        <w:rPr>
          <w:rFonts w:ascii="Times New Roman" w:hAnsi="Times New Roman"/>
          <w:sz w:val="24"/>
          <w:szCs w:val="24"/>
        </w:rPr>
        <w:t>se apresentaram</w:t>
      </w:r>
      <w:r w:rsidR="00B478D0" w:rsidRPr="00AE0AC1">
        <w:rPr>
          <w:rFonts w:ascii="Times New Roman" w:hAnsi="Times New Roman"/>
          <w:sz w:val="24"/>
          <w:szCs w:val="24"/>
        </w:rPr>
        <w:t xml:space="preserve"> superiores.  </w:t>
      </w:r>
      <w:r w:rsidR="00EC09E9" w:rsidRPr="00AE0AC1">
        <w:rPr>
          <w:rFonts w:ascii="Times New Roman" w:hAnsi="Times New Roman"/>
          <w:sz w:val="24"/>
          <w:szCs w:val="24"/>
        </w:rPr>
        <w:t xml:space="preserve"> </w:t>
      </w:r>
    </w:p>
    <w:p w:rsidR="006448FD" w:rsidRPr="00AE0AC1" w:rsidRDefault="00FA569E" w:rsidP="00E1575B">
      <w:pPr>
        <w:pStyle w:val="PargrafodaLista"/>
        <w:spacing w:after="0" w:line="240" w:lineRule="auto"/>
        <w:ind w:left="66"/>
        <w:contextualSpacing w:val="0"/>
        <w:jc w:val="both"/>
        <w:rPr>
          <w:rFonts w:ascii="Times New Roman" w:hAnsi="Times New Roman"/>
          <w:sz w:val="24"/>
          <w:szCs w:val="24"/>
        </w:rPr>
      </w:pPr>
      <w:r w:rsidRPr="00AE0AC1">
        <w:rPr>
          <w:rFonts w:ascii="Times New Roman" w:hAnsi="Times New Roman"/>
          <w:b/>
          <w:sz w:val="24"/>
          <w:szCs w:val="24"/>
        </w:rPr>
        <w:tab/>
      </w:r>
      <w:r w:rsidRPr="00AE0AC1">
        <w:rPr>
          <w:rFonts w:ascii="Times New Roman" w:hAnsi="Times New Roman"/>
          <w:sz w:val="24"/>
          <w:szCs w:val="24"/>
        </w:rPr>
        <w:t>Por fim,</w:t>
      </w:r>
      <w:r w:rsidR="004C0884" w:rsidRPr="00AE0AC1">
        <w:rPr>
          <w:rFonts w:ascii="Times New Roman" w:hAnsi="Times New Roman"/>
          <w:sz w:val="24"/>
          <w:szCs w:val="24"/>
        </w:rPr>
        <w:t xml:space="preserve"> o</w:t>
      </w:r>
      <w:r w:rsidR="00CD1B0A" w:rsidRPr="00AE0AC1">
        <w:rPr>
          <w:rFonts w:ascii="Times New Roman" w:hAnsi="Times New Roman"/>
          <w:sz w:val="24"/>
          <w:szCs w:val="24"/>
        </w:rPr>
        <w:t xml:space="preserve"> </w:t>
      </w:r>
      <w:proofErr w:type="spellStart"/>
      <w:r w:rsidR="00CD1B0A" w:rsidRPr="00AE0AC1">
        <w:rPr>
          <w:rFonts w:ascii="Times New Roman" w:hAnsi="Times New Roman"/>
          <w:i/>
          <w:sz w:val="24"/>
          <w:szCs w:val="24"/>
        </w:rPr>
        <w:t>Dividend</w:t>
      </w:r>
      <w:proofErr w:type="spellEnd"/>
      <w:r w:rsidR="00CD1B0A" w:rsidRPr="00AE0AC1">
        <w:rPr>
          <w:rFonts w:ascii="Times New Roman" w:hAnsi="Times New Roman"/>
          <w:i/>
          <w:sz w:val="24"/>
          <w:szCs w:val="24"/>
        </w:rPr>
        <w:t xml:space="preserve"> </w:t>
      </w:r>
      <w:proofErr w:type="spellStart"/>
      <w:r w:rsidR="00CD1B0A" w:rsidRPr="00AE0AC1">
        <w:rPr>
          <w:rFonts w:ascii="Times New Roman" w:hAnsi="Times New Roman"/>
          <w:i/>
          <w:sz w:val="24"/>
          <w:szCs w:val="24"/>
        </w:rPr>
        <w:t>Yield</w:t>
      </w:r>
      <w:proofErr w:type="spellEnd"/>
      <w:r w:rsidR="000D1594" w:rsidRPr="00AE0AC1">
        <w:rPr>
          <w:rFonts w:ascii="Times New Roman" w:hAnsi="Times New Roman"/>
          <w:sz w:val="24"/>
          <w:szCs w:val="24"/>
        </w:rPr>
        <w:t xml:space="preserve"> retrata </w:t>
      </w:r>
      <w:r w:rsidR="004C0884" w:rsidRPr="00AE0AC1">
        <w:rPr>
          <w:rFonts w:ascii="Times New Roman" w:hAnsi="Times New Roman"/>
          <w:sz w:val="24"/>
          <w:szCs w:val="24"/>
        </w:rPr>
        <w:t>a ótica do acionista</w:t>
      </w:r>
      <w:r w:rsidR="00CD1B0A" w:rsidRPr="00AE0AC1">
        <w:rPr>
          <w:rFonts w:ascii="Times New Roman" w:hAnsi="Times New Roman"/>
          <w:sz w:val="24"/>
          <w:szCs w:val="24"/>
        </w:rPr>
        <w:t>,</w:t>
      </w:r>
      <w:r w:rsidR="00B62A53" w:rsidRPr="00AE0AC1">
        <w:rPr>
          <w:rFonts w:ascii="Times New Roman" w:hAnsi="Times New Roman"/>
          <w:sz w:val="24"/>
          <w:szCs w:val="24"/>
        </w:rPr>
        <w:t xml:space="preserve"> por ser</w:t>
      </w:r>
      <w:r w:rsidR="00CD1B0A" w:rsidRPr="00AE0AC1">
        <w:rPr>
          <w:rFonts w:ascii="Times New Roman" w:hAnsi="Times New Roman"/>
          <w:sz w:val="24"/>
          <w:szCs w:val="24"/>
        </w:rPr>
        <w:t xml:space="preserve"> a rentabilidade relativa dos dividendos em comparação a</w:t>
      </w:r>
      <w:r w:rsidR="00B62A53" w:rsidRPr="00AE0AC1">
        <w:rPr>
          <w:rFonts w:ascii="Times New Roman" w:hAnsi="Times New Roman"/>
          <w:sz w:val="24"/>
          <w:szCs w:val="24"/>
        </w:rPr>
        <w:t>o preço da</w:t>
      </w:r>
      <w:r w:rsidR="00CD1B0A" w:rsidRPr="00AE0AC1">
        <w:rPr>
          <w:rFonts w:ascii="Times New Roman" w:hAnsi="Times New Roman"/>
          <w:sz w:val="24"/>
          <w:szCs w:val="24"/>
        </w:rPr>
        <w:t xml:space="preserve"> ação.</w:t>
      </w:r>
      <w:r w:rsidR="00DE24B3" w:rsidRPr="00AE0AC1">
        <w:rPr>
          <w:rFonts w:ascii="Times New Roman" w:hAnsi="Times New Roman"/>
          <w:sz w:val="24"/>
          <w:szCs w:val="24"/>
        </w:rPr>
        <w:t xml:space="preserve"> Nos quatro últimos anos, as empresas não familiares</w:t>
      </w:r>
      <w:r w:rsidR="008140FD" w:rsidRPr="00AE0AC1">
        <w:rPr>
          <w:rFonts w:ascii="Times New Roman" w:hAnsi="Times New Roman"/>
          <w:sz w:val="24"/>
          <w:szCs w:val="24"/>
        </w:rPr>
        <w:t xml:space="preserve"> apresenta</w:t>
      </w:r>
      <w:r w:rsidR="00A52A4C">
        <w:rPr>
          <w:rFonts w:ascii="Times New Roman" w:hAnsi="Times New Roman"/>
          <w:sz w:val="24"/>
          <w:szCs w:val="24"/>
        </w:rPr>
        <w:t>ram</w:t>
      </w:r>
      <w:r w:rsidR="008140FD" w:rsidRPr="00AE0AC1">
        <w:rPr>
          <w:rFonts w:ascii="Times New Roman" w:hAnsi="Times New Roman"/>
          <w:sz w:val="24"/>
          <w:szCs w:val="24"/>
        </w:rPr>
        <w:t xml:space="preserve"> médias superiores,</w:t>
      </w:r>
      <w:r w:rsidR="00A52A4C">
        <w:rPr>
          <w:rFonts w:ascii="Times New Roman" w:hAnsi="Times New Roman"/>
          <w:sz w:val="24"/>
          <w:szCs w:val="24"/>
        </w:rPr>
        <w:t xml:space="preserve"> entretanto,</w:t>
      </w:r>
      <w:r w:rsidR="008140FD" w:rsidRPr="00AE0AC1">
        <w:rPr>
          <w:rFonts w:ascii="Times New Roman" w:hAnsi="Times New Roman"/>
          <w:sz w:val="24"/>
          <w:szCs w:val="24"/>
        </w:rPr>
        <w:t xml:space="preserve"> não se verificou diferença estatística</w:t>
      </w:r>
      <w:r w:rsidR="004213E2" w:rsidRPr="00AE0AC1">
        <w:rPr>
          <w:rFonts w:ascii="Times New Roman" w:hAnsi="Times New Roman"/>
          <w:sz w:val="24"/>
          <w:szCs w:val="24"/>
        </w:rPr>
        <w:t xml:space="preserve">. Já nos dois primeiros, </w:t>
      </w:r>
      <w:r w:rsidR="00AF7761" w:rsidRPr="00AE0AC1">
        <w:rPr>
          <w:rFonts w:ascii="Times New Roman" w:hAnsi="Times New Roman"/>
          <w:sz w:val="24"/>
          <w:szCs w:val="24"/>
        </w:rPr>
        <w:t xml:space="preserve">as empresas familiares </w:t>
      </w:r>
      <w:r w:rsidR="008140FD" w:rsidRPr="00AE0AC1">
        <w:rPr>
          <w:rFonts w:ascii="Times New Roman" w:hAnsi="Times New Roman"/>
          <w:sz w:val="24"/>
          <w:szCs w:val="24"/>
        </w:rPr>
        <w:t>obtiveram médias maiores</w:t>
      </w:r>
      <w:r w:rsidR="00AF7761" w:rsidRPr="00AE0AC1">
        <w:rPr>
          <w:rFonts w:ascii="Times New Roman" w:hAnsi="Times New Roman"/>
          <w:sz w:val="24"/>
          <w:szCs w:val="24"/>
        </w:rPr>
        <w:t xml:space="preserve"> com certa folga e mesmo assim sem significância em termos estatísticos. Isto se deve ao fato da existência de uma empresa </w:t>
      </w:r>
      <w:proofErr w:type="spellStart"/>
      <w:r w:rsidR="00AF7761" w:rsidRPr="00AE0AC1">
        <w:rPr>
          <w:rFonts w:ascii="Times New Roman" w:hAnsi="Times New Roman"/>
          <w:i/>
          <w:sz w:val="24"/>
          <w:szCs w:val="24"/>
        </w:rPr>
        <w:t>outlier</w:t>
      </w:r>
      <w:proofErr w:type="spellEnd"/>
      <w:r w:rsidR="00AF7761" w:rsidRPr="00AE0AC1">
        <w:rPr>
          <w:rFonts w:ascii="Times New Roman" w:hAnsi="Times New Roman"/>
          <w:sz w:val="24"/>
          <w:szCs w:val="24"/>
        </w:rPr>
        <w:t xml:space="preserve"> que obteve </w:t>
      </w:r>
      <w:proofErr w:type="spellStart"/>
      <w:r w:rsidR="00AF7761" w:rsidRPr="00AE0AC1">
        <w:rPr>
          <w:rFonts w:ascii="Times New Roman" w:hAnsi="Times New Roman"/>
          <w:i/>
          <w:sz w:val="24"/>
          <w:szCs w:val="24"/>
        </w:rPr>
        <w:t>Dividend</w:t>
      </w:r>
      <w:proofErr w:type="spellEnd"/>
      <w:r w:rsidR="00AF7761" w:rsidRPr="00AE0AC1">
        <w:rPr>
          <w:rFonts w:ascii="Times New Roman" w:hAnsi="Times New Roman"/>
          <w:i/>
          <w:sz w:val="24"/>
          <w:szCs w:val="24"/>
        </w:rPr>
        <w:t xml:space="preserve"> </w:t>
      </w:r>
      <w:proofErr w:type="spellStart"/>
      <w:r w:rsidR="00AF7761" w:rsidRPr="00AE0AC1">
        <w:rPr>
          <w:rFonts w:ascii="Times New Roman" w:hAnsi="Times New Roman"/>
          <w:i/>
          <w:sz w:val="24"/>
          <w:szCs w:val="24"/>
        </w:rPr>
        <w:t>Yield</w:t>
      </w:r>
      <w:proofErr w:type="spellEnd"/>
      <w:r w:rsidR="00AF7761" w:rsidRPr="00AE0AC1">
        <w:rPr>
          <w:rFonts w:ascii="Times New Roman" w:hAnsi="Times New Roman"/>
          <w:sz w:val="24"/>
          <w:szCs w:val="24"/>
        </w:rPr>
        <w:t xml:space="preserve"> bem superior aos demais</w:t>
      </w:r>
      <w:r w:rsidR="005E6014" w:rsidRPr="00AE0AC1">
        <w:rPr>
          <w:rFonts w:ascii="Times New Roman" w:hAnsi="Times New Roman"/>
          <w:sz w:val="24"/>
          <w:szCs w:val="24"/>
        </w:rPr>
        <w:t>. Basta observar a mediana, medida de tendência central que não é influenciada por extremos</w:t>
      </w:r>
      <w:r w:rsidR="00B12DCA" w:rsidRPr="00AE0AC1">
        <w:rPr>
          <w:rFonts w:ascii="Times New Roman" w:hAnsi="Times New Roman"/>
          <w:sz w:val="24"/>
          <w:szCs w:val="24"/>
        </w:rPr>
        <w:t>,</w:t>
      </w:r>
      <w:r w:rsidR="005E6014" w:rsidRPr="00AE0AC1">
        <w:rPr>
          <w:rFonts w:ascii="Times New Roman" w:hAnsi="Times New Roman"/>
          <w:sz w:val="24"/>
          <w:szCs w:val="24"/>
        </w:rPr>
        <w:t xml:space="preserve"> como é </w:t>
      </w:r>
      <w:r w:rsidR="00B12DCA" w:rsidRPr="00AE0AC1">
        <w:rPr>
          <w:rFonts w:ascii="Times New Roman" w:hAnsi="Times New Roman"/>
          <w:sz w:val="24"/>
          <w:szCs w:val="24"/>
        </w:rPr>
        <w:t>o caso d</w:t>
      </w:r>
      <w:r w:rsidR="005E6014" w:rsidRPr="00AE0AC1">
        <w:rPr>
          <w:rFonts w:ascii="Times New Roman" w:hAnsi="Times New Roman"/>
          <w:sz w:val="24"/>
          <w:szCs w:val="24"/>
        </w:rPr>
        <w:t>a média</w:t>
      </w:r>
      <w:r w:rsidR="002D3A3C">
        <w:rPr>
          <w:rFonts w:ascii="Times New Roman" w:hAnsi="Times New Roman"/>
          <w:sz w:val="24"/>
          <w:szCs w:val="24"/>
        </w:rPr>
        <w:t>.</w:t>
      </w:r>
      <w:r w:rsidR="005E6014" w:rsidRPr="00AE0AC1">
        <w:rPr>
          <w:rFonts w:ascii="Times New Roman" w:hAnsi="Times New Roman"/>
          <w:sz w:val="24"/>
          <w:szCs w:val="24"/>
        </w:rPr>
        <w:t xml:space="preserve"> </w:t>
      </w:r>
      <w:r w:rsidR="002D3A3C">
        <w:rPr>
          <w:rFonts w:ascii="Times New Roman" w:hAnsi="Times New Roman"/>
          <w:sz w:val="24"/>
          <w:szCs w:val="24"/>
        </w:rPr>
        <w:t>N</w:t>
      </w:r>
      <w:r w:rsidR="002D3A3C" w:rsidRPr="00AE0AC1">
        <w:rPr>
          <w:rFonts w:ascii="Times New Roman" w:hAnsi="Times New Roman"/>
          <w:sz w:val="24"/>
          <w:szCs w:val="24"/>
        </w:rPr>
        <w:t xml:space="preserve">estes </w:t>
      </w:r>
      <w:r w:rsidR="005E6014" w:rsidRPr="00AE0AC1">
        <w:rPr>
          <w:rFonts w:ascii="Times New Roman" w:hAnsi="Times New Roman"/>
          <w:sz w:val="24"/>
          <w:szCs w:val="24"/>
        </w:rPr>
        <w:t>dois anos</w:t>
      </w:r>
      <w:r w:rsidR="00DD7AF4" w:rsidRPr="00AE0AC1">
        <w:rPr>
          <w:rFonts w:ascii="Times New Roman" w:hAnsi="Times New Roman"/>
          <w:sz w:val="24"/>
          <w:szCs w:val="24"/>
        </w:rPr>
        <w:t>,</w:t>
      </w:r>
      <w:r w:rsidR="00EB0EED" w:rsidRPr="00AE0AC1">
        <w:rPr>
          <w:rFonts w:ascii="Times New Roman" w:hAnsi="Times New Roman"/>
          <w:sz w:val="24"/>
          <w:szCs w:val="24"/>
        </w:rPr>
        <w:t xml:space="preserve"> as medianas das empresas familiares foram 2,15 e 2,42, em 2010 e </w:t>
      </w:r>
      <w:r w:rsidR="00EB0EED" w:rsidRPr="00AE0AC1">
        <w:rPr>
          <w:rFonts w:ascii="Times New Roman" w:hAnsi="Times New Roman"/>
          <w:sz w:val="24"/>
          <w:szCs w:val="24"/>
        </w:rPr>
        <w:lastRenderedPageBreak/>
        <w:t>2011, respectivamente. Este fato corrobora com a análise dos outros anos e com a ANOVA.</w:t>
      </w:r>
      <w:r w:rsidR="008140FD" w:rsidRPr="00AE0AC1">
        <w:rPr>
          <w:rFonts w:ascii="Times New Roman" w:hAnsi="Times New Roman"/>
          <w:sz w:val="24"/>
          <w:szCs w:val="24"/>
        </w:rPr>
        <w:t xml:space="preserve"> O Teste U confirma estas afirmações supracitadas ao não encontrar </w:t>
      </w:r>
      <w:r w:rsidR="00B07DD3" w:rsidRPr="00AE0AC1">
        <w:rPr>
          <w:rFonts w:ascii="Times New Roman" w:hAnsi="Times New Roman"/>
          <w:sz w:val="24"/>
          <w:szCs w:val="24"/>
        </w:rPr>
        <w:t>significância</w:t>
      </w:r>
      <w:r w:rsidR="008140FD" w:rsidRPr="00AE0AC1">
        <w:rPr>
          <w:rFonts w:ascii="Times New Roman" w:hAnsi="Times New Roman"/>
          <w:sz w:val="24"/>
          <w:szCs w:val="24"/>
        </w:rPr>
        <w:t xml:space="preserve"> estatística </w:t>
      </w:r>
      <w:r w:rsidR="00B07DD3" w:rsidRPr="00AE0AC1">
        <w:rPr>
          <w:rFonts w:ascii="Times New Roman" w:hAnsi="Times New Roman"/>
          <w:sz w:val="24"/>
          <w:szCs w:val="24"/>
        </w:rPr>
        <w:t>nestes anos e também nos demais, assim como a ANOVA.</w:t>
      </w:r>
    </w:p>
    <w:p w:rsidR="003701BD" w:rsidRPr="00AE0AC1" w:rsidRDefault="003701BD" w:rsidP="00E1575B">
      <w:pPr>
        <w:pStyle w:val="PargrafodaLista"/>
        <w:spacing w:after="0" w:line="240" w:lineRule="auto"/>
        <w:ind w:left="0" w:firstLine="708"/>
        <w:contextualSpacing w:val="0"/>
        <w:jc w:val="both"/>
        <w:rPr>
          <w:rFonts w:ascii="Times New Roman" w:hAnsi="Times New Roman"/>
          <w:sz w:val="24"/>
          <w:szCs w:val="24"/>
        </w:rPr>
      </w:pPr>
      <w:r w:rsidRPr="00AE0AC1">
        <w:rPr>
          <w:rFonts w:ascii="Times New Roman" w:hAnsi="Times New Roman"/>
          <w:sz w:val="24"/>
          <w:szCs w:val="24"/>
        </w:rPr>
        <w:t xml:space="preserve">Em síntese, comparando as médias, no geral, as empresas não familiares se saíram melhores nos campos do retorno monetário do acionista (DY), Dívida/EBITDA, EBITDA e Retorno sobre o Capital Investido (ROIC), sugerindo que uma postura não familiar </w:t>
      </w:r>
      <w:r w:rsidR="002D3A3C" w:rsidRPr="00AE0AC1">
        <w:rPr>
          <w:rFonts w:ascii="Times New Roman" w:hAnsi="Times New Roman"/>
          <w:sz w:val="24"/>
          <w:szCs w:val="24"/>
        </w:rPr>
        <w:t>se</w:t>
      </w:r>
      <w:r w:rsidR="002D3A3C">
        <w:rPr>
          <w:rFonts w:ascii="Times New Roman" w:hAnsi="Times New Roman"/>
          <w:sz w:val="24"/>
          <w:szCs w:val="24"/>
        </w:rPr>
        <w:t>ria</w:t>
      </w:r>
      <w:r w:rsidR="002D3A3C" w:rsidRPr="00AE0AC1">
        <w:rPr>
          <w:rFonts w:ascii="Times New Roman" w:hAnsi="Times New Roman"/>
          <w:sz w:val="24"/>
          <w:szCs w:val="24"/>
        </w:rPr>
        <w:t xml:space="preserve"> </w:t>
      </w:r>
      <w:r w:rsidRPr="00AE0AC1">
        <w:rPr>
          <w:rFonts w:ascii="Times New Roman" w:hAnsi="Times New Roman"/>
          <w:sz w:val="24"/>
          <w:szCs w:val="24"/>
        </w:rPr>
        <w:t xml:space="preserve">mais efetiva, sem a existência de questões como o interesse particular em detrimento da sociedade empresarial e a necessidade de se passar a empresa para outras gerações. Neste sentido, os resultados encontrados estão em consonância com os estudos de </w:t>
      </w:r>
      <w:proofErr w:type="spellStart"/>
      <w:r w:rsidRPr="00AE0AC1">
        <w:rPr>
          <w:rFonts w:ascii="Times New Roman" w:hAnsi="Times New Roman"/>
          <w:sz w:val="24"/>
          <w:szCs w:val="24"/>
        </w:rPr>
        <w:t>Scarpin</w:t>
      </w:r>
      <w:proofErr w:type="spellEnd"/>
      <w:r w:rsidRPr="00AE0AC1">
        <w:rPr>
          <w:rFonts w:ascii="Times New Roman" w:hAnsi="Times New Roman"/>
          <w:sz w:val="24"/>
          <w:szCs w:val="24"/>
        </w:rPr>
        <w:t xml:space="preserve">, Almeida e Machado (2012) e </w:t>
      </w:r>
      <w:proofErr w:type="spellStart"/>
      <w:r w:rsidRPr="00AE0AC1">
        <w:rPr>
          <w:rFonts w:ascii="Times New Roman" w:hAnsi="Times New Roman"/>
          <w:sz w:val="24"/>
          <w:szCs w:val="24"/>
        </w:rPr>
        <w:t>Kreuzberg</w:t>
      </w:r>
      <w:proofErr w:type="spellEnd"/>
      <w:r w:rsidRPr="00AE0AC1">
        <w:rPr>
          <w:rFonts w:ascii="Times New Roman" w:hAnsi="Times New Roman"/>
          <w:sz w:val="24"/>
          <w:szCs w:val="24"/>
        </w:rPr>
        <w:t xml:space="preserve">, Cunha e </w:t>
      </w:r>
      <w:proofErr w:type="spellStart"/>
      <w:r w:rsidRPr="00AE0AC1">
        <w:rPr>
          <w:rFonts w:ascii="Times New Roman" w:hAnsi="Times New Roman"/>
          <w:sz w:val="24"/>
          <w:szCs w:val="24"/>
        </w:rPr>
        <w:t>Popik</w:t>
      </w:r>
      <w:proofErr w:type="spellEnd"/>
      <w:r w:rsidRPr="00AE0AC1">
        <w:rPr>
          <w:rFonts w:ascii="Times New Roman" w:hAnsi="Times New Roman"/>
          <w:sz w:val="24"/>
          <w:szCs w:val="24"/>
        </w:rPr>
        <w:t xml:space="preserve"> (2016) no sentido da </w:t>
      </w:r>
      <w:proofErr w:type="spellStart"/>
      <w:r w:rsidRPr="00AE0AC1">
        <w:rPr>
          <w:rFonts w:ascii="Times New Roman" w:hAnsi="Times New Roman"/>
          <w:sz w:val="24"/>
          <w:szCs w:val="24"/>
        </w:rPr>
        <w:t>inconclusão</w:t>
      </w:r>
      <w:proofErr w:type="spellEnd"/>
      <w:r w:rsidRPr="00AE0AC1">
        <w:rPr>
          <w:rFonts w:ascii="Times New Roman" w:hAnsi="Times New Roman"/>
          <w:sz w:val="24"/>
          <w:szCs w:val="24"/>
        </w:rPr>
        <w:t xml:space="preserve"> das diferenças entre os grupos, e corrobora em certo grau com </w:t>
      </w:r>
      <w:proofErr w:type="spellStart"/>
      <w:r w:rsidR="002D3A3C" w:rsidRPr="00AE0AC1">
        <w:rPr>
          <w:rFonts w:ascii="Times New Roman" w:hAnsi="Times New Roman"/>
          <w:sz w:val="24"/>
          <w:szCs w:val="24"/>
        </w:rPr>
        <w:t>Zborowski</w:t>
      </w:r>
      <w:proofErr w:type="spellEnd"/>
      <w:r w:rsidR="002D3A3C" w:rsidRPr="00AE0AC1">
        <w:rPr>
          <w:rFonts w:ascii="Times New Roman" w:hAnsi="Times New Roman"/>
          <w:sz w:val="24"/>
          <w:szCs w:val="24"/>
        </w:rPr>
        <w:t xml:space="preserve"> (2009)</w:t>
      </w:r>
      <w:r w:rsidR="002D3A3C">
        <w:rPr>
          <w:rFonts w:ascii="Times New Roman" w:hAnsi="Times New Roman"/>
          <w:sz w:val="24"/>
          <w:szCs w:val="24"/>
        </w:rPr>
        <w:t xml:space="preserve"> e </w:t>
      </w:r>
      <w:r w:rsidRPr="00AE0AC1">
        <w:rPr>
          <w:rFonts w:ascii="Times New Roman" w:hAnsi="Times New Roman"/>
          <w:sz w:val="24"/>
          <w:szCs w:val="24"/>
        </w:rPr>
        <w:t>Politelo e Cunha (2014)</w:t>
      </w:r>
      <w:r w:rsidR="002D3A3C">
        <w:rPr>
          <w:rFonts w:ascii="Times New Roman" w:hAnsi="Times New Roman"/>
          <w:sz w:val="24"/>
          <w:szCs w:val="24"/>
        </w:rPr>
        <w:t xml:space="preserve">, , </w:t>
      </w:r>
      <w:proofErr w:type="spellStart"/>
      <w:r w:rsidR="002D3A3C" w:rsidRPr="002D3A3C">
        <w:rPr>
          <w:rFonts w:ascii="Times New Roman" w:hAnsi="Times New Roman"/>
          <w:sz w:val="24"/>
          <w:szCs w:val="24"/>
        </w:rPr>
        <w:t>Goes</w:t>
      </w:r>
      <w:proofErr w:type="spellEnd"/>
      <w:r w:rsidR="002D3A3C" w:rsidRPr="002D3A3C">
        <w:rPr>
          <w:rFonts w:ascii="Times New Roman" w:hAnsi="Times New Roman"/>
          <w:sz w:val="24"/>
          <w:szCs w:val="24"/>
        </w:rPr>
        <w:t>, Mar</w:t>
      </w:r>
      <w:r w:rsidR="002D3A3C">
        <w:rPr>
          <w:rFonts w:ascii="Times New Roman" w:hAnsi="Times New Roman"/>
          <w:sz w:val="24"/>
          <w:szCs w:val="24"/>
        </w:rPr>
        <w:t>tins e Machado Filho</w:t>
      </w:r>
      <w:r w:rsidR="002D3A3C" w:rsidRPr="002D3A3C">
        <w:rPr>
          <w:rFonts w:ascii="Times New Roman" w:hAnsi="Times New Roman"/>
          <w:sz w:val="24"/>
          <w:szCs w:val="24"/>
        </w:rPr>
        <w:t xml:space="preserve"> </w:t>
      </w:r>
      <w:r w:rsidR="002D3A3C">
        <w:rPr>
          <w:rFonts w:ascii="Times New Roman" w:hAnsi="Times New Roman"/>
          <w:sz w:val="24"/>
          <w:szCs w:val="24"/>
        </w:rPr>
        <w:t>(</w:t>
      </w:r>
      <w:r w:rsidR="002D3A3C" w:rsidRPr="002D3A3C">
        <w:rPr>
          <w:rFonts w:ascii="Times New Roman" w:hAnsi="Times New Roman"/>
          <w:sz w:val="24"/>
          <w:szCs w:val="24"/>
        </w:rPr>
        <w:t>2017)</w:t>
      </w:r>
      <w:r w:rsidR="002D3A3C">
        <w:rPr>
          <w:rFonts w:ascii="Times New Roman" w:hAnsi="Times New Roman"/>
          <w:sz w:val="24"/>
          <w:szCs w:val="24"/>
        </w:rPr>
        <w:t xml:space="preserve"> e </w:t>
      </w:r>
      <w:proofErr w:type="spellStart"/>
      <w:r w:rsidR="002D3A3C">
        <w:rPr>
          <w:rFonts w:ascii="Times New Roman" w:hAnsi="Times New Roman"/>
          <w:sz w:val="24"/>
          <w:szCs w:val="24"/>
        </w:rPr>
        <w:t>Bianchet</w:t>
      </w:r>
      <w:proofErr w:type="spellEnd"/>
      <w:r w:rsidR="002D3A3C">
        <w:rPr>
          <w:rFonts w:ascii="Times New Roman" w:hAnsi="Times New Roman"/>
          <w:sz w:val="24"/>
          <w:szCs w:val="24"/>
        </w:rPr>
        <w:t xml:space="preserve"> </w:t>
      </w:r>
      <w:proofErr w:type="spellStart"/>
      <w:r w:rsidR="002D3A3C">
        <w:rPr>
          <w:rFonts w:ascii="Times New Roman" w:hAnsi="Times New Roman"/>
          <w:sz w:val="24"/>
          <w:szCs w:val="24"/>
        </w:rPr>
        <w:t>et</w:t>
      </w:r>
      <w:proofErr w:type="spellEnd"/>
      <w:r w:rsidR="002D3A3C">
        <w:rPr>
          <w:rFonts w:ascii="Times New Roman" w:hAnsi="Times New Roman"/>
          <w:sz w:val="24"/>
          <w:szCs w:val="24"/>
        </w:rPr>
        <w:t xml:space="preserve"> al.</w:t>
      </w:r>
      <w:r w:rsidR="002D3A3C" w:rsidRPr="002D3A3C">
        <w:rPr>
          <w:rFonts w:ascii="Times New Roman" w:hAnsi="Times New Roman"/>
          <w:sz w:val="24"/>
          <w:szCs w:val="24"/>
        </w:rPr>
        <w:t xml:space="preserve"> </w:t>
      </w:r>
      <w:r w:rsidR="002D3A3C">
        <w:rPr>
          <w:rFonts w:ascii="Times New Roman" w:hAnsi="Times New Roman"/>
          <w:sz w:val="24"/>
          <w:szCs w:val="24"/>
        </w:rPr>
        <w:t>(</w:t>
      </w:r>
      <w:r w:rsidR="002D3A3C" w:rsidRPr="002D3A3C">
        <w:rPr>
          <w:rFonts w:ascii="Times New Roman" w:hAnsi="Times New Roman"/>
          <w:sz w:val="24"/>
          <w:szCs w:val="24"/>
        </w:rPr>
        <w:t>2019)</w:t>
      </w:r>
      <w:r w:rsidRPr="00AE0AC1">
        <w:rPr>
          <w:rFonts w:ascii="Times New Roman" w:hAnsi="Times New Roman"/>
          <w:sz w:val="24"/>
          <w:szCs w:val="24"/>
        </w:rPr>
        <w:t xml:space="preserve"> na ideia das empresas não familiares se saírem superiores de alguma maneira </w:t>
      </w:r>
      <w:r w:rsidR="002D3A3C">
        <w:rPr>
          <w:rFonts w:ascii="Times New Roman" w:hAnsi="Times New Roman"/>
          <w:sz w:val="24"/>
          <w:szCs w:val="24"/>
        </w:rPr>
        <w:t>uma vez</w:t>
      </w:r>
      <w:r w:rsidRPr="00AE0AC1">
        <w:rPr>
          <w:rFonts w:ascii="Times New Roman" w:hAnsi="Times New Roman"/>
          <w:sz w:val="24"/>
          <w:szCs w:val="24"/>
        </w:rPr>
        <w:t xml:space="preserve"> que</w:t>
      </w:r>
      <w:r w:rsidR="009D689D" w:rsidRPr="00AE0AC1">
        <w:rPr>
          <w:rFonts w:ascii="Times New Roman" w:hAnsi="Times New Roman"/>
          <w:sz w:val="24"/>
          <w:szCs w:val="24"/>
        </w:rPr>
        <w:t>, neste trabalho,</w:t>
      </w:r>
      <w:r w:rsidRPr="00AE0AC1">
        <w:rPr>
          <w:rFonts w:ascii="Times New Roman" w:hAnsi="Times New Roman"/>
          <w:sz w:val="24"/>
          <w:szCs w:val="24"/>
        </w:rPr>
        <w:t xml:space="preserve"> quando houve diferenças significativas entre os grupos, as empresas não familiares se saíram melhores.</w:t>
      </w:r>
    </w:p>
    <w:p w:rsidR="006C319C" w:rsidRPr="00AE0AC1" w:rsidRDefault="0096780F" w:rsidP="00E1575B">
      <w:pPr>
        <w:pStyle w:val="PargrafodaLista"/>
        <w:spacing w:after="0" w:line="240" w:lineRule="auto"/>
        <w:ind w:left="0" w:firstLine="708"/>
        <w:contextualSpacing w:val="0"/>
        <w:jc w:val="both"/>
        <w:rPr>
          <w:rFonts w:ascii="Times New Roman" w:hAnsi="Times New Roman"/>
          <w:sz w:val="24"/>
          <w:szCs w:val="24"/>
        </w:rPr>
      </w:pPr>
      <w:r w:rsidRPr="00AE0AC1">
        <w:rPr>
          <w:rFonts w:ascii="Times New Roman" w:hAnsi="Times New Roman"/>
          <w:sz w:val="24"/>
          <w:szCs w:val="24"/>
        </w:rPr>
        <w:t>Entretanto, a</w:t>
      </w:r>
      <w:r w:rsidR="005C3087" w:rsidRPr="00AE0AC1">
        <w:rPr>
          <w:rFonts w:ascii="Times New Roman" w:hAnsi="Times New Roman"/>
          <w:sz w:val="24"/>
          <w:szCs w:val="24"/>
        </w:rPr>
        <w:t>pesar de algumas exceções</w:t>
      </w:r>
      <w:r w:rsidR="00AB7110" w:rsidRPr="00AE0AC1">
        <w:rPr>
          <w:rFonts w:ascii="Times New Roman" w:hAnsi="Times New Roman"/>
          <w:sz w:val="24"/>
          <w:szCs w:val="24"/>
        </w:rPr>
        <w:t xml:space="preserve"> em alguns dos anos</w:t>
      </w:r>
      <w:r w:rsidR="00784C1E" w:rsidRPr="00AE0AC1">
        <w:rPr>
          <w:rFonts w:ascii="Times New Roman" w:hAnsi="Times New Roman"/>
          <w:sz w:val="24"/>
          <w:szCs w:val="24"/>
        </w:rPr>
        <w:t xml:space="preserve">, não se observou, </w:t>
      </w:r>
      <w:r w:rsidR="002D3A3C">
        <w:rPr>
          <w:rFonts w:ascii="Times New Roman" w:hAnsi="Times New Roman"/>
          <w:sz w:val="24"/>
          <w:szCs w:val="24"/>
        </w:rPr>
        <w:t>de modo</w:t>
      </w:r>
      <w:r w:rsidR="002D3A3C" w:rsidRPr="00AE0AC1">
        <w:rPr>
          <w:rFonts w:ascii="Times New Roman" w:hAnsi="Times New Roman"/>
          <w:sz w:val="24"/>
          <w:szCs w:val="24"/>
        </w:rPr>
        <w:t xml:space="preserve"> </w:t>
      </w:r>
      <w:r w:rsidR="00784C1E" w:rsidRPr="00AE0AC1">
        <w:rPr>
          <w:rFonts w:ascii="Times New Roman" w:hAnsi="Times New Roman"/>
          <w:sz w:val="24"/>
          <w:szCs w:val="24"/>
        </w:rPr>
        <w:t xml:space="preserve">geral, diferenças estatisticamente </w:t>
      </w:r>
      <w:r w:rsidR="00B62A53" w:rsidRPr="00AE0AC1">
        <w:rPr>
          <w:rFonts w:ascii="Times New Roman" w:hAnsi="Times New Roman"/>
          <w:sz w:val="24"/>
          <w:szCs w:val="24"/>
        </w:rPr>
        <w:t xml:space="preserve">relevantes </w:t>
      </w:r>
      <w:r w:rsidR="00784C1E" w:rsidRPr="00AE0AC1">
        <w:rPr>
          <w:rFonts w:ascii="Times New Roman" w:hAnsi="Times New Roman"/>
          <w:sz w:val="24"/>
          <w:szCs w:val="24"/>
        </w:rPr>
        <w:t>entre estes dois grupos, ou seja, os resultados se deram de tal modo que nenhum dos dois grupos se sobressaiu</w:t>
      </w:r>
      <w:r w:rsidR="00F12586" w:rsidRPr="00AE0AC1">
        <w:rPr>
          <w:rFonts w:ascii="Times New Roman" w:hAnsi="Times New Roman"/>
          <w:sz w:val="24"/>
          <w:szCs w:val="24"/>
        </w:rPr>
        <w:t xml:space="preserve"> em grande escala</w:t>
      </w:r>
      <w:r w:rsidR="00AF5250" w:rsidRPr="00AE0AC1">
        <w:rPr>
          <w:rFonts w:ascii="Times New Roman" w:hAnsi="Times New Roman"/>
          <w:sz w:val="24"/>
          <w:szCs w:val="24"/>
        </w:rPr>
        <w:t xml:space="preserve">, com significância estatística, </w:t>
      </w:r>
      <w:r w:rsidR="00784C1E" w:rsidRPr="00AE0AC1">
        <w:rPr>
          <w:rFonts w:ascii="Times New Roman" w:hAnsi="Times New Roman"/>
          <w:sz w:val="24"/>
          <w:szCs w:val="24"/>
        </w:rPr>
        <w:t xml:space="preserve">sobre o outro. </w:t>
      </w:r>
      <w:r w:rsidR="00F12586" w:rsidRPr="00AE0AC1">
        <w:rPr>
          <w:rFonts w:ascii="Times New Roman" w:hAnsi="Times New Roman"/>
          <w:sz w:val="24"/>
          <w:szCs w:val="24"/>
        </w:rPr>
        <w:t>Importante fazer o adendo a este contraponto</w:t>
      </w:r>
      <w:r w:rsidR="00DD143D" w:rsidRPr="00AE0AC1">
        <w:rPr>
          <w:rFonts w:ascii="Times New Roman" w:hAnsi="Times New Roman"/>
          <w:sz w:val="24"/>
          <w:szCs w:val="24"/>
        </w:rPr>
        <w:t xml:space="preserve"> que</w:t>
      </w:r>
      <w:r w:rsidR="00F12586" w:rsidRPr="00AE0AC1">
        <w:rPr>
          <w:rFonts w:ascii="Times New Roman" w:hAnsi="Times New Roman"/>
          <w:sz w:val="24"/>
          <w:szCs w:val="24"/>
        </w:rPr>
        <w:t>, como já explicado, quando um grupo superou o outro, em regra, este primeiro foi o grupo não familiar.</w:t>
      </w:r>
    </w:p>
    <w:p w:rsidR="00553F9C" w:rsidRDefault="00553F9C" w:rsidP="00E1575B">
      <w:pPr>
        <w:pStyle w:val="PargrafodaLista"/>
        <w:spacing w:after="0" w:line="240" w:lineRule="auto"/>
        <w:ind w:left="0" w:firstLine="708"/>
        <w:contextualSpacing w:val="0"/>
        <w:jc w:val="both"/>
        <w:rPr>
          <w:rFonts w:ascii="Times New Roman" w:hAnsi="Times New Roman"/>
          <w:sz w:val="24"/>
          <w:szCs w:val="24"/>
        </w:rPr>
      </w:pPr>
      <w:r w:rsidRPr="00AE0AC1">
        <w:rPr>
          <w:rFonts w:ascii="Times New Roman" w:hAnsi="Times New Roman"/>
          <w:sz w:val="24"/>
          <w:szCs w:val="24"/>
        </w:rPr>
        <w:t xml:space="preserve">As análises das diferenças entre as empresas familiares e não familiares em relação </w:t>
      </w:r>
      <w:r w:rsidR="00066D37" w:rsidRPr="00AE0AC1">
        <w:rPr>
          <w:rFonts w:ascii="Times New Roman" w:hAnsi="Times New Roman"/>
          <w:sz w:val="24"/>
          <w:szCs w:val="24"/>
        </w:rPr>
        <w:t>à</w:t>
      </w:r>
      <w:r w:rsidRPr="00AE0AC1">
        <w:rPr>
          <w:rFonts w:ascii="Times New Roman" w:hAnsi="Times New Roman"/>
          <w:sz w:val="24"/>
          <w:szCs w:val="24"/>
        </w:rPr>
        <w:t xml:space="preserve"> posição acionária (controle e propriedade) e gestão não se </w:t>
      </w:r>
      <w:r w:rsidR="00066D37" w:rsidRPr="00AE0AC1">
        <w:rPr>
          <w:rFonts w:ascii="Times New Roman" w:hAnsi="Times New Roman"/>
          <w:sz w:val="24"/>
          <w:szCs w:val="24"/>
        </w:rPr>
        <w:t>fizeram</w:t>
      </w:r>
      <w:r w:rsidRPr="00AE0AC1">
        <w:rPr>
          <w:rFonts w:ascii="Times New Roman" w:hAnsi="Times New Roman"/>
          <w:sz w:val="24"/>
          <w:szCs w:val="24"/>
        </w:rPr>
        <w:t xml:space="preserve"> possíve</w:t>
      </w:r>
      <w:r w:rsidR="00297912" w:rsidRPr="00AE0AC1">
        <w:rPr>
          <w:rFonts w:ascii="Times New Roman" w:hAnsi="Times New Roman"/>
          <w:sz w:val="24"/>
          <w:szCs w:val="24"/>
        </w:rPr>
        <w:t>is</w:t>
      </w:r>
      <w:r w:rsidR="00B62A53" w:rsidRPr="00AE0AC1">
        <w:rPr>
          <w:rFonts w:ascii="Times New Roman" w:hAnsi="Times New Roman"/>
          <w:sz w:val="24"/>
          <w:szCs w:val="24"/>
        </w:rPr>
        <w:t>,</w:t>
      </w:r>
      <w:r w:rsidRPr="00AE0AC1">
        <w:rPr>
          <w:rFonts w:ascii="Times New Roman" w:hAnsi="Times New Roman"/>
          <w:sz w:val="24"/>
          <w:szCs w:val="24"/>
        </w:rPr>
        <w:t xml:space="preserve"> pois apenas 2 empresas foram classificadas como familiares pela gestão e sem controle ou propriedade, o que inviabiliza a análise, uma vez que as amostras, na ANOVA</w:t>
      </w:r>
      <w:r w:rsidR="00E64EEC" w:rsidRPr="00AE0AC1">
        <w:rPr>
          <w:rFonts w:ascii="Times New Roman" w:hAnsi="Times New Roman"/>
          <w:sz w:val="24"/>
          <w:szCs w:val="24"/>
        </w:rPr>
        <w:t xml:space="preserve"> e no Teste U</w:t>
      </w:r>
      <w:r w:rsidRPr="00AE0AC1">
        <w:rPr>
          <w:rFonts w:ascii="Times New Roman" w:hAnsi="Times New Roman"/>
          <w:sz w:val="24"/>
          <w:szCs w:val="24"/>
        </w:rPr>
        <w:t xml:space="preserve">, se dariam entre um grupo de </w:t>
      </w:r>
      <w:r w:rsidR="007E5A3C" w:rsidRPr="00AE0AC1">
        <w:rPr>
          <w:rFonts w:ascii="Times New Roman" w:hAnsi="Times New Roman"/>
          <w:sz w:val="24"/>
          <w:szCs w:val="24"/>
        </w:rPr>
        <w:t>12</w:t>
      </w:r>
      <w:r w:rsidRPr="00AE0AC1">
        <w:rPr>
          <w:rFonts w:ascii="Times New Roman" w:hAnsi="Times New Roman"/>
          <w:sz w:val="24"/>
          <w:szCs w:val="24"/>
        </w:rPr>
        <w:t xml:space="preserve"> empresas</w:t>
      </w:r>
      <w:r w:rsidR="007E5A3C" w:rsidRPr="00AE0AC1">
        <w:rPr>
          <w:rFonts w:ascii="Times New Roman" w:hAnsi="Times New Roman"/>
          <w:sz w:val="24"/>
          <w:szCs w:val="24"/>
        </w:rPr>
        <w:t xml:space="preserve"> (empresas classificadas apenas pela posição acionária)</w:t>
      </w:r>
      <w:r w:rsidRPr="00AE0AC1">
        <w:rPr>
          <w:rFonts w:ascii="Times New Roman" w:hAnsi="Times New Roman"/>
          <w:sz w:val="24"/>
          <w:szCs w:val="24"/>
        </w:rPr>
        <w:t xml:space="preserve"> e outro de 2. Ressalta-se que esta ideia buscaria verificar difere</w:t>
      </w:r>
      <w:r w:rsidR="00E9632A" w:rsidRPr="00AE0AC1">
        <w:rPr>
          <w:rFonts w:ascii="Times New Roman" w:hAnsi="Times New Roman"/>
          <w:sz w:val="24"/>
          <w:szCs w:val="24"/>
        </w:rPr>
        <w:t>nças entre empresas classificada</w:t>
      </w:r>
      <w:r w:rsidRPr="00AE0AC1">
        <w:rPr>
          <w:rFonts w:ascii="Times New Roman" w:hAnsi="Times New Roman"/>
          <w:sz w:val="24"/>
          <w:szCs w:val="24"/>
        </w:rPr>
        <w:t>s como familiares apenas pela posição acionária em comparação com empresas familiares em termos apenas de gestão.</w:t>
      </w:r>
      <w:r w:rsidR="007E5A3C" w:rsidRPr="00AE0AC1">
        <w:rPr>
          <w:rFonts w:ascii="Times New Roman" w:hAnsi="Times New Roman"/>
          <w:sz w:val="24"/>
          <w:szCs w:val="24"/>
        </w:rPr>
        <w:t xml:space="preserve"> Outro ponto que deve ser notado se refere ao fato de que estes números são da amostra total de empresas, entretanto, como já foi exposto, </w:t>
      </w:r>
      <w:r w:rsidR="00762741" w:rsidRPr="00AE0AC1">
        <w:rPr>
          <w:rFonts w:ascii="Times New Roman" w:hAnsi="Times New Roman"/>
          <w:sz w:val="24"/>
          <w:szCs w:val="24"/>
        </w:rPr>
        <w:t>os números</w:t>
      </w:r>
      <w:r w:rsidR="007E5A3C" w:rsidRPr="00AE0AC1">
        <w:rPr>
          <w:rFonts w:ascii="Times New Roman" w:hAnsi="Times New Roman"/>
          <w:sz w:val="24"/>
          <w:szCs w:val="24"/>
        </w:rPr>
        <w:t xml:space="preserve"> de empresas familiares e não familiares ao longo dos anos se comporta</w:t>
      </w:r>
      <w:r w:rsidR="00762741" w:rsidRPr="00AE0AC1">
        <w:rPr>
          <w:rFonts w:ascii="Times New Roman" w:hAnsi="Times New Roman"/>
          <w:sz w:val="24"/>
          <w:szCs w:val="24"/>
        </w:rPr>
        <w:t>m</w:t>
      </w:r>
      <w:r w:rsidR="007E5A3C" w:rsidRPr="00AE0AC1">
        <w:rPr>
          <w:rFonts w:ascii="Times New Roman" w:hAnsi="Times New Roman"/>
          <w:sz w:val="24"/>
          <w:szCs w:val="24"/>
        </w:rPr>
        <w:t xml:space="preserve"> de maneira razoavelmente uniforme e um pouco abaixo dos valores totais, o que inviabilizaria ainda mais esta análise complementar.</w:t>
      </w:r>
    </w:p>
    <w:p w:rsidR="002D3A3C" w:rsidRDefault="002D3A3C" w:rsidP="00E1575B">
      <w:pPr>
        <w:pStyle w:val="PargrafodaLista"/>
        <w:spacing w:after="0" w:line="240" w:lineRule="auto"/>
        <w:ind w:left="0" w:firstLine="708"/>
        <w:contextualSpacing w:val="0"/>
        <w:jc w:val="both"/>
        <w:rPr>
          <w:rFonts w:ascii="Times New Roman" w:hAnsi="Times New Roman"/>
          <w:sz w:val="24"/>
          <w:szCs w:val="24"/>
        </w:rPr>
      </w:pPr>
    </w:p>
    <w:p w:rsidR="002D3A3C" w:rsidRPr="002D3A3C" w:rsidRDefault="002D3A3C" w:rsidP="00E1575B">
      <w:pPr>
        <w:pStyle w:val="PargrafodaLista"/>
        <w:spacing w:after="0" w:line="240" w:lineRule="auto"/>
        <w:ind w:left="0"/>
        <w:contextualSpacing w:val="0"/>
        <w:jc w:val="both"/>
        <w:rPr>
          <w:rFonts w:ascii="Times New Roman" w:hAnsi="Times New Roman"/>
          <w:b/>
          <w:sz w:val="24"/>
          <w:szCs w:val="24"/>
        </w:rPr>
      </w:pPr>
      <w:r w:rsidRPr="002D3A3C">
        <w:rPr>
          <w:rFonts w:ascii="Times New Roman" w:hAnsi="Times New Roman"/>
          <w:b/>
          <w:sz w:val="24"/>
          <w:szCs w:val="24"/>
        </w:rPr>
        <w:t xml:space="preserve">4.3. Diferenças entre Gestão Familiar e Não Familiar </w:t>
      </w:r>
    </w:p>
    <w:p w:rsidR="00EE55E9" w:rsidRPr="00AE0AC1" w:rsidRDefault="0098769C" w:rsidP="00E1575B">
      <w:pPr>
        <w:pStyle w:val="PargrafodaLista"/>
        <w:spacing w:after="0" w:line="240" w:lineRule="auto"/>
        <w:ind w:left="0" w:firstLine="708"/>
        <w:contextualSpacing w:val="0"/>
        <w:jc w:val="both"/>
        <w:rPr>
          <w:rFonts w:ascii="Times New Roman" w:hAnsi="Times New Roman"/>
          <w:sz w:val="24"/>
          <w:szCs w:val="24"/>
        </w:rPr>
      </w:pPr>
      <w:r w:rsidRPr="00AE0AC1">
        <w:rPr>
          <w:rFonts w:ascii="Times New Roman" w:hAnsi="Times New Roman"/>
          <w:sz w:val="24"/>
          <w:szCs w:val="24"/>
        </w:rPr>
        <w:t xml:space="preserve">Enfim, analisou-se se a presença de membros familiares na gestão da empresa (Conselho de Administração e Diretoria) pode atenuar ou eliminar o conflito de agência referente </w:t>
      </w:r>
      <w:r w:rsidR="00483677" w:rsidRPr="00AE0AC1">
        <w:rPr>
          <w:rFonts w:ascii="Times New Roman" w:hAnsi="Times New Roman"/>
          <w:sz w:val="24"/>
          <w:szCs w:val="24"/>
        </w:rPr>
        <w:t>à</w:t>
      </w:r>
      <w:r w:rsidRPr="00AE0AC1">
        <w:rPr>
          <w:rFonts w:ascii="Times New Roman" w:hAnsi="Times New Roman"/>
          <w:sz w:val="24"/>
          <w:szCs w:val="24"/>
        </w:rPr>
        <w:t xml:space="preserve"> possibilidade dos administradores e gestores trabalharem de modo que se distanciem dos objetivos dos proprietários e busquem satisfazer os interesses próprios. Observou-se, então</w:t>
      </w:r>
      <w:r w:rsidR="007D6571" w:rsidRPr="00AE0AC1">
        <w:rPr>
          <w:rFonts w:ascii="Times New Roman" w:hAnsi="Times New Roman"/>
          <w:sz w:val="24"/>
          <w:szCs w:val="24"/>
        </w:rPr>
        <w:t>,</w:t>
      </w:r>
      <w:r w:rsidRPr="00AE0AC1">
        <w:rPr>
          <w:rFonts w:ascii="Times New Roman" w:hAnsi="Times New Roman"/>
          <w:sz w:val="24"/>
          <w:szCs w:val="24"/>
        </w:rPr>
        <w:t xml:space="preserve"> as médias e o p-valor da Análise de </w:t>
      </w:r>
      <w:r w:rsidR="00F937DB" w:rsidRPr="00AE0AC1">
        <w:rPr>
          <w:rFonts w:ascii="Times New Roman" w:hAnsi="Times New Roman"/>
          <w:sz w:val="24"/>
          <w:szCs w:val="24"/>
        </w:rPr>
        <w:t>V</w:t>
      </w:r>
      <w:r w:rsidRPr="00AE0AC1">
        <w:rPr>
          <w:rFonts w:ascii="Times New Roman" w:hAnsi="Times New Roman"/>
          <w:sz w:val="24"/>
          <w:szCs w:val="24"/>
        </w:rPr>
        <w:t>ariância</w:t>
      </w:r>
      <w:r w:rsidR="0085501E" w:rsidRPr="00AE0AC1">
        <w:rPr>
          <w:rFonts w:ascii="Times New Roman" w:hAnsi="Times New Roman"/>
          <w:sz w:val="24"/>
          <w:szCs w:val="24"/>
        </w:rPr>
        <w:t xml:space="preserve"> e do Teste de Mann-Whitney</w:t>
      </w:r>
      <w:r w:rsidRPr="00AE0AC1">
        <w:rPr>
          <w:rFonts w:ascii="Times New Roman" w:hAnsi="Times New Roman"/>
          <w:sz w:val="24"/>
          <w:szCs w:val="24"/>
        </w:rPr>
        <w:t xml:space="preserve"> de dois grupos: um que seria classificado como familiar quanto </w:t>
      </w:r>
      <w:r w:rsidR="00483677" w:rsidRPr="00AE0AC1">
        <w:rPr>
          <w:rFonts w:ascii="Times New Roman" w:hAnsi="Times New Roman"/>
          <w:sz w:val="24"/>
          <w:szCs w:val="24"/>
        </w:rPr>
        <w:t>à</w:t>
      </w:r>
      <w:r w:rsidRPr="00AE0AC1">
        <w:rPr>
          <w:rFonts w:ascii="Times New Roman" w:hAnsi="Times New Roman"/>
          <w:sz w:val="24"/>
          <w:szCs w:val="24"/>
        </w:rPr>
        <w:t xml:space="preserve"> posição acionária e também quanto </w:t>
      </w:r>
      <w:r w:rsidR="00483677" w:rsidRPr="00AE0AC1">
        <w:rPr>
          <w:rFonts w:ascii="Times New Roman" w:hAnsi="Times New Roman"/>
          <w:sz w:val="24"/>
          <w:szCs w:val="24"/>
        </w:rPr>
        <w:t>à</w:t>
      </w:r>
      <w:r w:rsidRPr="00AE0AC1">
        <w:rPr>
          <w:rFonts w:ascii="Times New Roman" w:hAnsi="Times New Roman"/>
          <w:sz w:val="24"/>
          <w:szCs w:val="24"/>
        </w:rPr>
        <w:t xml:space="preserve"> gestão (na Tabela </w:t>
      </w:r>
      <w:r w:rsidR="0085501E" w:rsidRPr="00AE0AC1">
        <w:rPr>
          <w:rFonts w:ascii="Times New Roman" w:hAnsi="Times New Roman"/>
          <w:sz w:val="24"/>
          <w:szCs w:val="24"/>
        </w:rPr>
        <w:t>5</w:t>
      </w:r>
      <w:r w:rsidRPr="00AE0AC1">
        <w:rPr>
          <w:rFonts w:ascii="Times New Roman" w:hAnsi="Times New Roman"/>
          <w:sz w:val="24"/>
          <w:szCs w:val="24"/>
        </w:rPr>
        <w:t>, “C/ Gestão</w:t>
      </w:r>
      <w:r w:rsidR="0085501E" w:rsidRPr="00AE0AC1">
        <w:rPr>
          <w:rFonts w:ascii="Times New Roman" w:hAnsi="Times New Roman"/>
          <w:sz w:val="24"/>
          <w:szCs w:val="24"/>
        </w:rPr>
        <w:t xml:space="preserve"> Fam.</w:t>
      </w:r>
      <w:r w:rsidRPr="00AE0AC1">
        <w:rPr>
          <w:rFonts w:ascii="Times New Roman" w:hAnsi="Times New Roman"/>
          <w:sz w:val="24"/>
          <w:szCs w:val="24"/>
        </w:rPr>
        <w:t>”) e outro que também seja familiar pela posição acionária, mas que não seja pela gestão (“S/ Gestão</w:t>
      </w:r>
      <w:r w:rsidR="0085501E" w:rsidRPr="00AE0AC1">
        <w:rPr>
          <w:rFonts w:ascii="Times New Roman" w:hAnsi="Times New Roman"/>
          <w:sz w:val="24"/>
          <w:szCs w:val="24"/>
        </w:rPr>
        <w:t xml:space="preserve"> Fam.</w:t>
      </w:r>
      <w:r w:rsidRPr="00AE0AC1">
        <w:rPr>
          <w:rFonts w:ascii="Times New Roman" w:hAnsi="Times New Roman"/>
          <w:sz w:val="24"/>
          <w:szCs w:val="24"/>
        </w:rPr>
        <w:t>)</w:t>
      </w:r>
      <w:r w:rsidR="0085501E" w:rsidRPr="00AE0AC1">
        <w:rPr>
          <w:rFonts w:ascii="Times New Roman" w:hAnsi="Times New Roman"/>
          <w:sz w:val="24"/>
          <w:szCs w:val="24"/>
        </w:rPr>
        <w:t>. Logo, tem-se dois grupos onde</w:t>
      </w:r>
      <w:r w:rsidRPr="00AE0AC1">
        <w:rPr>
          <w:rFonts w:ascii="Times New Roman" w:hAnsi="Times New Roman"/>
          <w:sz w:val="24"/>
          <w:szCs w:val="24"/>
        </w:rPr>
        <w:t xml:space="preserve"> os proprietários, controladores ou não, são familiares, </w:t>
      </w:r>
      <w:r w:rsidR="00FD0FCC">
        <w:rPr>
          <w:rFonts w:ascii="Times New Roman" w:hAnsi="Times New Roman"/>
          <w:sz w:val="24"/>
          <w:szCs w:val="24"/>
        </w:rPr>
        <w:t>onde</w:t>
      </w:r>
      <w:r w:rsidRPr="00AE0AC1">
        <w:rPr>
          <w:rFonts w:ascii="Times New Roman" w:hAnsi="Times New Roman"/>
          <w:sz w:val="24"/>
          <w:szCs w:val="24"/>
        </w:rPr>
        <w:t xml:space="preserve"> um deles, a família também está representada na gestão</w:t>
      </w:r>
      <w:r w:rsidR="007D6571" w:rsidRPr="00AE0AC1">
        <w:rPr>
          <w:rFonts w:ascii="Times New Roman" w:hAnsi="Times New Roman"/>
          <w:sz w:val="24"/>
          <w:szCs w:val="24"/>
        </w:rPr>
        <w:t>,</w:t>
      </w:r>
      <w:r w:rsidR="005C4254" w:rsidRPr="00AE0AC1">
        <w:rPr>
          <w:rFonts w:ascii="Times New Roman" w:hAnsi="Times New Roman"/>
          <w:sz w:val="24"/>
          <w:szCs w:val="24"/>
        </w:rPr>
        <w:t xml:space="preserve"> que pode </w:t>
      </w:r>
      <w:r w:rsidR="00D1208B" w:rsidRPr="00AE0AC1">
        <w:rPr>
          <w:rFonts w:ascii="Times New Roman" w:hAnsi="Times New Roman"/>
          <w:sz w:val="24"/>
          <w:szCs w:val="24"/>
        </w:rPr>
        <w:t>ser monitorada</w:t>
      </w:r>
      <w:r w:rsidR="005C4254" w:rsidRPr="00AE0AC1">
        <w:rPr>
          <w:rFonts w:ascii="Times New Roman" w:hAnsi="Times New Roman"/>
          <w:sz w:val="24"/>
          <w:szCs w:val="24"/>
        </w:rPr>
        <w:t xml:space="preserve"> </w:t>
      </w:r>
      <w:r w:rsidR="00D1208B" w:rsidRPr="00AE0AC1">
        <w:rPr>
          <w:rFonts w:ascii="Times New Roman" w:hAnsi="Times New Roman"/>
          <w:sz w:val="24"/>
          <w:szCs w:val="24"/>
        </w:rPr>
        <w:t>pelos membros familiares</w:t>
      </w:r>
      <w:r w:rsidRPr="00AE0AC1">
        <w:rPr>
          <w:rFonts w:ascii="Times New Roman" w:hAnsi="Times New Roman"/>
          <w:sz w:val="24"/>
          <w:szCs w:val="24"/>
        </w:rPr>
        <w:t>, no outro</w:t>
      </w:r>
      <w:r w:rsidR="007D6571" w:rsidRPr="00AE0AC1">
        <w:rPr>
          <w:rFonts w:ascii="Times New Roman" w:hAnsi="Times New Roman"/>
          <w:sz w:val="24"/>
          <w:szCs w:val="24"/>
        </w:rPr>
        <w:t xml:space="preserve"> grupo de empresas,</w:t>
      </w:r>
      <w:r w:rsidRPr="00AE0AC1">
        <w:rPr>
          <w:rFonts w:ascii="Times New Roman" w:hAnsi="Times New Roman"/>
          <w:sz w:val="24"/>
          <w:szCs w:val="24"/>
        </w:rPr>
        <w:t xml:space="preserve"> não</w:t>
      </w:r>
      <w:r w:rsidR="0085501E" w:rsidRPr="00AE0AC1">
        <w:rPr>
          <w:rFonts w:ascii="Times New Roman" w:hAnsi="Times New Roman"/>
          <w:sz w:val="24"/>
          <w:szCs w:val="24"/>
        </w:rPr>
        <w:t xml:space="preserve"> pode</w:t>
      </w:r>
      <w:r w:rsidRPr="00AE0AC1">
        <w:rPr>
          <w:rFonts w:ascii="Times New Roman" w:hAnsi="Times New Roman"/>
          <w:sz w:val="24"/>
          <w:szCs w:val="24"/>
        </w:rPr>
        <w:t xml:space="preserve">.   </w:t>
      </w:r>
    </w:p>
    <w:p w:rsidR="007E72D8" w:rsidRDefault="007E72D8" w:rsidP="00E1575B">
      <w:pPr>
        <w:pStyle w:val="PargrafodaLista"/>
        <w:spacing w:after="0" w:line="240" w:lineRule="auto"/>
        <w:ind w:left="0" w:firstLine="708"/>
        <w:contextualSpacing w:val="0"/>
        <w:jc w:val="both"/>
        <w:rPr>
          <w:rFonts w:ascii="Times New Roman" w:hAnsi="Times New Roman"/>
          <w:sz w:val="24"/>
          <w:szCs w:val="24"/>
        </w:rPr>
      </w:pPr>
    </w:p>
    <w:p w:rsidR="00BE5E59" w:rsidRDefault="00BE5E59" w:rsidP="00E1575B">
      <w:pPr>
        <w:pStyle w:val="PargrafodaLista"/>
        <w:spacing w:after="0" w:line="240" w:lineRule="auto"/>
        <w:ind w:left="0" w:firstLine="708"/>
        <w:contextualSpacing w:val="0"/>
        <w:jc w:val="both"/>
        <w:rPr>
          <w:rFonts w:ascii="Times New Roman" w:hAnsi="Times New Roman"/>
          <w:sz w:val="24"/>
          <w:szCs w:val="24"/>
        </w:rPr>
      </w:pPr>
    </w:p>
    <w:p w:rsidR="00E1575B" w:rsidRDefault="00E1575B" w:rsidP="00E1575B">
      <w:pPr>
        <w:pStyle w:val="PargrafodaLista"/>
        <w:spacing w:after="0" w:line="240" w:lineRule="auto"/>
        <w:ind w:left="0" w:firstLine="708"/>
        <w:contextualSpacing w:val="0"/>
        <w:jc w:val="both"/>
        <w:rPr>
          <w:rFonts w:ascii="Times New Roman" w:hAnsi="Times New Roman"/>
          <w:sz w:val="24"/>
          <w:szCs w:val="24"/>
        </w:rPr>
      </w:pPr>
    </w:p>
    <w:p w:rsidR="00BE5E59" w:rsidRDefault="00BE5E59" w:rsidP="00E1575B">
      <w:pPr>
        <w:pStyle w:val="PargrafodaLista"/>
        <w:spacing w:after="0" w:line="240" w:lineRule="auto"/>
        <w:ind w:left="0" w:firstLine="708"/>
        <w:contextualSpacing w:val="0"/>
        <w:jc w:val="both"/>
        <w:rPr>
          <w:rFonts w:ascii="Times New Roman" w:hAnsi="Times New Roman"/>
          <w:sz w:val="24"/>
          <w:szCs w:val="24"/>
        </w:rPr>
      </w:pPr>
    </w:p>
    <w:p w:rsidR="00E1575B" w:rsidRPr="00AE0AC1" w:rsidRDefault="00E1575B" w:rsidP="00E1575B">
      <w:pPr>
        <w:pStyle w:val="PargrafodaLista"/>
        <w:spacing w:after="0" w:line="240" w:lineRule="auto"/>
        <w:ind w:left="0" w:firstLine="708"/>
        <w:contextualSpacing w:val="0"/>
        <w:jc w:val="both"/>
        <w:rPr>
          <w:rFonts w:ascii="Times New Roman" w:hAnsi="Times New Roman"/>
          <w:sz w:val="24"/>
          <w:szCs w:val="24"/>
        </w:rPr>
      </w:pPr>
    </w:p>
    <w:p w:rsidR="00B142E5" w:rsidRPr="00AE0AC1" w:rsidRDefault="00AE0AC1" w:rsidP="00E1575B">
      <w:pPr>
        <w:spacing w:after="0" w:line="240" w:lineRule="auto"/>
        <w:jc w:val="both"/>
        <w:rPr>
          <w:rFonts w:ascii="Times New Roman" w:hAnsi="Times New Roman"/>
          <w:sz w:val="20"/>
          <w:szCs w:val="20"/>
        </w:rPr>
      </w:pPr>
      <w:r w:rsidRPr="00AE0AC1">
        <w:rPr>
          <w:rFonts w:ascii="Times New Roman" w:hAnsi="Times New Roman"/>
          <w:sz w:val="20"/>
          <w:szCs w:val="20"/>
        </w:rPr>
        <w:lastRenderedPageBreak/>
        <w:t xml:space="preserve">Tabela 5 - </w:t>
      </w:r>
      <w:r w:rsidR="00B142E5" w:rsidRPr="00AE0AC1">
        <w:rPr>
          <w:rFonts w:ascii="Times New Roman" w:hAnsi="Times New Roman"/>
          <w:sz w:val="20"/>
          <w:szCs w:val="20"/>
        </w:rPr>
        <w:t xml:space="preserve">Análise de Médias das </w:t>
      </w:r>
      <w:r w:rsidR="00125F7A" w:rsidRPr="00AE0AC1">
        <w:rPr>
          <w:rFonts w:ascii="Times New Roman" w:hAnsi="Times New Roman"/>
          <w:sz w:val="20"/>
          <w:szCs w:val="20"/>
        </w:rPr>
        <w:t xml:space="preserve">Gestões </w:t>
      </w:r>
      <w:r w:rsidR="00B142E5" w:rsidRPr="00AE0AC1">
        <w:rPr>
          <w:rFonts w:ascii="Times New Roman" w:hAnsi="Times New Roman"/>
          <w:sz w:val="20"/>
          <w:szCs w:val="20"/>
        </w:rPr>
        <w:t>Familiares</w:t>
      </w:r>
      <w:r w:rsidR="00125F7A" w:rsidRPr="00AE0AC1">
        <w:rPr>
          <w:rFonts w:ascii="Times New Roman" w:hAnsi="Times New Roman"/>
          <w:sz w:val="20"/>
          <w:szCs w:val="20"/>
        </w:rPr>
        <w:t xml:space="preserve"> e Não Familiares</w:t>
      </w:r>
      <w:r w:rsidR="00B142E5" w:rsidRPr="00AE0AC1">
        <w:rPr>
          <w:rFonts w:ascii="Times New Roman" w:hAnsi="Times New Roman"/>
          <w:sz w:val="20"/>
          <w:szCs w:val="20"/>
        </w:rPr>
        <w:t xml:space="preserve">   </w:t>
      </w:r>
    </w:p>
    <w:tbl>
      <w:tblPr>
        <w:tblW w:w="8723" w:type="dxa"/>
        <w:tblCellMar>
          <w:left w:w="70" w:type="dxa"/>
          <w:right w:w="70" w:type="dxa"/>
        </w:tblCellMar>
        <w:tblLook w:val="04A0"/>
      </w:tblPr>
      <w:tblGrid>
        <w:gridCol w:w="1033"/>
        <w:gridCol w:w="211"/>
        <w:gridCol w:w="651"/>
        <w:gridCol w:w="863"/>
        <w:gridCol w:w="45"/>
        <w:gridCol w:w="807"/>
        <w:gridCol w:w="852"/>
        <w:gridCol w:w="852"/>
        <w:gridCol w:w="852"/>
        <w:gridCol w:w="852"/>
        <w:gridCol w:w="852"/>
        <w:gridCol w:w="853"/>
      </w:tblGrid>
      <w:tr w:rsidR="00B142E5" w:rsidRPr="00AE0AC1" w:rsidTr="00E70C52">
        <w:trPr>
          <w:trHeight w:val="315"/>
        </w:trPr>
        <w:tc>
          <w:tcPr>
            <w:tcW w:w="2758" w:type="dxa"/>
            <w:gridSpan w:val="4"/>
            <w:tcBorders>
              <w:top w:val="single" w:sz="12" w:space="0" w:color="auto"/>
              <w:bottom w:val="single" w:sz="12" w:space="0" w:color="auto"/>
            </w:tcBorders>
            <w:shd w:val="clear" w:color="000000" w:fill="FFFFFF"/>
            <w:noWrap/>
            <w:vAlign w:val="center"/>
            <w:hideMark/>
          </w:tcPr>
          <w:p w:rsidR="00B142E5" w:rsidRPr="00AE0AC1" w:rsidRDefault="00B142E5"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Análise</w:t>
            </w:r>
          </w:p>
        </w:tc>
        <w:tc>
          <w:tcPr>
            <w:tcW w:w="852" w:type="dxa"/>
            <w:gridSpan w:val="2"/>
            <w:tcBorders>
              <w:top w:val="single" w:sz="12" w:space="0" w:color="auto"/>
              <w:bottom w:val="single" w:sz="1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2010</w:t>
            </w:r>
          </w:p>
        </w:tc>
        <w:tc>
          <w:tcPr>
            <w:tcW w:w="852" w:type="dxa"/>
            <w:tcBorders>
              <w:top w:val="single" w:sz="12" w:space="0" w:color="auto"/>
              <w:bottom w:val="single" w:sz="1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2011</w:t>
            </w:r>
          </w:p>
        </w:tc>
        <w:tc>
          <w:tcPr>
            <w:tcW w:w="852" w:type="dxa"/>
            <w:tcBorders>
              <w:top w:val="single" w:sz="12" w:space="0" w:color="auto"/>
              <w:bottom w:val="single" w:sz="1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2012</w:t>
            </w:r>
          </w:p>
        </w:tc>
        <w:tc>
          <w:tcPr>
            <w:tcW w:w="852" w:type="dxa"/>
            <w:tcBorders>
              <w:top w:val="single" w:sz="12" w:space="0" w:color="auto"/>
              <w:bottom w:val="single" w:sz="1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2013</w:t>
            </w:r>
          </w:p>
        </w:tc>
        <w:tc>
          <w:tcPr>
            <w:tcW w:w="852" w:type="dxa"/>
            <w:tcBorders>
              <w:top w:val="single" w:sz="12" w:space="0" w:color="auto"/>
              <w:bottom w:val="single" w:sz="1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2014</w:t>
            </w:r>
          </w:p>
        </w:tc>
        <w:tc>
          <w:tcPr>
            <w:tcW w:w="852" w:type="dxa"/>
            <w:tcBorders>
              <w:top w:val="single" w:sz="12" w:space="0" w:color="auto"/>
              <w:bottom w:val="single" w:sz="1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2015</w:t>
            </w:r>
          </w:p>
        </w:tc>
        <w:tc>
          <w:tcPr>
            <w:tcW w:w="853" w:type="dxa"/>
            <w:tcBorders>
              <w:top w:val="single" w:sz="12" w:space="0" w:color="auto"/>
              <w:bottom w:val="single" w:sz="1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2016</w:t>
            </w:r>
          </w:p>
        </w:tc>
      </w:tr>
      <w:tr w:rsidR="00B142E5" w:rsidRPr="00AE0AC1" w:rsidTr="00E70C52">
        <w:trPr>
          <w:trHeight w:val="315"/>
        </w:trPr>
        <w:tc>
          <w:tcPr>
            <w:tcW w:w="1244" w:type="dxa"/>
            <w:gridSpan w:val="2"/>
            <w:vMerge w:val="restart"/>
            <w:tcBorders>
              <w:top w:val="single" w:sz="12" w:space="0" w:color="auto"/>
            </w:tcBorders>
            <w:shd w:val="clear" w:color="000000" w:fill="FFFFFF"/>
            <w:noWrap/>
            <w:vAlign w:val="center"/>
          </w:tcPr>
          <w:p w:rsidR="00B142E5" w:rsidRPr="00AE0AC1" w:rsidRDefault="00B142E5"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Quant. de Empresas</w:t>
            </w:r>
          </w:p>
        </w:tc>
        <w:tc>
          <w:tcPr>
            <w:tcW w:w="1559" w:type="dxa"/>
            <w:gridSpan w:val="3"/>
            <w:tcBorders>
              <w:top w:val="single" w:sz="12" w:space="0" w:color="auto"/>
            </w:tcBorders>
            <w:shd w:val="clear" w:color="000000" w:fill="FFFFFF"/>
            <w:vAlign w:val="center"/>
          </w:tcPr>
          <w:p w:rsidR="00B142E5" w:rsidRPr="00AE0AC1" w:rsidRDefault="00B142E5" w:rsidP="00E1575B">
            <w:pPr>
              <w:spacing w:after="0" w:line="240" w:lineRule="auto"/>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C/ Gestão Fam.</w:t>
            </w:r>
          </w:p>
        </w:tc>
        <w:tc>
          <w:tcPr>
            <w:tcW w:w="807" w:type="dxa"/>
            <w:tcBorders>
              <w:top w:val="single" w:sz="1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10</w:t>
            </w:r>
          </w:p>
        </w:tc>
        <w:tc>
          <w:tcPr>
            <w:tcW w:w="852" w:type="dxa"/>
            <w:tcBorders>
              <w:top w:val="single" w:sz="1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12</w:t>
            </w:r>
          </w:p>
        </w:tc>
        <w:tc>
          <w:tcPr>
            <w:tcW w:w="852" w:type="dxa"/>
            <w:tcBorders>
              <w:top w:val="single" w:sz="1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14</w:t>
            </w:r>
          </w:p>
        </w:tc>
        <w:tc>
          <w:tcPr>
            <w:tcW w:w="852" w:type="dxa"/>
            <w:tcBorders>
              <w:top w:val="single" w:sz="1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15</w:t>
            </w:r>
          </w:p>
        </w:tc>
        <w:tc>
          <w:tcPr>
            <w:tcW w:w="852" w:type="dxa"/>
            <w:tcBorders>
              <w:top w:val="single" w:sz="1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16</w:t>
            </w:r>
          </w:p>
        </w:tc>
        <w:tc>
          <w:tcPr>
            <w:tcW w:w="852" w:type="dxa"/>
            <w:tcBorders>
              <w:top w:val="single" w:sz="1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16</w:t>
            </w:r>
          </w:p>
        </w:tc>
        <w:tc>
          <w:tcPr>
            <w:tcW w:w="853" w:type="dxa"/>
            <w:tcBorders>
              <w:top w:val="single" w:sz="1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14</w:t>
            </w:r>
          </w:p>
        </w:tc>
      </w:tr>
      <w:tr w:rsidR="00B142E5" w:rsidRPr="00AE0AC1" w:rsidTr="00E70C52">
        <w:trPr>
          <w:trHeight w:val="315"/>
        </w:trPr>
        <w:tc>
          <w:tcPr>
            <w:tcW w:w="1244" w:type="dxa"/>
            <w:gridSpan w:val="2"/>
            <w:vMerge/>
            <w:tcBorders>
              <w:bottom w:val="double" w:sz="4" w:space="0" w:color="auto"/>
            </w:tcBorders>
            <w:shd w:val="clear" w:color="000000" w:fill="FFFFFF"/>
            <w:noWrap/>
            <w:vAlign w:val="center"/>
          </w:tcPr>
          <w:p w:rsidR="00B142E5" w:rsidRPr="00AE0AC1" w:rsidRDefault="00B142E5" w:rsidP="00E1575B">
            <w:pPr>
              <w:spacing w:after="0" w:line="240" w:lineRule="auto"/>
              <w:jc w:val="center"/>
              <w:rPr>
                <w:rFonts w:ascii="Times New Roman" w:eastAsia="Times New Roman" w:hAnsi="Times New Roman"/>
                <w:b/>
                <w:bCs/>
                <w:sz w:val="20"/>
                <w:szCs w:val="20"/>
                <w:lang w:eastAsia="pt-BR"/>
              </w:rPr>
            </w:pPr>
          </w:p>
        </w:tc>
        <w:tc>
          <w:tcPr>
            <w:tcW w:w="1514" w:type="dxa"/>
            <w:gridSpan w:val="2"/>
            <w:tcBorders>
              <w:bottom w:val="double" w:sz="4" w:space="0" w:color="auto"/>
            </w:tcBorders>
            <w:shd w:val="clear" w:color="000000" w:fill="FFFFFF"/>
            <w:vAlign w:val="center"/>
          </w:tcPr>
          <w:p w:rsidR="00B142E5" w:rsidRPr="00AE0AC1" w:rsidRDefault="00B142E5" w:rsidP="00E1575B">
            <w:pPr>
              <w:spacing w:after="0" w:line="240" w:lineRule="auto"/>
              <w:rPr>
                <w:rFonts w:ascii="Times New Roman" w:eastAsia="Times New Roman" w:hAnsi="Times New Roman"/>
                <w:b/>
                <w:bCs/>
                <w:sz w:val="20"/>
                <w:szCs w:val="20"/>
                <w:lang w:eastAsia="pt-BR"/>
              </w:rPr>
            </w:pPr>
            <w:r w:rsidRPr="00AE0AC1">
              <w:rPr>
                <w:rFonts w:ascii="Times New Roman" w:eastAsia="Times New Roman" w:hAnsi="Times New Roman"/>
                <w:bCs/>
                <w:sz w:val="20"/>
                <w:szCs w:val="20"/>
                <w:lang w:eastAsia="pt-BR"/>
              </w:rPr>
              <w:t>S/ Gestão Fam.</w:t>
            </w:r>
          </w:p>
        </w:tc>
        <w:tc>
          <w:tcPr>
            <w:tcW w:w="852" w:type="dxa"/>
            <w:gridSpan w:val="2"/>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9</w:t>
            </w:r>
          </w:p>
        </w:tc>
        <w:tc>
          <w:tcPr>
            <w:tcW w:w="852"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8</w:t>
            </w:r>
          </w:p>
        </w:tc>
        <w:tc>
          <w:tcPr>
            <w:tcW w:w="852"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9</w:t>
            </w:r>
          </w:p>
        </w:tc>
        <w:tc>
          <w:tcPr>
            <w:tcW w:w="852"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9</w:t>
            </w:r>
          </w:p>
        </w:tc>
        <w:tc>
          <w:tcPr>
            <w:tcW w:w="852"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7</w:t>
            </w:r>
          </w:p>
        </w:tc>
        <w:tc>
          <w:tcPr>
            <w:tcW w:w="852"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7</w:t>
            </w:r>
          </w:p>
        </w:tc>
        <w:tc>
          <w:tcPr>
            <w:tcW w:w="853"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7</w:t>
            </w:r>
          </w:p>
        </w:tc>
      </w:tr>
      <w:tr w:rsidR="00B142E5" w:rsidRPr="00AE0AC1" w:rsidTr="00E70C52">
        <w:trPr>
          <w:trHeight w:val="315"/>
        </w:trPr>
        <w:tc>
          <w:tcPr>
            <w:tcW w:w="1033" w:type="dxa"/>
            <w:vMerge w:val="restart"/>
            <w:tcBorders>
              <w:top w:val="double" w:sz="4" w:space="0" w:color="auto"/>
            </w:tcBorders>
            <w:shd w:val="clear" w:color="000000" w:fill="FFFFFF"/>
            <w:noWrap/>
            <w:vAlign w:val="center"/>
          </w:tcPr>
          <w:p w:rsidR="00B142E5" w:rsidRPr="00AE0AC1" w:rsidRDefault="00B142E5"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ROIC</w:t>
            </w:r>
          </w:p>
        </w:tc>
        <w:tc>
          <w:tcPr>
            <w:tcW w:w="1725" w:type="dxa"/>
            <w:gridSpan w:val="3"/>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C/ Gestão Fam.</w:t>
            </w:r>
          </w:p>
        </w:tc>
        <w:tc>
          <w:tcPr>
            <w:tcW w:w="852" w:type="dxa"/>
            <w:gridSpan w:val="2"/>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4,86</w:t>
            </w:r>
          </w:p>
        </w:tc>
        <w:tc>
          <w:tcPr>
            <w:tcW w:w="852" w:type="dxa"/>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4,96</w:t>
            </w:r>
          </w:p>
        </w:tc>
        <w:tc>
          <w:tcPr>
            <w:tcW w:w="852" w:type="dxa"/>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5,85</w:t>
            </w:r>
          </w:p>
        </w:tc>
        <w:tc>
          <w:tcPr>
            <w:tcW w:w="852" w:type="dxa"/>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6,35</w:t>
            </w:r>
          </w:p>
        </w:tc>
        <w:tc>
          <w:tcPr>
            <w:tcW w:w="852" w:type="dxa"/>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6,83</w:t>
            </w:r>
          </w:p>
        </w:tc>
        <w:tc>
          <w:tcPr>
            <w:tcW w:w="852" w:type="dxa"/>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4,68</w:t>
            </w:r>
          </w:p>
        </w:tc>
        <w:tc>
          <w:tcPr>
            <w:tcW w:w="853" w:type="dxa"/>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5,36</w:t>
            </w:r>
          </w:p>
        </w:tc>
      </w:tr>
      <w:tr w:rsidR="00B142E5" w:rsidRPr="00AE0AC1" w:rsidTr="00E70C52">
        <w:trPr>
          <w:trHeight w:val="315"/>
        </w:trPr>
        <w:tc>
          <w:tcPr>
            <w:tcW w:w="1033" w:type="dxa"/>
            <w:vMerge/>
            <w:shd w:val="clear" w:color="000000" w:fill="FFFFFF"/>
            <w:noWrap/>
            <w:vAlign w:val="center"/>
          </w:tcPr>
          <w:p w:rsidR="00B142E5" w:rsidRPr="00AE0AC1" w:rsidRDefault="00B142E5" w:rsidP="00E1575B">
            <w:pPr>
              <w:spacing w:after="0" w:line="240" w:lineRule="auto"/>
              <w:jc w:val="center"/>
              <w:rPr>
                <w:rFonts w:ascii="Times New Roman" w:eastAsia="Times New Roman" w:hAnsi="Times New Roman"/>
                <w:b/>
                <w:bCs/>
                <w:sz w:val="20"/>
                <w:szCs w:val="20"/>
                <w:lang w:eastAsia="pt-BR"/>
              </w:rPr>
            </w:pPr>
          </w:p>
        </w:tc>
        <w:tc>
          <w:tcPr>
            <w:tcW w:w="1725" w:type="dxa"/>
            <w:gridSpan w:val="3"/>
            <w:tcBorders>
              <w:bottom w:val="sing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S/ Gestão Fam.</w:t>
            </w:r>
          </w:p>
        </w:tc>
        <w:tc>
          <w:tcPr>
            <w:tcW w:w="852" w:type="dxa"/>
            <w:gridSpan w:val="2"/>
            <w:tcBorders>
              <w:bottom w:val="sing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9,97</w:t>
            </w:r>
          </w:p>
        </w:tc>
        <w:tc>
          <w:tcPr>
            <w:tcW w:w="852" w:type="dxa"/>
            <w:tcBorders>
              <w:bottom w:val="sing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9,35</w:t>
            </w:r>
          </w:p>
        </w:tc>
        <w:tc>
          <w:tcPr>
            <w:tcW w:w="852" w:type="dxa"/>
            <w:tcBorders>
              <w:bottom w:val="sing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6,18</w:t>
            </w:r>
          </w:p>
        </w:tc>
        <w:tc>
          <w:tcPr>
            <w:tcW w:w="852" w:type="dxa"/>
            <w:tcBorders>
              <w:bottom w:val="sing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-23,14</w:t>
            </w:r>
          </w:p>
        </w:tc>
        <w:tc>
          <w:tcPr>
            <w:tcW w:w="852" w:type="dxa"/>
            <w:tcBorders>
              <w:bottom w:val="sing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-77,33</w:t>
            </w:r>
          </w:p>
        </w:tc>
        <w:tc>
          <w:tcPr>
            <w:tcW w:w="852" w:type="dxa"/>
            <w:tcBorders>
              <w:bottom w:val="sing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9,97</w:t>
            </w:r>
          </w:p>
        </w:tc>
        <w:tc>
          <w:tcPr>
            <w:tcW w:w="853" w:type="dxa"/>
            <w:tcBorders>
              <w:bottom w:val="sing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9,34</w:t>
            </w:r>
          </w:p>
        </w:tc>
      </w:tr>
      <w:tr w:rsidR="00B142E5" w:rsidRPr="00AE0AC1" w:rsidTr="00E70C52">
        <w:trPr>
          <w:trHeight w:val="315"/>
        </w:trPr>
        <w:tc>
          <w:tcPr>
            <w:tcW w:w="1033" w:type="dxa"/>
            <w:vMerge/>
            <w:shd w:val="clear" w:color="000000" w:fill="FFFFFF"/>
            <w:noWrap/>
            <w:vAlign w:val="center"/>
          </w:tcPr>
          <w:p w:rsidR="00B142E5" w:rsidRPr="00AE0AC1" w:rsidRDefault="00B142E5" w:rsidP="00E1575B">
            <w:pPr>
              <w:spacing w:after="0" w:line="240" w:lineRule="auto"/>
              <w:jc w:val="center"/>
              <w:rPr>
                <w:rFonts w:ascii="Times New Roman" w:eastAsia="Times New Roman" w:hAnsi="Times New Roman"/>
                <w:b/>
                <w:bCs/>
                <w:sz w:val="20"/>
                <w:szCs w:val="20"/>
                <w:lang w:eastAsia="pt-BR"/>
              </w:rPr>
            </w:pPr>
          </w:p>
        </w:tc>
        <w:tc>
          <w:tcPr>
            <w:tcW w:w="862" w:type="dxa"/>
            <w:gridSpan w:val="2"/>
            <w:vMerge w:val="restart"/>
            <w:tcBorders>
              <w:top w:val="single" w:sz="4" w:space="0" w:color="auto"/>
            </w:tcBorders>
            <w:shd w:val="clear" w:color="000000" w:fill="FFFFFF"/>
            <w:vAlign w:val="center"/>
          </w:tcPr>
          <w:p w:rsidR="00B142E5" w:rsidRPr="00AE0AC1" w:rsidRDefault="00B142E5" w:rsidP="00E1575B">
            <w:pPr>
              <w:spacing w:after="0" w:line="240" w:lineRule="auto"/>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p-valor</w:t>
            </w:r>
          </w:p>
        </w:tc>
        <w:tc>
          <w:tcPr>
            <w:tcW w:w="863" w:type="dxa"/>
            <w:tcBorders>
              <w:top w:val="sing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 xml:space="preserve">ANOVA </w:t>
            </w:r>
          </w:p>
        </w:tc>
        <w:tc>
          <w:tcPr>
            <w:tcW w:w="852" w:type="dxa"/>
            <w:gridSpan w:val="2"/>
            <w:tcBorders>
              <w:top w:val="sing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0,30</w:t>
            </w:r>
          </w:p>
        </w:tc>
        <w:tc>
          <w:tcPr>
            <w:tcW w:w="852" w:type="dxa"/>
            <w:tcBorders>
              <w:top w:val="sing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0,30</w:t>
            </w:r>
          </w:p>
        </w:tc>
        <w:tc>
          <w:tcPr>
            <w:tcW w:w="852" w:type="dxa"/>
            <w:tcBorders>
              <w:top w:val="sing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0,95</w:t>
            </w:r>
          </w:p>
        </w:tc>
        <w:tc>
          <w:tcPr>
            <w:tcW w:w="852" w:type="dxa"/>
            <w:tcBorders>
              <w:top w:val="sing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0,14</w:t>
            </w:r>
          </w:p>
        </w:tc>
        <w:tc>
          <w:tcPr>
            <w:tcW w:w="852" w:type="dxa"/>
            <w:tcBorders>
              <w:top w:val="sing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0,14</w:t>
            </w:r>
          </w:p>
        </w:tc>
        <w:tc>
          <w:tcPr>
            <w:tcW w:w="852" w:type="dxa"/>
            <w:tcBorders>
              <w:top w:val="sing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0,29</w:t>
            </w:r>
          </w:p>
        </w:tc>
        <w:tc>
          <w:tcPr>
            <w:tcW w:w="853" w:type="dxa"/>
            <w:tcBorders>
              <w:top w:val="sing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0,27</w:t>
            </w:r>
          </w:p>
        </w:tc>
      </w:tr>
      <w:tr w:rsidR="00B142E5" w:rsidRPr="00AE0AC1" w:rsidTr="00E70C52">
        <w:trPr>
          <w:trHeight w:val="315"/>
        </w:trPr>
        <w:tc>
          <w:tcPr>
            <w:tcW w:w="1033" w:type="dxa"/>
            <w:vMerge/>
            <w:tcBorders>
              <w:bottom w:val="double" w:sz="4" w:space="0" w:color="auto"/>
            </w:tcBorders>
            <w:shd w:val="clear" w:color="000000" w:fill="FFFFFF"/>
            <w:noWrap/>
            <w:vAlign w:val="center"/>
          </w:tcPr>
          <w:p w:rsidR="00B142E5" w:rsidRPr="00AE0AC1" w:rsidRDefault="00B142E5" w:rsidP="00E1575B">
            <w:pPr>
              <w:spacing w:after="0" w:line="240" w:lineRule="auto"/>
              <w:jc w:val="center"/>
              <w:rPr>
                <w:rFonts w:ascii="Times New Roman" w:eastAsia="Times New Roman" w:hAnsi="Times New Roman"/>
                <w:b/>
                <w:bCs/>
                <w:sz w:val="20"/>
                <w:szCs w:val="20"/>
                <w:lang w:eastAsia="pt-BR"/>
              </w:rPr>
            </w:pPr>
          </w:p>
        </w:tc>
        <w:tc>
          <w:tcPr>
            <w:tcW w:w="862" w:type="dxa"/>
            <w:gridSpan w:val="2"/>
            <w:vMerge/>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p>
        </w:tc>
        <w:tc>
          <w:tcPr>
            <w:tcW w:w="863"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Teste U</w:t>
            </w:r>
          </w:p>
        </w:tc>
        <w:tc>
          <w:tcPr>
            <w:tcW w:w="852" w:type="dxa"/>
            <w:gridSpan w:val="2"/>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 xml:space="preserve">0,57 </w:t>
            </w:r>
          </w:p>
        </w:tc>
        <w:tc>
          <w:tcPr>
            <w:tcW w:w="852"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 xml:space="preserve">0,45 </w:t>
            </w:r>
          </w:p>
        </w:tc>
        <w:tc>
          <w:tcPr>
            <w:tcW w:w="852"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0,79</w:t>
            </w:r>
          </w:p>
        </w:tc>
        <w:tc>
          <w:tcPr>
            <w:tcW w:w="852"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 xml:space="preserve">0,78 </w:t>
            </w:r>
          </w:p>
        </w:tc>
        <w:tc>
          <w:tcPr>
            <w:tcW w:w="852"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 xml:space="preserve">0,47 </w:t>
            </w:r>
          </w:p>
        </w:tc>
        <w:tc>
          <w:tcPr>
            <w:tcW w:w="852"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0,09*</w:t>
            </w:r>
          </w:p>
        </w:tc>
        <w:tc>
          <w:tcPr>
            <w:tcW w:w="853"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0,12</w:t>
            </w:r>
          </w:p>
        </w:tc>
      </w:tr>
      <w:tr w:rsidR="00B142E5" w:rsidRPr="00AE0AC1" w:rsidTr="00E70C52">
        <w:trPr>
          <w:trHeight w:val="315"/>
        </w:trPr>
        <w:tc>
          <w:tcPr>
            <w:tcW w:w="1033" w:type="dxa"/>
            <w:vMerge w:val="restart"/>
            <w:tcBorders>
              <w:top w:val="double" w:sz="4" w:space="0" w:color="auto"/>
            </w:tcBorders>
            <w:shd w:val="clear" w:color="000000" w:fill="FFFFFF"/>
            <w:noWrap/>
            <w:vAlign w:val="center"/>
          </w:tcPr>
          <w:p w:rsidR="00B142E5" w:rsidRPr="00AE0AC1" w:rsidRDefault="00B142E5"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Dívida/</w:t>
            </w:r>
          </w:p>
          <w:p w:rsidR="00B142E5" w:rsidRPr="00AE0AC1" w:rsidRDefault="00B142E5" w:rsidP="00E1575B">
            <w:pPr>
              <w:spacing w:after="0" w:line="240" w:lineRule="auto"/>
              <w:jc w:val="center"/>
              <w:rPr>
                <w:rFonts w:ascii="Times New Roman" w:eastAsia="Times New Roman" w:hAnsi="Times New Roman"/>
                <w:b/>
                <w:bCs/>
                <w:sz w:val="20"/>
                <w:szCs w:val="20"/>
                <w:u w:val="single"/>
                <w:lang w:eastAsia="pt-BR"/>
              </w:rPr>
            </w:pPr>
            <w:r w:rsidRPr="00AE0AC1">
              <w:rPr>
                <w:rFonts w:ascii="Times New Roman" w:eastAsia="Times New Roman" w:hAnsi="Times New Roman"/>
                <w:b/>
                <w:bCs/>
                <w:sz w:val="20"/>
                <w:szCs w:val="20"/>
                <w:lang w:eastAsia="pt-BR"/>
              </w:rPr>
              <w:t>EBITDA</w:t>
            </w:r>
          </w:p>
        </w:tc>
        <w:tc>
          <w:tcPr>
            <w:tcW w:w="1725" w:type="dxa"/>
            <w:gridSpan w:val="3"/>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C/ Gestão Fam.</w:t>
            </w:r>
          </w:p>
        </w:tc>
        <w:tc>
          <w:tcPr>
            <w:tcW w:w="852" w:type="dxa"/>
            <w:gridSpan w:val="2"/>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3,79</w:t>
            </w:r>
          </w:p>
        </w:tc>
        <w:tc>
          <w:tcPr>
            <w:tcW w:w="852" w:type="dxa"/>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10,38</w:t>
            </w:r>
          </w:p>
        </w:tc>
        <w:tc>
          <w:tcPr>
            <w:tcW w:w="852" w:type="dxa"/>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5,55</w:t>
            </w:r>
          </w:p>
        </w:tc>
        <w:tc>
          <w:tcPr>
            <w:tcW w:w="852" w:type="dxa"/>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6,37</w:t>
            </w:r>
          </w:p>
        </w:tc>
        <w:tc>
          <w:tcPr>
            <w:tcW w:w="852" w:type="dxa"/>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4,35</w:t>
            </w:r>
          </w:p>
        </w:tc>
        <w:tc>
          <w:tcPr>
            <w:tcW w:w="852" w:type="dxa"/>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6,69</w:t>
            </w:r>
          </w:p>
        </w:tc>
        <w:tc>
          <w:tcPr>
            <w:tcW w:w="853" w:type="dxa"/>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6,04</w:t>
            </w:r>
          </w:p>
        </w:tc>
      </w:tr>
      <w:tr w:rsidR="00B142E5" w:rsidRPr="00AE0AC1" w:rsidTr="00E70C52">
        <w:trPr>
          <w:trHeight w:val="315"/>
        </w:trPr>
        <w:tc>
          <w:tcPr>
            <w:tcW w:w="1033" w:type="dxa"/>
            <w:vMerge/>
            <w:shd w:val="clear" w:color="000000" w:fill="FFFFFF"/>
            <w:noWrap/>
            <w:vAlign w:val="bottom"/>
          </w:tcPr>
          <w:p w:rsidR="00B142E5" w:rsidRPr="00AE0AC1" w:rsidRDefault="00B142E5" w:rsidP="00E1575B">
            <w:pPr>
              <w:spacing w:after="0" w:line="240" w:lineRule="auto"/>
              <w:jc w:val="center"/>
              <w:rPr>
                <w:rFonts w:ascii="Times New Roman" w:eastAsia="Times New Roman" w:hAnsi="Times New Roman"/>
                <w:b/>
                <w:bCs/>
                <w:sz w:val="20"/>
                <w:szCs w:val="20"/>
                <w:u w:val="single"/>
                <w:lang w:eastAsia="pt-BR"/>
              </w:rPr>
            </w:pPr>
          </w:p>
        </w:tc>
        <w:tc>
          <w:tcPr>
            <w:tcW w:w="1725" w:type="dxa"/>
            <w:gridSpan w:val="3"/>
            <w:tcBorders>
              <w:bottom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S/ Gestão Fam.</w:t>
            </w:r>
          </w:p>
        </w:tc>
        <w:tc>
          <w:tcPr>
            <w:tcW w:w="852" w:type="dxa"/>
            <w:gridSpan w:val="2"/>
            <w:tcBorders>
              <w:bottom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3,17</w:t>
            </w:r>
          </w:p>
        </w:tc>
        <w:tc>
          <w:tcPr>
            <w:tcW w:w="852" w:type="dxa"/>
            <w:tcBorders>
              <w:bottom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3,95</w:t>
            </w:r>
          </w:p>
        </w:tc>
        <w:tc>
          <w:tcPr>
            <w:tcW w:w="852" w:type="dxa"/>
            <w:tcBorders>
              <w:bottom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3,20</w:t>
            </w:r>
          </w:p>
        </w:tc>
        <w:tc>
          <w:tcPr>
            <w:tcW w:w="852" w:type="dxa"/>
            <w:tcBorders>
              <w:bottom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2,80</w:t>
            </w:r>
          </w:p>
        </w:tc>
        <w:tc>
          <w:tcPr>
            <w:tcW w:w="852" w:type="dxa"/>
            <w:tcBorders>
              <w:bottom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2,86</w:t>
            </w:r>
          </w:p>
        </w:tc>
        <w:tc>
          <w:tcPr>
            <w:tcW w:w="852" w:type="dxa"/>
            <w:tcBorders>
              <w:bottom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4,88</w:t>
            </w:r>
          </w:p>
        </w:tc>
        <w:tc>
          <w:tcPr>
            <w:tcW w:w="853" w:type="dxa"/>
            <w:tcBorders>
              <w:bottom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3,31</w:t>
            </w:r>
          </w:p>
        </w:tc>
      </w:tr>
      <w:tr w:rsidR="00B142E5" w:rsidRPr="00AE0AC1" w:rsidTr="00E70C52">
        <w:trPr>
          <w:trHeight w:val="315"/>
        </w:trPr>
        <w:tc>
          <w:tcPr>
            <w:tcW w:w="1033" w:type="dxa"/>
            <w:vMerge/>
            <w:shd w:val="clear" w:color="000000" w:fill="FFFFFF"/>
            <w:noWrap/>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p>
        </w:tc>
        <w:tc>
          <w:tcPr>
            <w:tcW w:w="862" w:type="dxa"/>
            <w:gridSpan w:val="2"/>
            <w:vMerge w:val="restart"/>
            <w:tcBorders>
              <w:top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p-valor</w:t>
            </w:r>
          </w:p>
        </w:tc>
        <w:tc>
          <w:tcPr>
            <w:tcW w:w="863" w:type="dxa"/>
            <w:tcBorders>
              <w:top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 xml:space="preserve">ANOVA </w:t>
            </w:r>
          </w:p>
        </w:tc>
        <w:tc>
          <w:tcPr>
            <w:tcW w:w="852" w:type="dxa"/>
            <w:gridSpan w:val="2"/>
            <w:tcBorders>
              <w:top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0,45</w:t>
            </w:r>
          </w:p>
        </w:tc>
        <w:tc>
          <w:tcPr>
            <w:tcW w:w="852" w:type="dxa"/>
            <w:tcBorders>
              <w:top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0,17</w:t>
            </w:r>
          </w:p>
        </w:tc>
        <w:tc>
          <w:tcPr>
            <w:tcW w:w="852" w:type="dxa"/>
            <w:tcBorders>
              <w:top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0,39</w:t>
            </w:r>
          </w:p>
        </w:tc>
        <w:tc>
          <w:tcPr>
            <w:tcW w:w="852" w:type="dxa"/>
            <w:tcBorders>
              <w:top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0,24</w:t>
            </w:r>
          </w:p>
        </w:tc>
        <w:tc>
          <w:tcPr>
            <w:tcW w:w="852" w:type="dxa"/>
            <w:tcBorders>
              <w:top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0,19</w:t>
            </w:r>
          </w:p>
        </w:tc>
        <w:tc>
          <w:tcPr>
            <w:tcW w:w="852" w:type="dxa"/>
            <w:tcBorders>
              <w:top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0,65</w:t>
            </w:r>
          </w:p>
        </w:tc>
        <w:tc>
          <w:tcPr>
            <w:tcW w:w="853" w:type="dxa"/>
            <w:tcBorders>
              <w:top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0,28</w:t>
            </w:r>
          </w:p>
        </w:tc>
      </w:tr>
      <w:tr w:rsidR="00B142E5" w:rsidRPr="00AE0AC1" w:rsidTr="00E70C52">
        <w:trPr>
          <w:trHeight w:val="315"/>
        </w:trPr>
        <w:tc>
          <w:tcPr>
            <w:tcW w:w="1033" w:type="dxa"/>
            <w:vMerge/>
            <w:tcBorders>
              <w:bottom w:val="double" w:sz="4" w:space="0" w:color="auto"/>
            </w:tcBorders>
            <w:shd w:val="clear" w:color="000000" w:fill="FFFFFF"/>
            <w:noWrap/>
            <w:hideMark/>
          </w:tcPr>
          <w:p w:rsidR="00B142E5" w:rsidRPr="00AE0AC1" w:rsidRDefault="00B142E5" w:rsidP="00E1575B">
            <w:pPr>
              <w:spacing w:after="0" w:line="240" w:lineRule="auto"/>
              <w:jc w:val="center"/>
              <w:rPr>
                <w:rFonts w:ascii="Times New Roman" w:eastAsia="Times New Roman" w:hAnsi="Times New Roman"/>
                <w:b/>
                <w:bCs/>
                <w:sz w:val="20"/>
                <w:szCs w:val="20"/>
                <w:lang w:eastAsia="pt-BR"/>
              </w:rPr>
            </w:pPr>
          </w:p>
        </w:tc>
        <w:tc>
          <w:tcPr>
            <w:tcW w:w="862" w:type="dxa"/>
            <w:gridSpan w:val="2"/>
            <w:vMerge/>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p>
        </w:tc>
        <w:tc>
          <w:tcPr>
            <w:tcW w:w="863"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Teste U</w:t>
            </w:r>
          </w:p>
        </w:tc>
        <w:tc>
          <w:tcPr>
            <w:tcW w:w="852" w:type="dxa"/>
            <w:gridSpan w:val="2"/>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0,28</w:t>
            </w:r>
          </w:p>
        </w:tc>
        <w:tc>
          <w:tcPr>
            <w:tcW w:w="852"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0,08*</w:t>
            </w:r>
          </w:p>
        </w:tc>
        <w:tc>
          <w:tcPr>
            <w:tcW w:w="852"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0,35</w:t>
            </w:r>
          </w:p>
        </w:tc>
        <w:tc>
          <w:tcPr>
            <w:tcW w:w="852"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0,03**</w:t>
            </w:r>
          </w:p>
        </w:tc>
        <w:tc>
          <w:tcPr>
            <w:tcW w:w="852"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0,11</w:t>
            </w:r>
          </w:p>
        </w:tc>
        <w:tc>
          <w:tcPr>
            <w:tcW w:w="852"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0,48</w:t>
            </w:r>
          </w:p>
        </w:tc>
        <w:tc>
          <w:tcPr>
            <w:tcW w:w="853"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0,14</w:t>
            </w:r>
          </w:p>
        </w:tc>
      </w:tr>
      <w:tr w:rsidR="00B142E5" w:rsidRPr="00AE0AC1" w:rsidTr="00E70C52">
        <w:trPr>
          <w:trHeight w:val="315"/>
        </w:trPr>
        <w:tc>
          <w:tcPr>
            <w:tcW w:w="1033" w:type="dxa"/>
            <w:vMerge w:val="restart"/>
            <w:tcBorders>
              <w:top w:val="double" w:sz="4" w:space="0" w:color="auto"/>
            </w:tcBorders>
            <w:shd w:val="clear" w:color="000000" w:fill="FFFFFF"/>
            <w:noWrap/>
            <w:vAlign w:val="center"/>
          </w:tcPr>
          <w:p w:rsidR="00B142E5" w:rsidRPr="00AE0AC1" w:rsidRDefault="00B142E5" w:rsidP="00E1575B">
            <w:pPr>
              <w:spacing w:after="0" w:line="240" w:lineRule="auto"/>
              <w:jc w:val="center"/>
              <w:rPr>
                <w:rFonts w:ascii="Times New Roman" w:eastAsia="Times New Roman" w:hAnsi="Times New Roman"/>
                <w:b/>
                <w:bCs/>
                <w:sz w:val="20"/>
                <w:szCs w:val="20"/>
                <w:lang w:eastAsia="pt-BR"/>
              </w:rPr>
            </w:pPr>
            <w:r w:rsidRPr="00AE0AC1">
              <w:rPr>
                <w:rFonts w:ascii="Times New Roman" w:eastAsia="Times New Roman" w:hAnsi="Times New Roman"/>
                <w:b/>
                <w:bCs/>
                <w:sz w:val="20"/>
                <w:szCs w:val="20"/>
                <w:lang w:eastAsia="pt-BR"/>
              </w:rPr>
              <w:t>EBITDA</w:t>
            </w:r>
          </w:p>
        </w:tc>
        <w:tc>
          <w:tcPr>
            <w:tcW w:w="1725" w:type="dxa"/>
            <w:gridSpan w:val="3"/>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C/ Gestão Fam.</w:t>
            </w:r>
          </w:p>
        </w:tc>
        <w:tc>
          <w:tcPr>
            <w:tcW w:w="852" w:type="dxa"/>
            <w:gridSpan w:val="2"/>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1.978,38</w:t>
            </w:r>
          </w:p>
        </w:tc>
        <w:tc>
          <w:tcPr>
            <w:tcW w:w="852" w:type="dxa"/>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1.734,4</w:t>
            </w:r>
          </w:p>
        </w:tc>
        <w:tc>
          <w:tcPr>
            <w:tcW w:w="852" w:type="dxa"/>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1.288,18</w:t>
            </w:r>
          </w:p>
        </w:tc>
        <w:tc>
          <w:tcPr>
            <w:tcW w:w="852" w:type="dxa"/>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1.713,90</w:t>
            </w:r>
          </w:p>
        </w:tc>
        <w:tc>
          <w:tcPr>
            <w:tcW w:w="852" w:type="dxa"/>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2.025,46</w:t>
            </w:r>
          </w:p>
        </w:tc>
        <w:tc>
          <w:tcPr>
            <w:tcW w:w="852" w:type="dxa"/>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2.033,00</w:t>
            </w:r>
          </w:p>
        </w:tc>
        <w:tc>
          <w:tcPr>
            <w:tcW w:w="853" w:type="dxa"/>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1.928,12</w:t>
            </w:r>
          </w:p>
        </w:tc>
      </w:tr>
      <w:tr w:rsidR="00B142E5" w:rsidRPr="00AE0AC1" w:rsidTr="00E70C52">
        <w:trPr>
          <w:trHeight w:val="315"/>
        </w:trPr>
        <w:tc>
          <w:tcPr>
            <w:tcW w:w="1033" w:type="dxa"/>
            <w:vMerge/>
            <w:shd w:val="clear" w:color="000000" w:fill="FFFFFF"/>
            <w:noWrap/>
            <w:vAlign w:val="center"/>
          </w:tcPr>
          <w:p w:rsidR="00B142E5" w:rsidRPr="00AE0AC1" w:rsidRDefault="00B142E5" w:rsidP="00E1575B">
            <w:pPr>
              <w:spacing w:after="0" w:line="240" w:lineRule="auto"/>
              <w:jc w:val="center"/>
              <w:rPr>
                <w:rFonts w:ascii="Times New Roman" w:eastAsia="Times New Roman" w:hAnsi="Times New Roman"/>
                <w:b/>
                <w:bCs/>
                <w:sz w:val="20"/>
                <w:szCs w:val="20"/>
                <w:lang w:eastAsia="pt-BR"/>
              </w:rPr>
            </w:pPr>
          </w:p>
        </w:tc>
        <w:tc>
          <w:tcPr>
            <w:tcW w:w="1725" w:type="dxa"/>
            <w:gridSpan w:val="3"/>
            <w:tcBorders>
              <w:bottom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S/ Gestão Fam.</w:t>
            </w:r>
          </w:p>
        </w:tc>
        <w:tc>
          <w:tcPr>
            <w:tcW w:w="852" w:type="dxa"/>
            <w:gridSpan w:val="2"/>
            <w:tcBorders>
              <w:bottom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2.819,71</w:t>
            </w:r>
          </w:p>
        </w:tc>
        <w:tc>
          <w:tcPr>
            <w:tcW w:w="852" w:type="dxa"/>
            <w:tcBorders>
              <w:bottom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1.636,24</w:t>
            </w:r>
          </w:p>
        </w:tc>
        <w:tc>
          <w:tcPr>
            <w:tcW w:w="852" w:type="dxa"/>
            <w:tcBorders>
              <w:bottom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1.478,03</w:t>
            </w:r>
          </w:p>
        </w:tc>
        <w:tc>
          <w:tcPr>
            <w:tcW w:w="852" w:type="dxa"/>
            <w:tcBorders>
              <w:bottom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-12,48</w:t>
            </w:r>
          </w:p>
        </w:tc>
        <w:tc>
          <w:tcPr>
            <w:tcW w:w="852" w:type="dxa"/>
            <w:tcBorders>
              <w:bottom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2.518,99</w:t>
            </w:r>
          </w:p>
        </w:tc>
        <w:tc>
          <w:tcPr>
            <w:tcW w:w="852" w:type="dxa"/>
            <w:tcBorders>
              <w:bottom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3.921,87</w:t>
            </w:r>
          </w:p>
        </w:tc>
        <w:tc>
          <w:tcPr>
            <w:tcW w:w="853" w:type="dxa"/>
            <w:tcBorders>
              <w:bottom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3.985,74</w:t>
            </w:r>
          </w:p>
        </w:tc>
      </w:tr>
      <w:tr w:rsidR="00B142E5" w:rsidRPr="00AE0AC1" w:rsidTr="00E70C52">
        <w:trPr>
          <w:trHeight w:val="315"/>
        </w:trPr>
        <w:tc>
          <w:tcPr>
            <w:tcW w:w="1033" w:type="dxa"/>
            <w:vMerge/>
            <w:shd w:val="clear" w:color="000000" w:fill="FFFFFF"/>
            <w:noWrap/>
            <w:vAlign w:val="center"/>
          </w:tcPr>
          <w:p w:rsidR="00B142E5" w:rsidRPr="00AE0AC1" w:rsidRDefault="00B142E5" w:rsidP="00E1575B">
            <w:pPr>
              <w:spacing w:after="0" w:line="240" w:lineRule="auto"/>
              <w:jc w:val="center"/>
              <w:rPr>
                <w:rFonts w:ascii="Times New Roman" w:eastAsia="Times New Roman" w:hAnsi="Times New Roman"/>
                <w:b/>
                <w:bCs/>
                <w:sz w:val="20"/>
                <w:szCs w:val="20"/>
                <w:lang w:eastAsia="pt-BR"/>
              </w:rPr>
            </w:pPr>
          </w:p>
        </w:tc>
        <w:tc>
          <w:tcPr>
            <w:tcW w:w="862" w:type="dxa"/>
            <w:gridSpan w:val="2"/>
            <w:vMerge w:val="restart"/>
            <w:tcBorders>
              <w:top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p-valor</w:t>
            </w:r>
          </w:p>
        </w:tc>
        <w:tc>
          <w:tcPr>
            <w:tcW w:w="863" w:type="dxa"/>
            <w:tcBorders>
              <w:top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 xml:space="preserve">ANOVA </w:t>
            </w:r>
          </w:p>
        </w:tc>
        <w:tc>
          <w:tcPr>
            <w:tcW w:w="852" w:type="dxa"/>
            <w:gridSpan w:val="2"/>
            <w:tcBorders>
              <w:top w:val="single" w:sz="2" w:space="0" w:color="auto"/>
              <w:bottom w:val="nil"/>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0,50</w:t>
            </w:r>
          </w:p>
        </w:tc>
        <w:tc>
          <w:tcPr>
            <w:tcW w:w="852" w:type="dxa"/>
            <w:tcBorders>
              <w:top w:val="single" w:sz="2" w:space="0" w:color="auto"/>
              <w:bottom w:val="nil"/>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0,91</w:t>
            </w:r>
          </w:p>
        </w:tc>
        <w:tc>
          <w:tcPr>
            <w:tcW w:w="852" w:type="dxa"/>
            <w:tcBorders>
              <w:top w:val="single" w:sz="2" w:space="0" w:color="auto"/>
              <w:bottom w:val="nil"/>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0,78</w:t>
            </w:r>
          </w:p>
        </w:tc>
        <w:tc>
          <w:tcPr>
            <w:tcW w:w="852" w:type="dxa"/>
            <w:tcBorders>
              <w:top w:val="single" w:sz="2" w:space="0" w:color="auto"/>
              <w:bottom w:val="nil"/>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0,34</w:t>
            </w:r>
          </w:p>
        </w:tc>
        <w:tc>
          <w:tcPr>
            <w:tcW w:w="852" w:type="dxa"/>
            <w:tcBorders>
              <w:top w:val="single" w:sz="2" w:space="0" w:color="auto"/>
              <w:bottom w:val="nil"/>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0,69</w:t>
            </w:r>
          </w:p>
        </w:tc>
        <w:tc>
          <w:tcPr>
            <w:tcW w:w="852" w:type="dxa"/>
            <w:tcBorders>
              <w:top w:val="single" w:sz="2" w:space="0" w:color="auto"/>
              <w:bottom w:val="nil"/>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0,23</w:t>
            </w:r>
          </w:p>
        </w:tc>
        <w:tc>
          <w:tcPr>
            <w:tcW w:w="853" w:type="dxa"/>
            <w:tcBorders>
              <w:top w:val="single" w:sz="2" w:space="0" w:color="auto"/>
              <w:bottom w:val="nil"/>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0,16</w:t>
            </w:r>
          </w:p>
        </w:tc>
      </w:tr>
      <w:tr w:rsidR="00B142E5" w:rsidRPr="00AE0AC1" w:rsidTr="00E70C52">
        <w:trPr>
          <w:trHeight w:val="315"/>
        </w:trPr>
        <w:tc>
          <w:tcPr>
            <w:tcW w:w="1033" w:type="dxa"/>
            <w:vMerge/>
            <w:tcBorders>
              <w:bottom w:val="double" w:sz="4" w:space="0" w:color="auto"/>
            </w:tcBorders>
            <w:shd w:val="clear" w:color="000000" w:fill="FFFFFF"/>
            <w:noWrap/>
            <w:vAlign w:val="center"/>
          </w:tcPr>
          <w:p w:rsidR="00B142E5" w:rsidRPr="00AE0AC1" w:rsidRDefault="00B142E5" w:rsidP="00E1575B">
            <w:pPr>
              <w:spacing w:after="0" w:line="240" w:lineRule="auto"/>
              <w:jc w:val="center"/>
              <w:rPr>
                <w:rFonts w:ascii="Times New Roman" w:eastAsia="Times New Roman" w:hAnsi="Times New Roman"/>
                <w:b/>
                <w:bCs/>
                <w:sz w:val="20"/>
                <w:szCs w:val="20"/>
                <w:lang w:eastAsia="pt-BR"/>
              </w:rPr>
            </w:pPr>
          </w:p>
        </w:tc>
        <w:tc>
          <w:tcPr>
            <w:tcW w:w="862" w:type="dxa"/>
            <w:gridSpan w:val="2"/>
            <w:vMerge/>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p>
        </w:tc>
        <w:tc>
          <w:tcPr>
            <w:tcW w:w="863"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Teste U</w:t>
            </w:r>
          </w:p>
        </w:tc>
        <w:tc>
          <w:tcPr>
            <w:tcW w:w="852" w:type="dxa"/>
            <w:gridSpan w:val="2"/>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0,51</w:t>
            </w:r>
          </w:p>
        </w:tc>
        <w:tc>
          <w:tcPr>
            <w:tcW w:w="852"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0,61</w:t>
            </w:r>
          </w:p>
        </w:tc>
        <w:tc>
          <w:tcPr>
            <w:tcW w:w="852"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0,68</w:t>
            </w:r>
          </w:p>
        </w:tc>
        <w:tc>
          <w:tcPr>
            <w:tcW w:w="852"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0,85</w:t>
            </w:r>
          </w:p>
        </w:tc>
        <w:tc>
          <w:tcPr>
            <w:tcW w:w="852"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0,21</w:t>
            </w:r>
          </w:p>
        </w:tc>
        <w:tc>
          <w:tcPr>
            <w:tcW w:w="852"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0,12</w:t>
            </w:r>
          </w:p>
        </w:tc>
        <w:tc>
          <w:tcPr>
            <w:tcW w:w="853"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0,02**</w:t>
            </w:r>
          </w:p>
        </w:tc>
      </w:tr>
      <w:tr w:rsidR="00B142E5" w:rsidRPr="00AE0AC1" w:rsidTr="00E70C52">
        <w:trPr>
          <w:trHeight w:val="315"/>
        </w:trPr>
        <w:tc>
          <w:tcPr>
            <w:tcW w:w="1033" w:type="dxa"/>
            <w:vMerge w:val="restart"/>
            <w:tcBorders>
              <w:top w:val="double" w:sz="4" w:space="0" w:color="auto"/>
            </w:tcBorders>
            <w:shd w:val="clear" w:color="000000" w:fill="FFFFFF"/>
            <w:noWrap/>
            <w:vAlign w:val="center"/>
          </w:tcPr>
          <w:p w:rsidR="00B142E5" w:rsidRPr="00AE0AC1" w:rsidRDefault="00B142E5" w:rsidP="00E1575B">
            <w:pPr>
              <w:spacing w:after="0" w:line="240" w:lineRule="auto"/>
              <w:jc w:val="center"/>
              <w:rPr>
                <w:rFonts w:ascii="Times New Roman" w:eastAsia="Times New Roman" w:hAnsi="Times New Roman"/>
                <w:b/>
                <w:bCs/>
                <w:sz w:val="20"/>
                <w:szCs w:val="20"/>
                <w:lang w:eastAsia="pt-BR"/>
              </w:rPr>
            </w:pPr>
            <w:proofErr w:type="spellStart"/>
            <w:r w:rsidRPr="00AE0AC1">
              <w:rPr>
                <w:rFonts w:ascii="Times New Roman" w:eastAsia="Times New Roman" w:hAnsi="Times New Roman"/>
                <w:b/>
                <w:bCs/>
                <w:sz w:val="20"/>
                <w:szCs w:val="20"/>
                <w:lang w:eastAsia="pt-BR"/>
              </w:rPr>
              <w:t>Cresc</w:t>
            </w:r>
            <w:proofErr w:type="spellEnd"/>
            <w:r w:rsidRPr="00AE0AC1">
              <w:rPr>
                <w:rFonts w:ascii="Times New Roman" w:eastAsia="Times New Roman" w:hAnsi="Times New Roman"/>
                <w:b/>
                <w:bCs/>
                <w:sz w:val="20"/>
                <w:szCs w:val="20"/>
                <w:lang w:eastAsia="pt-BR"/>
              </w:rPr>
              <w:t>. Vendas</w:t>
            </w:r>
          </w:p>
        </w:tc>
        <w:tc>
          <w:tcPr>
            <w:tcW w:w="1725" w:type="dxa"/>
            <w:gridSpan w:val="3"/>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C/ Gestão Fam.</w:t>
            </w:r>
          </w:p>
        </w:tc>
        <w:tc>
          <w:tcPr>
            <w:tcW w:w="852" w:type="dxa"/>
            <w:gridSpan w:val="2"/>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36,15</w:t>
            </w:r>
          </w:p>
        </w:tc>
        <w:tc>
          <w:tcPr>
            <w:tcW w:w="852" w:type="dxa"/>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12,60</w:t>
            </w:r>
          </w:p>
        </w:tc>
        <w:tc>
          <w:tcPr>
            <w:tcW w:w="852" w:type="dxa"/>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12,69</w:t>
            </w:r>
          </w:p>
        </w:tc>
        <w:tc>
          <w:tcPr>
            <w:tcW w:w="852" w:type="dxa"/>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8,48</w:t>
            </w:r>
          </w:p>
        </w:tc>
        <w:tc>
          <w:tcPr>
            <w:tcW w:w="852" w:type="dxa"/>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3,76</w:t>
            </w:r>
          </w:p>
        </w:tc>
        <w:tc>
          <w:tcPr>
            <w:tcW w:w="852" w:type="dxa"/>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6,89</w:t>
            </w:r>
          </w:p>
        </w:tc>
        <w:tc>
          <w:tcPr>
            <w:tcW w:w="853" w:type="dxa"/>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3,53</w:t>
            </w:r>
          </w:p>
        </w:tc>
      </w:tr>
      <w:tr w:rsidR="00B142E5" w:rsidRPr="00AE0AC1" w:rsidTr="00E70C52">
        <w:trPr>
          <w:trHeight w:val="315"/>
        </w:trPr>
        <w:tc>
          <w:tcPr>
            <w:tcW w:w="1033" w:type="dxa"/>
            <w:vMerge/>
            <w:shd w:val="clear" w:color="000000" w:fill="FFFFFF"/>
            <w:noWrap/>
            <w:vAlign w:val="center"/>
          </w:tcPr>
          <w:p w:rsidR="00B142E5" w:rsidRPr="00AE0AC1" w:rsidRDefault="00B142E5" w:rsidP="00E1575B">
            <w:pPr>
              <w:spacing w:after="0" w:line="240" w:lineRule="auto"/>
              <w:jc w:val="center"/>
              <w:rPr>
                <w:rFonts w:ascii="Times New Roman" w:eastAsia="Times New Roman" w:hAnsi="Times New Roman"/>
                <w:b/>
                <w:bCs/>
                <w:sz w:val="20"/>
                <w:szCs w:val="20"/>
                <w:lang w:eastAsia="pt-BR"/>
              </w:rPr>
            </w:pPr>
          </w:p>
        </w:tc>
        <w:tc>
          <w:tcPr>
            <w:tcW w:w="1725" w:type="dxa"/>
            <w:gridSpan w:val="3"/>
            <w:tcBorders>
              <w:bottom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S/ Gestão Fam.</w:t>
            </w:r>
          </w:p>
        </w:tc>
        <w:tc>
          <w:tcPr>
            <w:tcW w:w="852" w:type="dxa"/>
            <w:gridSpan w:val="2"/>
            <w:tcBorders>
              <w:bottom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30,38</w:t>
            </w:r>
          </w:p>
        </w:tc>
        <w:tc>
          <w:tcPr>
            <w:tcW w:w="852" w:type="dxa"/>
            <w:tcBorders>
              <w:bottom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17,11</w:t>
            </w:r>
          </w:p>
        </w:tc>
        <w:tc>
          <w:tcPr>
            <w:tcW w:w="852" w:type="dxa"/>
            <w:tcBorders>
              <w:bottom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2,68</w:t>
            </w:r>
          </w:p>
        </w:tc>
        <w:tc>
          <w:tcPr>
            <w:tcW w:w="852" w:type="dxa"/>
            <w:tcBorders>
              <w:bottom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29,99</w:t>
            </w:r>
          </w:p>
        </w:tc>
        <w:tc>
          <w:tcPr>
            <w:tcW w:w="852" w:type="dxa"/>
            <w:tcBorders>
              <w:bottom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2,51</w:t>
            </w:r>
          </w:p>
        </w:tc>
        <w:tc>
          <w:tcPr>
            <w:tcW w:w="852" w:type="dxa"/>
            <w:tcBorders>
              <w:bottom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8,61</w:t>
            </w:r>
          </w:p>
        </w:tc>
        <w:tc>
          <w:tcPr>
            <w:tcW w:w="853" w:type="dxa"/>
            <w:tcBorders>
              <w:bottom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5,83</w:t>
            </w:r>
          </w:p>
        </w:tc>
      </w:tr>
      <w:tr w:rsidR="00B142E5" w:rsidRPr="00AE0AC1" w:rsidTr="00E70C52">
        <w:trPr>
          <w:trHeight w:val="315"/>
        </w:trPr>
        <w:tc>
          <w:tcPr>
            <w:tcW w:w="1033" w:type="dxa"/>
            <w:vMerge/>
            <w:shd w:val="clear" w:color="000000" w:fill="FFFFFF"/>
            <w:noWrap/>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p>
        </w:tc>
        <w:tc>
          <w:tcPr>
            <w:tcW w:w="862" w:type="dxa"/>
            <w:gridSpan w:val="2"/>
            <w:vMerge w:val="restart"/>
            <w:tcBorders>
              <w:top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p-valor</w:t>
            </w:r>
          </w:p>
        </w:tc>
        <w:tc>
          <w:tcPr>
            <w:tcW w:w="863" w:type="dxa"/>
            <w:tcBorders>
              <w:top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 xml:space="preserve">ANOVA </w:t>
            </w:r>
          </w:p>
        </w:tc>
        <w:tc>
          <w:tcPr>
            <w:tcW w:w="852" w:type="dxa"/>
            <w:gridSpan w:val="2"/>
            <w:tcBorders>
              <w:top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0,91</w:t>
            </w:r>
          </w:p>
        </w:tc>
        <w:tc>
          <w:tcPr>
            <w:tcW w:w="852" w:type="dxa"/>
            <w:tcBorders>
              <w:top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0,47</w:t>
            </w:r>
          </w:p>
        </w:tc>
        <w:tc>
          <w:tcPr>
            <w:tcW w:w="852" w:type="dxa"/>
            <w:tcBorders>
              <w:top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0,55</w:t>
            </w:r>
          </w:p>
        </w:tc>
        <w:tc>
          <w:tcPr>
            <w:tcW w:w="852" w:type="dxa"/>
            <w:tcBorders>
              <w:top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0,11</w:t>
            </w:r>
          </w:p>
        </w:tc>
        <w:tc>
          <w:tcPr>
            <w:tcW w:w="852" w:type="dxa"/>
            <w:tcBorders>
              <w:top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0,66</w:t>
            </w:r>
          </w:p>
        </w:tc>
        <w:tc>
          <w:tcPr>
            <w:tcW w:w="852" w:type="dxa"/>
            <w:tcBorders>
              <w:top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0,89</w:t>
            </w:r>
          </w:p>
        </w:tc>
        <w:tc>
          <w:tcPr>
            <w:tcW w:w="853" w:type="dxa"/>
            <w:tcBorders>
              <w:top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0,85</w:t>
            </w:r>
          </w:p>
        </w:tc>
      </w:tr>
      <w:tr w:rsidR="00B142E5" w:rsidRPr="00AE0AC1" w:rsidTr="00E70C52">
        <w:trPr>
          <w:trHeight w:val="315"/>
        </w:trPr>
        <w:tc>
          <w:tcPr>
            <w:tcW w:w="1033" w:type="dxa"/>
            <w:vMerge/>
            <w:tcBorders>
              <w:bottom w:val="double" w:sz="4" w:space="0" w:color="auto"/>
            </w:tcBorders>
            <w:shd w:val="clear" w:color="000000" w:fill="FFFFFF"/>
            <w:noWrap/>
            <w:vAlign w:val="center"/>
          </w:tcPr>
          <w:p w:rsidR="00B142E5" w:rsidRPr="00AE0AC1" w:rsidRDefault="00B142E5" w:rsidP="00E1575B">
            <w:pPr>
              <w:spacing w:after="0" w:line="240" w:lineRule="auto"/>
              <w:rPr>
                <w:rFonts w:ascii="Times New Roman" w:eastAsia="Times New Roman" w:hAnsi="Times New Roman"/>
                <w:b/>
                <w:bCs/>
                <w:sz w:val="20"/>
                <w:szCs w:val="20"/>
                <w:lang w:eastAsia="pt-BR"/>
              </w:rPr>
            </w:pPr>
          </w:p>
        </w:tc>
        <w:tc>
          <w:tcPr>
            <w:tcW w:w="862" w:type="dxa"/>
            <w:gridSpan w:val="2"/>
            <w:vMerge/>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p>
        </w:tc>
        <w:tc>
          <w:tcPr>
            <w:tcW w:w="863"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Teste U</w:t>
            </w:r>
          </w:p>
        </w:tc>
        <w:tc>
          <w:tcPr>
            <w:tcW w:w="852" w:type="dxa"/>
            <w:gridSpan w:val="2"/>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0,49</w:t>
            </w:r>
          </w:p>
        </w:tc>
        <w:tc>
          <w:tcPr>
            <w:tcW w:w="852"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0,37</w:t>
            </w:r>
          </w:p>
        </w:tc>
        <w:tc>
          <w:tcPr>
            <w:tcW w:w="852"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0,80</w:t>
            </w:r>
          </w:p>
        </w:tc>
        <w:tc>
          <w:tcPr>
            <w:tcW w:w="852"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0,11</w:t>
            </w:r>
          </w:p>
        </w:tc>
        <w:tc>
          <w:tcPr>
            <w:tcW w:w="852"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0,82</w:t>
            </w:r>
          </w:p>
        </w:tc>
        <w:tc>
          <w:tcPr>
            <w:tcW w:w="852"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0,73</w:t>
            </w:r>
          </w:p>
        </w:tc>
        <w:tc>
          <w:tcPr>
            <w:tcW w:w="853" w:type="dxa"/>
            <w:tcBorders>
              <w:bottom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0,82</w:t>
            </w:r>
          </w:p>
        </w:tc>
      </w:tr>
      <w:tr w:rsidR="00B142E5" w:rsidRPr="00AE0AC1" w:rsidTr="00E70C52">
        <w:trPr>
          <w:trHeight w:val="315"/>
        </w:trPr>
        <w:tc>
          <w:tcPr>
            <w:tcW w:w="1033" w:type="dxa"/>
            <w:vMerge w:val="restart"/>
            <w:tcBorders>
              <w:top w:val="double" w:sz="4" w:space="0" w:color="auto"/>
            </w:tcBorders>
            <w:shd w:val="clear" w:color="000000" w:fill="FFFFFF"/>
            <w:noWrap/>
            <w:vAlign w:val="center"/>
          </w:tcPr>
          <w:p w:rsidR="00B142E5" w:rsidRPr="00AE0AC1" w:rsidRDefault="00B142E5" w:rsidP="00E1575B">
            <w:pPr>
              <w:spacing w:after="0" w:line="240" w:lineRule="auto"/>
              <w:jc w:val="center"/>
              <w:rPr>
                <w:rFonts w:ascii="Times New Roman" w:eastAsia="Times New Roman" w:hAnsi="Times New Roman"/>
                <w:b/>
                <w:bCs/>
                <w:i/>
                <w:sz w:val="20"/>
                <w:szCs w:val="20"/>
                <w:lang w:eastAsia="pt-BR"/>
              </w:rPr>
            </w:pPr>
            <w:proofErr w:type="spellStart"/>
            <w:r w:rsidRPr="00AE0AC1">
              <w:rPr>
                <w:rFonts w:ascii="Times New Roman" w:eastAsia="Times New Roman" w:hAnsi="Times New Roman"/>
                <w:b/>
                <w:bCs/>
                <w:i/>
                <w:sz w:val="20"/>
                <w:szCs w:val="20"/>
                <w:lang w:eastAsia="pt-BR"/>
              </w:rPr>
              <w:t>Dividend</w:t>
            </w:r>
            <w:proofErr w:type="spellEnd"/>
            <w:r w:rsidRPr="00AE0AC1">
              <w:rPr>
                <w:rFonts w:ascii="Times New Roman" w:eastAsia="Times New Roman" w:hAnsi="Times New Roman"/>
                <w:b/>
                <w:bCs/>
                <w:i/>
                <w:sz w:val="20"/>
                <w:szCs w:val="20"/>
                <w:lang w:eastAsia="pt-BR"/>
              </w:rPr>
              <w:t xml:space="preserve"> </w:t>
            </w:r>
            <w:proofErr w:type="spellStart"/>
            <w:r w:rsidRPr="00AE0AC1">
              <w:rPr>
                <w:rFonts w:ascii="Times New Roman" w:eastAsia="Times New Roman" w:hAnsi="Times New Roman"/>
                <w:b/>
                <w:bCs/>
                <w:i/>
                <w:sz w:val="20"/>
                <w:szCs w:val="20"/>
                <w:lang w:eastAsia="pt-BR"/>
              </w:rPr>
              <w:t>Yield</w:t>
            </w:r>
            <w:proofErr w:type="spellEnd"/>
          </w:p>
        </w:tc>
        <w:tc>
          <w:tcPr>
            <w:tcW w:w="1725" w:type="dxa"/>
            <w:gridSpan w:val="3"/>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C/ Gestão Fam.</w:t>
            </w:r>
          </w:p>
        </w:tc>
        <w:tc>
          <w:tcPr>
            <w:tcW w:w="852" w:type="dxa"/>
            <w:gridSpan w:val="2"/>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1,59</w:t>
            </w:r>
          </w:p>
        </w:tc>
        <w:tc>
          <w:tcPr>
            <w:tcW w:w="852" w:type="dxa"/>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2,19</w:t>
            </w:r>
          </w:p>
        </w:tc>
        <w:tc>
          <w:tcPr>
            <w:tcW w:w="852" w:type="dxa"/>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1,96</w:t>
            </w:r>
          </w:p>
        </w:tc>
        <w:tc>
          <w:tcPr>
            <w:tcW w:w="852" w:type="dxa"/>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1,99</w:t>
            </w:r>
          </w:p>
        </w:tc>
        <w:tc>
          <w:tcPr>
            <w:tcW w:w="852" w:type="dxa"/>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2,09</w:t>
            </w:r>
          </w:p>
        </w:tc>
        <w:tc>
          <w:tcPr>
            <w:tcW w:w="852" w:type="dxa"/>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2,83</w:t>
            </w:r>
          </w:p>
        </w:tc>
        <w:tc>
          <w:tcPr>
            <w:tcW w:w="853" w:type="dxa"/>
            <w:tcBorders>
              <w:top w:val="double" w:sz="4"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1,74</w:t>
            </w:r>
          </w:p>
        </w:tc>
      </w:tr>
      <w:tr w:rsidR="00B142E5" w:rsidRPr="00AE0AC1" w:rsidTr="00E70C52">
        <w:trPr>
          <w:trHeight w:val="315"/>
        </w:trPr>
        <w:tc>
          <w:tcPr>
            <w:tcW w:w="1033" w:type="dxa"/>
            <w:vMerge/>
            <w:shd w:val="clear" w:color="000000" w:fill="FFFFFF"/>
            <w:noWrap/>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p>
        </w:tc>
        <w:tc>
          <w:tcPr>
            <w:tcW w:w="1725" w:type="dxa"/>
            <w:gridSpan w:val="3"/>
            <w:tcBorders>
              <w:bottom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S/ Gestão Fam.</w:t>
            </w:r>
          </w:p>
        </w:tc>
        <w:tc>
          <w:tcPr>
            <w:tcW w:w="852" w:type="dxa"/>
            <w:gridSpan w:val="2"/>
            <w:tcBorders>
              <w:bottom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4,39</w:t>
            </w:r>
          </w:p>
        </w:tc>
        <w:tc>
          <w:tcPr>
            <w:tcW w:w="852" w:type="dxa"/>
            <w:tcBorders>
              <w:bottom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3,73</w:t>
            </w:r>
          </w:p>
        </w:tc>
        <w:tc>
          <w:tcPr>
            <w:tcW w:w="852" w:type="dxa"/>
            <w:tcBorders>
              <w:bottom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2,59</w:t>
            </w:r>
          </w:p>
        </w:tc>
        <w:tc>
          <w:tcPr>
            <w:tcW w:w="852" w:type="dxa"/>
            <w:tcBorders>
              <w:bottom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2,52</w:t>
            </w:r>
          </w:p>
        </w:tc>
        <w:tc>
          <w:tcPr>
            <w:tcW w:w="852" w:type="dxa"/>
            <w:tcBorders>
              <w:bottom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3,03</w:t>
            </w:r>
          </w:p>
        </w:tc>
        <w:tc>
          <w:tcPr>
            <w:tcW w:w="852" w:type="dxa"/>
            <w:tcBorders>
              <w:bottom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4,53</w:t>
            </w:r>
          </w:p>
        </w:tc>
        <w:tc>
          <w:tcPr>
            <w:tcW w:w="853" w:type="dxa"/>
            <w:tcBorders>
              <w:bottom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3,10</w:t>
            </w:r>
          </w:p>
        </w:tc>
      </w:tr>
      <w:tr w:rsidR="00B142E5" w:rsidRPr="00AE0AC1" w:rsidTr="00E70C52">
        <w:trPr>
          <w:trHeight w:val="315"/>
        </w:trPr>
        <w:tc>
          <w:tcPr>
            <w:tcW w:w="1033" w:type="dxa"/>
            <w:vMerge/>
            <w:shd w:val="clear" w:color="000000" w:fill="FFFFFF"/>
            <w:noWrap/>
            <w:vAlign w:val="center"/>
          </w:tcPr>
          <w:p w:rsidR="00B142E5" w:rsidRPr="00AE0AC1" w:rsidRDefault="00B142E5" w:rsidP="00E1575B">
            <w:pPr>
              <w:spacing w:after="0" w:line="240" w:lineRule="auto"/>
              <w:jc w:val="center"/>
              <w:rPr>
                <w:rFonts w:ascii="Times New Roman" w:eastAsia="Times New Roman" w:hAnsi="Times New Roman"/>
                <w:b/>
                <w:bCs/>
                <w:sz w:val="20"/>
                <w:szCs w:val="20"/>
                <w:lang w:eastAsia="pt-BR"/>
              </w:rPr>
            </w:pPr>
          </w:p>
        </w:tc>
        <w:tc>
          <w:tcPr>
            <w:tcW w:w="862" w:type="dxa"/>
            <w:gridSpan w:val="2"/>
            <w:vMerge w:val="restart"/>
            <w:tcBorders>
              <w:top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p-valor</w:t>
            </w:r>
          </w:p>
        </w:tc>
        <w:tc>
          <w:tcPr>
            <w:tcW w:w="863" w:type="dxa"/>
            <w:tcBorders>
              <w:top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 xml:space="preserve">ANOVA </w:t>
            </w:r>
          </w:p>
        </w:tc>
        <w:tc>
          <w:tcPr>
            <w:tcW w:w="852" w:type="dxa"/>
            <w:gridSpan w:val="2"/>
            <w:tcBorders>
              <w:top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0,44</w:t>
            </w:r>
          </w:p>
        </w:tc>
        <w:tc>
          <w:tcPr>
            <w:tcW w:w="852" w:type="dxa"/>
            <w:tcBorders>
              <w:top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0,56</w:t>
            </w:r>
          </w:p>
        </w:tc>
        <w:tc>
          <w:tcPr>
            <w:tcW w:w="852" w:type="dxa"/>
            <w:tcBorders>
              <w:top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0,80</w:t>
            </w:r>
          </w:p>
        </w:tc>
        <w:tc>
          <w:tcPr>
            <w:tcW w:w="852" w:type="dxa"/>
            <w:tcBorders>
              <w:top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0,98</w:t>
            </w:r>
          </w:p>
        </w:tc>
        <w:tc>
          <w:tcPr>
            <w:tcW w:w="852" w:type="dxa"/>
            <w:tcBorders>
              <w:top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0,65</w:t>
            </w:r>
          </w:p>
        </w:tc>
        <w:tc>
          <w:tcPr>
            <w:tcW w:w="852" w:type="dxa"/>
            <w:tcBorders>
              <w:top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0,91</w:t>
            </w:r>
          </w:p>
        </w:tc>
        <w:tc>
          <w:tcPr>
            <w:tcW w:w="853" w:type="dxa"/>
            <w:tcBorders>
              <w:top w:val="single" w:sz="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0,55</w:t>
            </w:r>
          </w:p>
        </w:tc>
      </w:tr>
      <w:tr w:rsidR="00B142E5" w:rsidRPr="00AE0AC1" w:rsidTr="00E70C52">
        <w:trPr>
          <w:trHeight w:val="315"/>
        </w:trPr>
        <w:tc>
          <w:tcPr>
            <w:tcW w:w="1033" w:type="dxa"/>
            <w:vMerge/>
            <w:tcBorders>
              <w:bottom w:val="single" w:sz="12" w:space="0" w:color="auto"/>
            </w:tcBorders>
            <w:shd w:val="clear" w:color="000000" w:fill="FFFFFF"/>
            <w:noWrap/>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p>
        </w:tc>
        <w:tc>
          <w:tcPr>
            <w:tcW w:w="862" w:type="dxa"/>
            <w:gridSpan w:val="2"/>
            <w:vMerge/>
            <w:tcBorders>
              <w:bottom w:val="single" w:sz="1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p>
        </w:tc>
        <w:tc>
          <w:tcPr>
            <w:tcW w:w="863" w:type="dxa"/>
            <w:tcBorders>
              <w:bottom w:val="single" w:sz="1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bCs/>
                <w:sz w:val="20"/>
                <w:szCs w:val="20"/>
                <w:lang w:eastAsia="pt-BR"/>
              </w:rPr>
            </w:pPr>
            <w:r w:rsidRPr="00AE0AC1">
              <w:rPr>
                <w:rFonts w:ascii="Times New Roman" w:eastAsia="Times New Roman" w:hAnsi="Times New Roman"/>
                <w:bCs/>
                <w:sz w:val="20"/>
                <w:szCs w:val="20"/>
                <w:lang w:eastAsia="pt-BR"/>
              </w:rPr>
              <w:t>Teste U</w:t>
            </w:r>
          </w:p>
        </w:tc>
        <w:tc>
          <w:tcPr>
            <w:tcW w:w="852" w:type="dxa"/>
            <w:gridSpan w:val="2"/>
            <w:tcBorders>
              <w:bottom w:val="single" w:sz="1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0,84</w:t>
            </w:r>
          </w:p>
        </w:tc>
        <w:tc>
          <w:tcPr>
            <w:tcW w:w="852" w:type="dxa"/>
            <w:tcBorders>
              <w:bottom w:val="single" w:sz="1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0,80</w:t>
            </w:r>
          </w:p>
        </w:tc>
        <w:tc>
          <w:tcPr>
            <w:tcW w:w="852" w:type="dxa"/>
            <w:tcBorders>
              <w:bottom w:val="single" w:sz="1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0,66</w:t>
            </w:r>
          </w:p>
        </w:tc>
        <w:tc>
          <w:tcPr>
            <w:tcW w:w="852" w:type="dxa"/>
            <w:tcBorders>
              <w:bottom w:val="single" w:sz="1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1,00</w:t>
            </w:r>
          </w:p>
        </w:tc>
        <w:tc>
          <w:tcPr>
            <w:tcW w:w="852" w:type="dxa"/>
            <w:tcBorders>
              <w:bottom w:val="single" w:sz="1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0,64</w:t>
            </w:r>
          </w:p>
        </w:tc>
        <w:tc>
          <w:tcPr>
            <w:tcW w:w="852" w:type="dxa"/>
            <w:tcBorders>
              <w:bottom w:val="single" w:sz="1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0,19</w:t>
            </w:r>
          </w:p>
        </w:tc>
        <w:tc>
          <w:tcPr>
            <w:tcW w:w="853" w:type="dxa"/>
            <w:tcBorders>
              <w:bottom w:val="single" w:sz="12" w:space="0" w:color="auto"/>
            </w:tcBorders>
            <w:shd w:val="clear" w:color="000000" w:fill="FFFFFF"/>
            <w:vAlign w:val="center"/>
          </w:tcPr>
          <w:p w:rsidR="00B142E5" w:rsidRPr="00AE0AC1" w:rsidRDefault="00B142E5" w:rsidP="00E1575B">
            <w:pPr>
              <w:spacing w:after="0" w:line="240" w:lineRule="auto"/>
              <w:jc w:val="center"/>
              <w:rPr>
                <w:rFonts w:ascii="Times New Roman" w:eastAsia="Times New Roman" w:hAnsi="Times New Roman"/>
                <w:sz w:val="20"/>
                <w:szCs w:val="20"/>
                <w:lang w:eastAsia="pt-BR"/>
              </w:rPr>
            </w:pPr>
            <w:r w:rsidRPr="00AE0AC1">
              <w:rPr>
                <w:rFonts w:ascii="Times New Roman" w:eastAsia="Times New Roman" w:hAnsi="Times New Roman"/>
                <w:sz w:val="20"/>
                <w:szCs w:val="20"/>
                <w:lang w:eastAsia="pt-BR"/>
              </w:rPr>
              <w:t>0,19</w:t>
            </w:r>
          </w:p>
        </w:tc>
      </w:tr>
      <w:tr w:rsidR="00B142E5" w:rsidRPr="00AE0AC1" w:rsidTr="00E70C52">
        <w:trPr>
          <w:trHeight w:val="315"/>
        </w:trPr>
        <w:tc>
          <w:tcPr>
            <w:tcW w:w="8723" w:type="dxa"/>
            <w:gridSpan w:val="12"/>
            <w:tcBorders>
              <w:top w:val="single" w:sz="12" w:space="0" w:color="auto"/>
            </w:tcBorders>
            <w:shd w:val="clear" w:color="000000" w:fill="FFFFFF"/>
            <w:noWrap/>
            <w:vAlign w:val="center"/>
          </w:tcPr>
          <w:p w:rsidR="00B142E5" w:rsidRPr="00AE0AC1" w:rsidRDefault="00B142E5" w:rsidP="00E1575B">
            <w:pPr>
              <w:spacing w:after="0" w:line="240" w:lineRule="auto"/>
              <w:jc w:val="both"/>
              <w:rPr>
                <w:rFonts w:ascii="Times New Roman" w:hAnsi="Times New Roman"/>
                <w:sz w:val="20"/>
                <w:szCs w:val="20"/>
              </w:rPr>
            </w:pPr>
            <w:r w:rsidRPr="00AE0AC1">
              <w:rPr>
                <w:rFonts w:ascii="Times New Roman" w:hAnsi="Times New Roman"/>
                <w:sz w:val="20"/>
                <w:szCs w:val="20"/>
              </w:rPr>
              <w:t>Significância: *** 1%, ** 5% e *10%.</w:t>
            </w:r>
          </w:p>
          <w:p w:rsidR="00B142E5" w:rsidRPr="00AE0AC1" w:rsidRDefault="00B142E5" w:rsidP="00E1575B">
            <w:pPr>
              <w:spacing w:after="0" w:line="240" w:lineRule="auto"/>
              <w:jc w:val="both"/>
              <w:rPr>
                <w:rFonts w:ascii="Times New Roman" w:hAnsi="Times New Roman"/>
                <w:sz w:val="20"/>
                <w:szCs w:val="20"/>
              </w:rPr>
            </w:pPr>
            <w:r w:rsidRPr="00AE0AC1">
              <w:rPr>
                <w:rFonts w:ascii="Times New Roman" w:hAnsi="Times New Roman"/>
                <w:sz w:val="20"/>
                <w:szCs w:val="20"/>
              </w:rPr>
              <w:t xml:space="preserve">Nota: EBITDA: em milhões de reais; ROIC e </w:t>
            </w:r>
            <w:proofErr w:type="spellStart"/>
            <w:r w:rsidRPr="00AE0AC1">
              <w:rPr>
                <w:rFonts w:ascii="Times New Roman" w:hAnsi="Times New Roman"/>
                <w:sz w:val="20"/>
                <w:szCs w:val="20"/>
              </w:rPr>
              <w:t>Cresc</w:t>
            </w:r>
            <w:proofErr w:type="spellEnd"/>
            <w:r w:rsidRPr="00AE0AC1">
              <w:rPr>
                <w:rFonts w:ascii="Times New Roman" w:hAnsi="Times New Roman"/>
                <w:sz w:val="20"/>
                <w:szCs w:val="20"/>
              </w:rPr>
              <w:t xml:space="preserve">. Vendas: em %. </w:t>
            </w:r>
          </w:p>
          <w:p w:rsidR="00B142E5" w:rsidRPr="00AE0AC1" w:rsidRDefault="00B142E5" w:rsidP="00E1575B">
            <w:pPr>
              <w:spacing w:after="0" w:line="240" w:lineRule="auto"/>
              <w:jc w:val="both"/>
              <w:rPr>
                <w:rFonts w:ascii="Times New Roman" w:hAnsi="Times New Roman"/>
                <w:sz w:val="20"/>
                <w:szCs w:val="20"/>
              </w:rPr>
            </w:pPr>
            <w:r w:rsidRPr="00AE0AC1">
              <w:rPr>
                <w:rFonts w:ascii="Times New Roman" w:hAnsi="Times New Roman"/>
                <w:sz w:val="20"/>
                <w:szCs w:val="20"/>
              </w:rPr>
              <w:t>Fonte: Elaborado a partir dos dados da pesquisa.</w:t>
            </w:r>
          </w:p>
        </w:tc>
      </w:tr>
    </w:tbl>
    <w:p w:rsidR="009067E0" w:rsidRPr="00AE0AC1" w:rsidRDefault="00AC7C4B" w:rsidP="00E1575B">
      <w:pPr>
        <w:spacing w:after="0" w:line="240" w:lineRule="auto"/>
        <w:jc w:val="both"/>
        <w:rPr>
          <w:rFonts w:ascii="Times New Roman" w:hAnsi="Times New Roman"/>
          <w:sz w:val="24"/>
          <w:szCs w:val="24"/>
        </w:rPr>
      </w:pPr>
      <w:r w:rsidRPr="00AE0AC1">
        <w:rPr>
          <w:rFonts w:ascii="Times New Roman" w:hAnsi="Times New Roman"/>
          <w:sz w:val="24"/>
          <w:szCs w:val="24"/>
        </w:rPr>
        <w:tab/>
      </w:r>
    </w:p>
    <w:p w:rsidR="007509C8" w:rsidRPr="00AE0AC1" w:rsidRDefault="00701D46" w:rsidP="00E1575B">
      <w:pPr>
        <w:spacing w:after="0" w:line="240" w:lineRule="auto"/>
        <w:jc w:val="both"/>
        <w:rPr>
          <w:rFonts w:ascii="Times New Roman" w:hAnsi="Times New Roman"/>
          <w:sz w:val="24"/>
          <w:szCs w:val="24"/>
        </w:rPr>
      </w:pPr>
      <w:r w:rsidRPr="00AE0AC1">
        <w:rPr>
          <w:rFonts w:ascii="Times New Roman" w:hAnsi="Times New Roman"/>
          <w:sz w:val="24"/>
          <w:szCs w:val="24"/>
        </w:rPr>
        <w:tab/>
      </w:r>
      <w:r w:rsidR="00802734" w:rsidRPr="00AE0AC1">
        <w:rPr>
          <w:rFonts w:ascii="Times New Roman" w:hAnsi="Times New Roman"/>
          <w:sz w:val="24"/>
          <w:szCs w:val="24"/>
        </w:rPr>
        <w:t>Em um primeiro momento</w:t>
      </w:r>
      <w:r w:rsidR="00980717" w:rsidRPr="00AE0AC1">
        <w:rPr>
          <w:rFonts w:ascii="Times New Roman" w:hAnsi="Times New Roman"/>
          <w:sz w:val="24"/>
          <w:szCs w:val="24"/>
        </w:rPr>
        <w:t xml:space="preserve">, examinando </w:t>
      </w:r>
      <w:r w:rsidR="00802734" w:rsidRPr="00AE0AC1">
        <w:rPr>
          <w:rFonts w:ascii="Times New Roman" w:hAnsi="Times New Roman"/>
          <w:sz w:val="24"/>
          <w:szCs w:val="24"/>
        </w:rPr>
        <w:t xml:space="preserve">apenas </w:t>
      </w:r>
      <w:r w:rsidR="00980717" w:rsidRPr="00AE0AC1">
        <w:rPr>
          <w:rFonts w:ascii="Times New Roman" w:hAnsi="Times New Roman"/>
          <w:sz w:val="24"/>
          <w:szCs w:val="24"/>
        </w:rPr>
        <w:t>as médias, obteve-se que, o grupo com posição acionária familiar e sem gestão familiar apresentou</w:t>
      </w:r>
      <w:r w:rsidR="00703021" w:rsidRPr="00AE0AC1">
        <w:rPr>
          <w:rFonts w:ascii="Times New Roman" w:hAnsi="Times New Roman"/>
          <w:sz w:val="24"/>
          <w:szCs w:val="24"/>
        </w:rPr>
        <w:t>, apesar de algumas exceções,</w:t>
      </w:r>
      <w:r w:rsidR="00980717" w:rsidRPr="00AE0AC1">
        <w:rPr>
          <w:rFonts w:ascii="Times New Roman" w:hAnsi="Times New Roman"/>
          <w:sz w:val="24"/>
          <w:szCs w:val="24"/>
        </w:rPr>
        <w:t xml:space="preserve"> </w:t>
      </w:r>
      <w:r w:rsidR="00802734" w:rsidRPr="00AE0AC1">
        <w:rPr>
          <w:rFonts w:ascii="Times New Roman" w:hAnsi="Times New Roman"/>
          <w:sz w:val="24"/>
          <w:szCs w:val="24"/>
        </w:rPr>
        <w:t>maiores valores médios</w:t>
      </w:r>
      <w:r w:rsidR="00703021" w:rsidRPr="00AE0AC1">
        <w:rPr>
          <w:rFonts w:ascii="Times New Roman" w:hAnsi="Times New Roman"/>
          <w:sz w:val="24"/>
          <w:szCs w:val="24"/>
        </w:rPr>
        <w:t xml:space="preserve"> </w:t>
      </w:r>
      <w:r w:rsidR="00980717" w:rsidRPr="00AE0AC1">
        <w:rPr>
          <w:rFonts w:ascii="Times New Roman" w:hAnsi="Times New Roman"/>
          <w:sz w:val="24"/>
          <w:szCs w:val="24"/>
        </w:rPr>
        <w:t xml:space="preserve">ao longo dos anos nos indicadores Retorno sobre o Capital Investido, Dívida/EBITDA, EBITDA, Crescimento de Vendas (o mais acirrado, onde dos 7 anos, este grupo </w:t>
      </w:r>
      <w:r w:rsidR="00703021" w:rsidRPr="00AE0AC1">
        <w:rPr>
          <w:rFonts w:ascii="Times New Roman" w:hAnsi="Times New Roman"/>
          <w:sz w:val="24"/>
          <w:szCs w:val="24"/>
        </w:rPr>
        <w:t>obteve maiores médias</w:t>
      </w:r>
      <w:r w:rsidR="00980717" w:rsidRPr="00AE0AC1">
        <w:rPr>
          <w:rFonts w:ascii="Times New Roman" w:hAnsi="Times New Roman"/>
          <w:sz w:val="24"/>
          <w:szCs w:val="24"/>
        </w:rPr>
        <w:t xml:space="preserve"> em 4) e </w:t>
      </w:r>
      <w:proofErr w:type="spellStart"/>
      <w:r w:rsidR="00980717" w:rsidRPr="00AE0AC1">
        <w:rPr>
          <w:rFonts w:ascii="Times New Roman" w:hAnsi="Times New Roman"/>
          <w:i/>
          <w:sz w:val="24"/>
          <w:szCs w:val="24"/>
        </w:rPr>
        <w:t>Dividend</w:t>
      </w:r>
      <w:proofErr w:type="spellEnd"/>
      <w:r w:rsidR="00980717" w:rsidRPr="00AE0AC1">
        <w:rPr>
          <w:rFonts w:ascii="Times New Roman" w:hAnsi="Times New Roman"/>
          <w:i/>
          <w:sz w:val="24"/>
          <w:szCs w:val="24"/>
        </w:rPr>
        <w:t xml:space="preserve"> </w:t>
      </w:r>
      <w:proofErr w:type="spellStart"/>
      <w:r w:rsidR="00980717" w:rsidRPr="00AE0AC1">
        <w:rPr>
          <w:rFonts w:ascii="Times New Roman" w:hAnsi="Times New Roman"/>
          <w:i/>
          <w:sz w:val="24"/>
          <w:szCs w:val="24"/>
        </w:rPr>
        <w:t>Yield</w:t>
      </w:r>
      <w:proofErr w:type="spellEnd"/>
      <w:r w:rsidR="00980717" w:rsidRPr="00AE0AC1">
        <w:rPr>
          <w:rFonts w:ascii="Times New Roman" w:hAnsi="Times New Roman"/>
          <w:i/>
          <w:sz w:val="24"/>
          <w:szCs w:val="24"/>
        </w:rPr>
        <w:t xml:space="preserve">. </w:t>
      </w:r>
    </w:p>
    <w:p w:rsidR="00C456D0" w:rsidRPr="00AE0AC1" w:rsidRDefault="00C456D0" w:rsidP="00E1575B">
      <w:pPr>
        <w:spacing w:after="0" w:line="240" w:lineRule="auto"/>
        <w:ind w:firstLine="708"/>
        <w:jc w:val="both"/>
        <w:rPr>
          <w:rFonts w:ascii="Times New Roman" w:hAnsi="Times New Roman"/>
          <w:sz w:val="24"/>
          <w:szCs w:val="24"/>
        </w:rPr>
      </w:pPr>
      <w:r w:rsidRPr="00AE0AC1">
        <w:rPr>
          <w:rFonts w:ascii="Times New Roman" w:hAnsi="Times New Roman"/>
          <w:sz w:val="24"/>
          <w:szCs w:val="24"/>
        </w:rPr>
        <w:t>Todavia, c</w:t>
      </w:r>
      <w:r w:rsidR="00AC7C4B" w:rsidRPr="00AE0AC1">
        <w:rPr>
          <w:rFonts w:ascii="Times New Roman" w:hAnsi="Times New Roman"/>
          <w:sz w:val="24"/>
          <w:szCs w:val="24"/>
        </w:rPr>
        <w:t xml:space="preserve">omo se observa </w:t>
      </w:r>
      <w:r w:rsidR="00F00F55" w:rsidRPr="00AE0AC1">
        <w:rPr>
          <w:rFonts w:ascii="Times New Roman" w:hAnsi="Times New Roman"/>
          <w:sz w:val="24"/>
          <w:szCs w:val="24"/>
        </w:rPr>
        <w:t>n</w:t>
      </w:r>
      <w:r w:rsidR="00AC7C4B" w:rsidRPr="00AE0AC1">
        <w:rPr>
          <w:rFonts w:ascii="Times New Roman" w:hAnsi="Times New Roman"/>
          <w:sz w:val="24"/>
          <w:szCs w:val="24"/>
        </w:rPr>
        <w:t xml:space="preserve">a Tabela </w:t>
      </w:r>
      <w:r w:rsidRPr="00AE0AC1">
        <w:rPr>
          <w:rFonts w:ascii="Times New Roman" w:hAnsi="Times New Roman"/>
          <w:sz w:val="24"/>
          <w:szCs w:val="24"/>
        </w:rPr>
        <w:t>5</w:t>
      </w:r>
      <w:r w:rsidR="00AC7C4B" w:rsidRPr="00AE0AC1">
        <w:rPr>
          <w:rFonts w:ascii="Times New Roman" w:hAnsi="Times New Roman"/>
          <w:sz w:val="24"/>
          <w:szCs w:val="24"/>
        </w:rPr>
        <w:t xml:space="preserve">, </w:t>
      </w:r>
      <w:r w:rsidRPr="00AE0AC1">
        <w:rPr>
          <w:rFonts w:ascii="Times New Roman" w:hAnsi="Times New Roman"/>
          <w:sz w:val="24"/>
          <w:szCs w:val="24"/>
        </w:rPr>
        <w:t xml:space="preserve">na maioria dos casos, </w:t>
      </w:r>
      <w:r w:rsidR="006B4C6B" w:rsidRPr="00AE0AC1">
        <w:rPr>
          <w:rFonts w:ascii="Times New Roman" w:hAnsi="Times New Roman"/>
          <w:sz w:val="24"/>
          <w:szCs w:val="24"/>
        </w:rPr>
        <w:t>os desempenhos dos dois grupos são</w:t>
      </w:r>
      <w:r w:rsidR="00AC7C4B" w:rsidRPr="00AE0AC1">
        <w:rPr>
          <w:rFonts w:ascii="Times New Roman" w:hAnsi="Times New Roman"/>
          <w:sz w:val="24"/>
          <w:szCs w:val="24"/>
        </w:rPr>
        <w:t xml:space="preserve"> indiferentes estatisticamente ao nível de significância de </w:t>
      </w:r>
      <w:r w:rsidRPr="00AE0AC1">
        <w:rPr>
          <w:rFonts w:ascii="Times New Roman" w:hAnsi="Times New Roman"/>
          <w:sz w:val="24"/>
          <w:szCs w:val="24"/>
        </w:rPr>
        <w:t>até 10</w:t>
      </w:r>
      <w:r w:rsidR="00AC7C4B" w:rsidRPr="00AE0AC1">
        <w:rPr>
          <w:rFonts w:ascii="Times New Roman" w:hAnsi="Times New Roman"/>
          <w:sz w:val="24"/>
          <w:szCs w:val="24"/>
        </w:rPr>
        <w:t>%</w:t>
      </w:r>
      <w:r w:rsidR="008D5E7D" w:rsidRPr="00AE0AC1">
        <w:rPr>
          <w:rFonts w:ascii="Times New Roman" w:hAnsi="Times New Roman"/>
          <w:sz w:val="24"/>
          <w:szCs w:val="24"/>
        </w:rPr>
        <w:t xml:space="preserve"> pela ANOVA</w:t>
      </w:r>
      <w:r w:rsidR="00AC7C4B" w:rsidRPr="00AE0AC1">
        <w:rPr>
          <w:rFonts w:ascii="Times New Roman" w:hAnsi="Times New Roman"/>
          <w:sz w:val="24"/>
          <w:szCs w:val="24"/>
        </w:rPr>
        <w:t xml:space="preserve">. </w:t>
      </w:r>
      <w:r w:rsidRPr="00AE0AC1">
        <w:rPr>
          <w:rFonts w:ascii="Times New Roman" w:hAnsi="Times New Roman"/>
          <w:sz w:val="24"/>
          <w:szCs w:val="24"/>
        </w:rPr>
        <w:t>Vale pontuar que, pelo Teste U,</w:t>
      </w:r>
      <w:r w:rsidR="009A7256" w:rsidRPr="00AE0AC1">
        <w:rPr>
          <w:rFonts w:ascii="Times New Roman" w:hAnsi="Times New Roman"/>
          <w:sz w:val="24"/>
          <w:szCs w:val="24"/>
        </w:rPr>
        <w:t xml:space="preserve"> neste</w:t>
      </w:r>
      <w:r w:rsidR="00856EA3" w:rsidRPr="00AE0AC1">
        <w:rPr>
          <w:rFonts w:ascii="Times New Roman" w:hAnsi="Times New Roman"/>
          <w:sz w:val="24"/>
          <w:szCs w:val="24"/>
        </w:rPr>
        <w:t>s</w:t>
      </w:r>
      <w:r w:rsidR="009A7256" w:rsidRPr="00AE0AC1">
        <w:rPr>
          <w:rFonts w:ascii="Times New Roman" w:hAnsi="Times New Roman"/>
          <w:sz w:val="24"/>
          <w:szCs w:val="24"/>
        </w:rPr>
        <w:t xml:space="preserve"> casos:</w:t>
      </w:r>
      <w:r w:rsidRPr="00AE0AC1">
        <w:rPr>
          <w:rFonts w:ascii="Times New Roman" w:hAnsi="Times New Roman"/>
          <w:sz w:val="24"/>
          <w:szCs w:val="24"/>
        </w:rPr>
        <w:t xml:space="preserve"> </w:t>
      </w:r>
      <w:r w:rsidR="007509C8" w:rsidRPr="00AE0AC1">
        <w:rPr>
          <w:rFonts w:ascii="Times New Roman" w:hAnsi="Times New Roman"/>
          <w:sz w:val="24"/>
          <w:szCs w:val="24"/>
        </w:rPr>
        <w:t>em 2015</w:t>
      </w:r>
      <w:r w:rsidR="009A7256" w:rsidRPr="00AE0AC1">
        <w:rPr>
          <w:rFonts w:ascii="Times New Roman" w:hAnsi="Times New Roman"/>
          <w:sz w:val="24"/>
          <w:szCs w:val="24"/>
        </w:rPr>
        <w:t xml:space="preserve"> no indicador ROIC a 10%,</w:t>
      </w:r>
      <w:r w:rsidR="007509C8" w:rsidRPr="00AE0AC1">
        <w:rPr>
          <w:rFonts w:ascii="Times New Roman" w:hAnsi="Times New Roman"/>
          <w:sz w:val="24"/>
          <w:szCs w:val="24"/>
        </w:rPr>
        <w:t xml:space="preserve"> em 2011 e 2013 no indicador Dívida/EBITDA a 10% e 5%</w:t>
      </w:r>
      <w:r w:rsidR="009A7256" w:rsidRPr="00AE0AC1">
        <w:rPr>
          <w:rFonts w:ascii="Times New Roman" w:hAnsi="Times New Roman"/>
          <w:sz w:val="24"/>
          <w:szCs w:val="24"/>
        </w:rPr>
        <w:t>, respectivamente e em 2016 no indicador EBITDA a 5%, houve diferença estatisticamente relevante entre os grupos</w:t>
      </w:r>
      <w:r w:rsidR="00FD0FCC">
        <w:rPr>
          <w:rFonts w:ascii="Times New Roman" w:hAnsi="Times New Roman"/>
          <w:sz w:val="24"/>
          <w:szCs w:val="24"/>
        </w:rPr>
        <w:t xml:space="preserve"> e </w:t>
      </w:r>
      <w:r w:rsidR="009A7256" w:rsidRPr="00AE0AC1">
        <w:rPr>
          <w:rFonts w:ascii="Times New Roman" w:hAnsi="Times New Roman"/>
          <w:sz w:val="24"/>
          <w:szCs w:val="24"/>
        </w:rPr>
        <w:t xml:space="preserve"> em todos as situações o grupo familiar sem gestão familiar obteve melhores resultados. </w:t>
      </w:r>
    </w:p>
    <w:p w:rsidR="00226CC8" w:rsidRPr="00AE0AC1" w:rsidRDefault="008D48B3" w:rsidP="00E1575B">
      <w:pPr>
        <w:spacing w:after="0" w:line="240" w:lineRule="auto"/>
        <w:ind w:firstLine="708"/>
        <w:jc w:val="both"/>
        <w:rPr>
          <w:rFonts w:ascii="Times New Roman" w:hAnsi="Times New Roman"/>
          <w:sz w:val="24"/>
          <w:szCs w:val="24"/>
        </w:rPr>
      </w:pPr>
      <w:r w:rsidRPr="00AE0AC1">
        <w:rPr>
          <w:rFonts w:ascii="Times New Roman" w:hAnsi="Times New Roman"/>
          <w:sz w:val="24"/>
          <w:szCs w:val="24"/>
        </w:rPr>
        <w:t>Desta maneira, os resultados</w:t>
      </w:r>
      <w:r w:rsidR="008D5E7D" w:rsidRPr="00AE0AC1">
        <w:rPr>
          <w:rFonts w:ascii="Times New Roman" w:hAnsi="Times New Roman"/>
          <w:sz w:val="24"/>
          <w:szCs w:val="24"/>
        </w:rPr>
        <w:t xml:space="preserve">, </w:t>
      </w:r>
      <w:r w:rsidR="0045258A">
        <w:rPr>
          <w:rFonts w:ascii="Times New Roman" w:hAnsi="Times New Roman"/>
          <w:sz w:val="24"/>
          <w:szCs w:val="24"/>
        </w:rPr>
        <w:t xml:space="preserve">em </w:t>
      </w:r>
      <w:r w:rsidR="008D5E7D" w:rsidRPr="00AE0AC1">
        <w:rPr>
          <w:rFonts w:ascii="Times New Roman" w:hAnsi="Times New Roman"/>
          <w:sz w:val="24"/>
          <w:szCs w:val="24"/>
        </w:rPr>
        <w:t>geral,</w:t>
      </w:r>
      <w:r w:rsidRPr="00AE0AC1">
        <w:rPr>
          <w:rFonts w:ascii="Times New Roman" w:hAnsi="Times New Roman"/>
          <w:sz w:val="24"/>
          <w:szCs w:val="24"/>
        </w:rPr>
        <w:t xml:space="preserve"> estão em discordância com a hipótese levantada por Silva et. </w:t>
      </w:r>
      <w:proofErr w:type="spellStart"/>
      <w:r w:rsidRPr="00AE0AC1">
        <w:rPr>
          <w:rFonts w:ascii="Times New Roman" w:hAnsi="Times New Roman"/>
          <w:sz w:val="24"/>
          <w:szCs w:val="24"/>
        </w:rPr>
        <w:t>al</w:t>
      </w:r>
      <w:proofErr w:type="spellEnd"/>
      <w:r w:rsidRPr="00AE0AC1">
        <w:rPr>
          <w:rFonts w:ascii="Times New Roman" w:hAnsi="Times New Roman"/>
          <w:sz w:val="24"/>
          <w:szCs w:val="24"/>
        </w:rPr>
        <w:t xml:space="preserve"> (2015), que afirmaram que este monitoramento tem o potencial de solucionar o problema I (conflito da agência supracitado)</w:t>
      </w:r>
      <w:r w:rsidR="00842758" w:rsidRPr="00AE0AC1">
        <w:rPr>
          <w:rFonts w:ascii="Times New Roman" w:hAnsi="Times New Roman"/>
          <w:sz w:val="24"/>
          <w:szCs w:val="24"/>
        </w:rPr>
        <w:t xml:space="preserve">, isto é, esta ingerência familiar sobre o negócio poderia alinhar possíveis conflitos de interesses e </w:t>
      </w:r>
      <w:r w:rsidR="00F33D2F" w:rsidRPr="00AE0AC1">
        <w:rPr>
          <w:rFonts w:ascii="Times New Roman" w:hAnsi="Times New Roman"/>
          <w:sz w:val="24"/>
          <w:szCs w:val="24"/>
        </w:rPr>
        <w:t>tal fato afetaria positivamente a companhia e seus resultados.</w:t>
      </w:r>
      <w:r w:rsidR="00842758" w:rsidRPr="00AE0AC1">
        <w:rPr>
          <w:rFonts w:ascii="Times New Roman" w:hAnsi="Times New Roman"/>
          <w:sz w:val="24"/>
          <w:szCs w:val="24"/>
        </w:rPr>
        <w:t xml:space="preserve"> </w:t>
      </w:r>
      <w:r w:rsidR="00F33D2F" w:rsidRPr="00AE0AC1">
        <w:rPr>
          <w:rFonts w:ascii="Times New Roman" w:hAnsi="Times New Roman"/>
          <w:sz w:val="24"/>
          <w:szCs w:val="24"/>
        </w:rPr>
        <w:t>Como estatisticamente se observou indiferença</w:t>
      </w:r>
      <w:r w:rsidR="00425E01" w:rsidRPr="00AE0AC1">
        <w:rPr>
          <w:rFonts w:ascii="Times New Roman" w:hAnsi="Times New Roman"/>
          <w:sz w:val="24"/>
          <w:szCs w:val="24"/>
        </w:rPr>
        <w:t xml:space="preserve"> entre as médias</w:t>
      </w:r>
      <w:r w:rsidR="00F33D2F" w:rsidRPr="00AE0AC1">
        <w:rPr>
          <w:rFonts w:ascii="Times New Roman" w:hAnsi="Times New Roman"/>
          <w:sz w:val="24"/>
          <w:szCs w:val="24"/>
        </w:rPr>
        <w:t>, também não se pode refutar a hipótese descrita</w:t>
      </w:r>
      <w:r w:rsidR="00425E01" w:rsidRPr="00AE0AC1">
        <w:rPr>
          <w:rFonts w:ascii="Times New Roman" w:hAnsi="Times New Roman"/>
          <w:sz w:val="24"/>
          <w:szCs w:val="24"/>
        </w:rPr>
        <w:t>,</w:t>
      </w:r>
      <w:r w:rsidR="00980717" w:rsidRPr="00AE0AC1">
        <w:rPr>
          <w:rFonts w:ascii="Times New Roman" w:hAnsi="Times New Roman"/>
          <w:sz w:val="24"/>
          <w:szCs w:val="24"/>
        </w:rPr>
        <w:t xml:space="preserve"> sob o prisma da ANOVA.</w:t>
      </w:r>
      <w:r w:rsidR="00BB5E02" w:rsidRPr="00AE0AC1">
        <w:rPr>
          <w:rFonts w:ascii="Times New Roman" w:hAnsi="Times New Roman"/>
          <w:sz w:val="24"/>
          <w:szCs w:val="24"/>
        </w:rPr>
        <w:t xml:space="preserve"> Pelo Teste de Mann-Whitney, em </w:t>
      </w:r>
      <w:r w:rsidR="00EA5F91" w:rsidRPr="00AE0AC1">
        <w:rPr>
          <w:rFonts w:ascii="Times New Roman" w:hAnsi="Times New Roman"/>
          <w:sz w:val="24"/>
          <w:szCs w:val="24"/>
        </w:rPr>
        <w:t>poucos</w:t>
      </w:r>
      <w:r w:rsidR="00BB5E02" w:rsidRPr="00AE0AC1">
        <w:rPr>
          <w:rFonts w:ascii="Times New Roman" w:hAnsi="Times New Roman"/>
          <w:sz w:val="24"/>
          <w:szCs w:val="24"/>
        </w:rPr>
        <w:t xml:space="preserve"> casos, pode-se observar </w:t>
      </w:r>
      <w:r w:rsidR="004E608A" w:rsidRPr="00AE0AC1">
        <w:rPr>
          <w:rFonts w:ascii="Times New Roman" w:hAnsi="Times New Roman"/>
          <w:sz w:val="24"/>
          <w:szCs w:val="24"/>
        </w:rPr>
        <w:t>piora de desempenho</w:t>
      </w:r>
      <w:r w:rsidR="00EA5F91" w:rsidRPr="00AE0AC1">
        <w:rPr>
          <w:rFonts w:ascii="Times New Roman" w:hAnsi="Times New Roman"/>
          <w:sz w:val="24"/>
          <w:szCs w:val="24"/>
        </w:rPr>
        <w:t xml:space="preserve"> com a </w:t>
      </w:r>
      <w:r w:rsidR="00EA5F91" w:rsidRPr="00AE0AC1">
        <w:rPr>
          <w:rFonts w:ascii="Times New Roman" w:hAnsi="Times New Roman"/>
          <w:sz w:val="24"/>
          <w:szCs w:val="24"/>
        </w:rPr>
        <w:lastRenderedPageBreak/>
        <w:t>presença familiar na gestão</w:t>
      </w:r>
      <w:r w:rsidR="00BB5E02" w:rsidRPr="00AE0AC1">
        <w:rPr>
          <w:rFonts w:ascii="Times New Roman" w:hAnsi="Times New Roman"/>
          <w:sz w:val="24"/>
          <w:szCs w:val="24"/>
        </w:rPr>
        <w:t>, estatisticamente significativa a 5% ou 10%</w:t>
      </w:r>
      <w:r w:rsidR="0045258A">
        <w:rPr>
          <w:rFonts w:ascii="Times New Roman" w:hAnsi="Times New Roman"/>
          <w:sz w:val="24"/>
          <w:szCs w:val="24"/>
        </w:rPr>
        <w:t>.N</w:t>
      </w:r>
      <w:r w:rsidR="0045258A" w:rsidRPr="00AE0AC1">
        <w:rPr>
          <w:rFonts w:ascii="Times New Roman" w:hAnsi="Times New Roman"/>
          <w:sz w:val="24"/>
          <w:szCs w:val="24"/>
        </w:rPr>
        <w:t xml:space="preserve">as </w:t>
      </w:r>
      <w:r w:rsidR="004E608A" w:rsidRPr="00AE0AC1">
        <w:rPr>
          <w:rFonts w:ascii="Times New Roman" w:hAnsi="Times New Roman"/>
          <w:sz w:val="24"/>
          <w:szCs w:val="24"/>
        </w:rPr>
        <w:t>demais situações, a análise deste teste é semelhante à ANOVA.</w:t>
      </w:r>
    </w:p>
    <w:p w:rsidR="00BB17F0" w:rsidRPr="00AE0AC1" w:rsidRDefault="00784C1E" w:rsidP="00E1575B">
      <w:pPr>
        <w:pStyle w:val="PargrafodaLista"/>
        <w:spacing w:after="0" w:line="240" w:lineRule="auto"/>
        <w:ind w:left="66"/>
        <w:contextualSpacing w:val="0"/>
        <w:jc w:val="both"/>
        <w:rPr>
          <w:rFonts w:ascii="Times New Roman" w:hAnsi="Times New Roman"/>
          <w:sz w:val="24"/>
          <w:szCs w:val="24"/>
        </w:rPr>
      </w:pPr>
      <w:r w:rsidRPr="00AE0AC1">
        <w:rPr>
          <w:rFonts w:ascii="Times New Roman" w:hAnsi="Times New Roman"/>
          <w:sz w:val="24"/>
          <w:szCs w:val="24"/>
        </w:rPr>
        <w:t xml:space="preserve">  </w:t>
      </w:r>
      <w:r w:rsidR="005C3087" w:rsidRPr="00AE0AC1">
        <w:rPr>
          <w:rFonts w:ascii="Times New Roman" w:hAnsi="Times New Roman"/>
          <w:sz w:val="24"/>
          <w:szCs w:val="24"/>
        </w:rPr>
        <w:t xml:space="preserve"> </w:t>
      </w:r>
      <w:r w:rsidR="00BE1EF8" w:rsidRPr="00AE0AC1">
        <w:rPr>
          <w:rFonts w:ascii="Times New Roman" w:hAnsi="Times New Roman"/>
          <w:sz w:val="24"/>
          <w:szCs w:val="24"/>
        </w:rPr>
        <w:tab/>
      </w:r>
      <w:r w:rsidR="00904893" w:rsidRPr="00AE0AC1">
        <w:rPr>
          <w:rFonts w:ascii="Times New Roman" w:hAnsi="Times New Roman"/>
          <w:sz w:val="24"/>
          <w:szCs w:val="24"/>
        </w:rPr>
        <w:t xml:space="preserve">Finalmente, comparando as médias descritivamente e as situações onde houve desempenhos </w:t>
      </w:r>
      <w:r w:rsidR="0034757F" w:rsidRPr="00AE0AC1">
        <w:rPr>
          <w:rFonts w:ascii="Times New Roman" w:hAnsi="Times New Roman"/>
          <w:sz w:val="24"/>
          <w:szCs w:val="24"/>
        </w:rPr>
        <w:t>estatisticamente</w:t>
      </w:r>
      <w:r w:rsidR="00904893" w:rsidRPr="00AE0AC1">
        <w:rPr>
          <w:rFonts w:ascii="Times New Roman" w:hAnsi="Times New Roman"/>
          <w:sz w:val="24"/>
          <w:szCs w:val="24"/>
        </w:rPr>
        <w:t xml:space="preserve"> diferentes, n</w:t>
      </w:r>
      <w:r w:rsidR="001033D6" w:rsidRPr="00AE0AC1">
        <w:rPr>
          <w:rFonts w:ascii="Times New Roman" w:hAnsi="Times New Roman"/>
          <w:sz w:val="24"/>
          <w:szCs w:val="24"/>
        </w:rPr>
        <w:t>ota-se</w:t>
      </w:r>
      <w:r w:rsidR="00BE1EF8" w:rsidRPr="00AE0AC1">
        <w:rPr>
          <w:rFonts w:ascii="Times New Roman" w:hAnsi="Times New Roman"/>
          <w:sz w:val="24"/>
          <w:szCs w:val="24"/>
        </w:rPr>
        <w:t xml:space="preserve"> </w:t>
      </w:r>
      <w:r w:rsidR="00BB5D88" w:rsidRPr="00AE0AC1">
        <w:rPr>
          <w:rFonts w:ascii="Times New Roman" w:hAnsi="Times New Roman"/>
          <w:sz w:val="24"/>
          <w:szCs w:val="24"/>
        </w:rPr>
        <w:t>uma relação importante</w:t>
      </w:r>
      <w:r w:rsidR="001033D6" w:rsidRPr="00AE0AC1">
        <w:rPr>
          <w:rFonts w:ascii="Times New Roman" w:hAnsi="Times New Roman"/>
          <w:sz w:val="24"/>
          <w:szCs w:val="24"/>
        </w:rPr>
        <w:t xml:space="preserve"> n</w:t>
      </w:r>
      <w:r w:rsidR="00904893" w:rsidRPr="00AE0AC1">
        <w:rPr>
          <w:rFonts w:ascii="Times New Roman" w:hAnsi="Times New Roman"/>
          <w:sz w:val="24"/>
          <w:szCs w:val="24"/>
        </w:rPr>
        <w:t>est</w:t>
      </w:r>
      <w:r w:rsidR="001033D6" w:rsidRPr="00AE0AC1">
        <w:rPr>
          <w:rFonts w:ascii="Times New Roman" w:hAnsi="Times New Roman"/>
          <w:sz w:val="24"/>
          <w:szCs w:val="24"/>
        </w:rPr>
        <w:t>as análises feitas</w:t>
      </w:r>
      <w:r w:rsidR="005621C5" w:rsidRPr="00AE0AC1">
        <w:rPr>
          <w:rFonts w:ascii="Times New Roman" w:hAnsi="Times New Roman"/>
          <w:sz w:val="24"/>
          <w:szCs w:val="24"/>
        </w:rPr>
        <w:t xml:space="preserve">: </w:t>
      </w:r>
      <w:r w:rsidR="00BE1EF8" w:rsidRPr="00AE0AC1">
        <w:rPr>
          <w:rFonts w:ascii="Times New Roman" w:hAnsi="Times New Roman"/>
          <w:sz w:val="24"/>
          <w:szCs w:val="24"/>
        </w:rPr>
        <w:t xml:space="preserve">os resultados do grupo com gestão familiar guardam </w:t>
      </w:r>
      <w:r w:rsidR="005621C5" w:rsidRPr="00AE0AC1">
        <w:rPr>
          <w:rFonts w:ascii="Times New Roman" w:hAnsi="Times New Roman"/>
          <w:sz w:val="24"/>
          <w:szCs w:val="24"/>
        </w:rPr>
        <w:t xml:space="preserve">alguma </w:t>
      </w:r>
      <w:r w:rsidR="00BE1EF8" w:rsidRPr="00AE0AC1">
        <w:rPr>
          <w:rFonts w:ascii="Times New Roman" w:hAnsi="Times New Roman"/>
          <w:sz w:val="24"/>
          <w:szCs w:val="24"/>
        </w:rPr>
        <w:t xml:space="preserve">correlação com os </w:t>
      </w:r>
      <w:r w:rsidR="00E1660A" w:rsidRPr="00AE0AC1">
        <w:rPr>
          <w:rFonts w:ascii="Times New Roman" w:hAnsi="Times New Roman"/>
          <w:sz w:val="24"/>
          <w:szCs w:val="24"/>
        </w:rPr>
        <w:t>resultados</w:t>
      </w:r>
      <w:r w:rsidR="00BE1EF8" w:rsidRPr="00AE0AC1">
        <w:rPr>
          <w:rFonts w:ascii="Times New Roman" w:hAnsi="Times New Roman"/>
          <w:sz w:val="24"/>
          <w:szCs w:val="24"/>
        </w:rPr>
        <w:t xml:space="preserve"> das empresas familiares da análise geral, do mesmo modo, os resultados </w:t>
      </w:r>
      <w:r w:rsidR="00E1660A" w:rsidRPr="00AE0AC1">
        <w:rPr>
          <w:rFonts w:ascii="Times New Roman" w:hAnsi="Times New Roman"/>
          <w:sz w:val="24"/>
          <w:szCs w:val="24"/>
        </w:rPr>
        <w:t>do grupo</w:t>
      </w:r>
      <w:r w:rsidR="00BE1EF8" w:rsidRPr="00AE0AC1">
        <w:rPr>
          <w:rFonts w:ascii="Times New Roman" w:hAnsi="Times New Roman"/>
          <w:sz w:val="24"/>
          <w:szCs w:val="24"/>
        </w:rPr>
        <w:t xml:space="preserve"> sem gestão</w:t>
      </w:r>
      <w:r w:rsidR="00E1660A" w:rsidRPr="00AE0AC1">
        <w:rPr>
          <w:rFonts w:ascii="Times New Roman" w:hAnsi="Times New Roman"/>
          <w:sz w:val="24"/>
          <w:szCs w:val="24"/>
        </w:rPr>
        <w:t xml:space="preserve"> familiar</w:t>
      </w:r>
      <w:r w:rsidR="00BE1EF8" w:rsidRPr="00AE0AC1">
        <w:rPr>
          <w:rFonts w:ascii="Times New Roman" w:hAnsi="Times New Roman"/>
          <w:sz w:val="24"/>
          <w:szCs w:val="24"/>
        </w:rPr>
        <w:t xml:space="preserve"> são correlatos aos resultados do grupo não familiar da análise geral. </w:t>
      </w:r>
      <w:r w:rsidR="00904893" w:rsidRPr="00AE0AC1">
        <w:rPr>
          <w:rFonts w:ascii="Times New Roman" w:hAnsi="Times New Roman"/>
          <w:sz w:val="24"/>
          <w:szCs w:val="24"/>
        </w:rPr>
        <w:t xml:space="preserve">Isto é, os grupos não familiares e familiares sem gestão familiar, na grande maioria dos casos, obtiveram médias superiores, e quando houve diferença </w:t>
      </w:r>
      <w:r w:rsidR="00C242DE" w:rsidRPr="00AE0AC1">
        <w:rPr>
          <w:rFonts w:ascii="Times New Roman" w:hAnsi="Times New Roman"/>
          <w:sz w:val="24"/>
          <w:szCs w:val="24"/>
        </w:rPr>
        <w:t xml:space="preserve">estatística </w:t>
      </w:r>
      <w:r w:rsidR="00904893" w:rsidRPr="00AE0AC1">
        <w:rPr>
          <w:rFonts w:ascii="Times New Roman" w:hAnsi="Times New Roman"/>
          <w:sz w:val="24"/>
          <w:szCs w:val="24"/>
        </w:rPr>
        <w:t>entre os grupos, estes dois grupos</w:t>
      </w:r>
      <w:r w:rsidR="00BB5D88" w:rsidRPr="00AE0AC1">
        <w:rPr>
          <w:rFonts w:ascii="Times New Roman" w:hAnsi="Times New Roman"/>
          <w:sz w:val="24"/>
          <w:szCs w:val="24"/>
        </w:rPr>
        <w:t xml:space="preserve"> se saíram melhores, em geral.</w:t>
      </w:r>
      <w:r w:rsidR="005621C5" w:rsidRPr="00AE0AC1">
        <w:rPr>
          <w:rFonts w:ascii="Times New Roman" w:hAnsi="Times New Roman"/>
          <w:sz w:val="24"/>
          <w:szCs w:val="24"/>
        </w:rPr>
        <w:t xml:space="preserve"> </w:t>
      </w:r>
      <w:r w:rsidR="00BE1EF8" w:rsidRPr="00AE0AC1">
        <w:rPr>
          <w:rFonts w:ascii="Times New Roman" w:hAnsi="Times New Roman"/>
          <w:sz w:val="24"/>
          <w:szCs w:val="24"/>
        </w:rPr>
        <w:t xml:space="preserve">Tal perspectiva sugere que a presença da família nos negócios </w:t>
      </w:r>
      <w:r w:rsidR="005621C5" w:rsidRPr="00AE0AC1">
        <w:rPr>
          <w:rFonts w:ascii="Times New Roman" w:hAnsi="Times New Roman"/>
          <w:sz w:val="24"/>
          <w:szCs w:val="24"/>
        </w:rPr>
        <w:t>poderia ser</w:t>
      </w:r>
      <w:r w:rsidR="00BE1EF8" w:rsidRPr="00AE0AC1">
        <w:rPr>
          <w:rFonts w:ascii="Times New Roman" w:hAnsi="Times New Roman"/>
          <w:sz w:val="24"/>
          <w:szCs w:val="24"/>
        </w:rPr>
        <w:t xml:space="preserve"> danosa ao desempenho</w:t>
      </w:r>
      <w:r w:rsidR="00C5267F" w:rsidRPr="00AE0AC1">
        <w:rPr>
          <w:rFonts w:ascii="Times New Roman" w:hAnsi="Times New Roman"/>
          <w:sz w:val="24"/>
          <w:szCs w:val="24"/>
        </w:rPr>
        <w:t>, pois</w:t>
      </w:r>
      <w:r w:rsidR="00BE1EF8" w:rsidRPr="00AE0AC1">
        <w:rPr>
          <w:rFonts w:ascii="Times New Roman" w:hAnsi="Times New Roman"/>
          <w:sz w:val="24"/>
          <w:szCs w:val="24"/>
        </w:rPr>
        <w:t xml:space="preserve"> como se observou, os grupos que continham menos familiares se mostraram </w:t>
      </w:r>
      <w:r w:rsidR="00C242DE" w:rsidRPr="00AE0AC1">
        <w:rPr>
          <w:rFonts w:ascii="Times New Roman" w:hAnsi="Times New Roman"/>
          <w:sz w:val="24"/>
          <w:szCs w:val="24"/>
        </w:rPr>
        <w:t>com melhor desempenho</w:t>
      </w:r>
      <w:r w:rsidR="00BE1EF8" w:rsidRPr="00AE0AC1">
        <w:rPr>
          <w:rFonts w:ascii="Times New Roman" w:hAnsi="Times New Roman"/>
          <w:sz w:val="24"/>
          <w:szCs w:val="24"/>
        </w:rPr>
        <w:t xml:space="preserve">. </w:t>
      </w:r>
    </w:p>
    <w:p w:rsidR="000015B8" w:rsidRPr="00AE0AC1" w:rsidRDefault="000015B8" w:rsidP="00E1575B">
      <w:pPr>
        <w:pStyle w:val="PargrafodaLista"/>
        <w:spacing w:after="0" w:line="240" w:lineRule="auto"/>
        <w:ind w:left="66"/>
        <w:contextualSpacing w:val="0"/>
        <w:jc w:val="both"/>
        <w:rPr>
          <w:rFonts w:ascii="Times New Roman" w:hAnsi="Times New Roman"/>
          <w:b/>
          <w:sz w:val="24"/>
          <w:szCs w:val="24"/>
        </w:rPr>
      </w:pPr>
    </w:p>
    <w:p w:rsidR="005823DE" w:rsidRPr="00AE0AC1" w:rsidRDefault="00D81FF3" w:rsidP="00E1575B">
      <w:pPr>
        <w:pStyle w:val="PargrafodaLista"/>
        <w:numPr>
          <w:ilvl w:val="0"/>
          <w:numId w:val="1"/>
        </w:numPr>
        <w:spacing w:after="0" w:line="240" w:lineRule="auto"/>
        <w:ind w:left="426"/>
        <w:contextualSpacing w:val="0"/>
        <w:jc w:val="both"/>
        <w:rPr>
          <w:rFonts w:ascii="Times New Roman" w:hAnsi="Times New Roman"/>
          <w:b/>
          <w:sz w:val="24"/>
          <w:szCs w:val="24"/>
        </w:rPr>
      </w:pPr>
      <w:r w:rsidRPr="00AE0AC1">
        <w:rPr>
          <w:rFonts w:ascii="Times New Roman" w:hAnsi="Times New Roman"/>
          <w:b/>
          <w:sz w:val="24"/>
          <w:szCs w:val="24"/>
        </w:rPr>
        <w:t>C</w:t>
      </w:r>
      <w:r w:rsidR="007E72D8" w:rsidRPr="00AE0AC1">
        <w:rPr>
          <w:rFonts w:ascii="Times New Roman" w:hAnsi="Times New Roman"/>
          <w:b/>
          <w:sz w:val="24"/>
          <w:szCs w:val="24"/>
        </w:rPr>
        <w:t>ONCLUSÃO</w:t>
      </w:r>
    </w:p>
    <w:p w:rsidR="00250B36" w:rsidRPr="00AE0AC1" w:rsidRDefault="00832013" w:rsidP="00E1575B">
      <w:pPr>
        <w:spacing w:after="0" w:line="240" w:lineRule="auto"/>
        <w:ind w:left="66" w:firstLine="643"/>
        <w:jc w:val="both"/>
        <w:rPr>
          <w:rFonts w:ascii="Times New Roman" w:hAnsi="Times New Roman"/>
          <w:sz w:val="24"/>
          <w:szCs w:val="24"/>
        </w:rPr>
      </w:pPr>
      <w:r w:rsidRPr="00AE0AC1">
        <w:rPr>
          <w:rFonts w:ascii="Times New Roman" w:hAnsi="Times New Roman"/>
          <w:sz w:val="24"/>
          <w:szCs w:val="24"/>
        </w:rPr>
        <w:t>E</w:t>
      </w:r>
      <w:r w:rsidR="00250B36" w:rsidRPr="00AE0AC1">
        <w:rPr>
          <w:rFonts w:ascii="Times New Roman" w:hAnsi="Times New Roman"/>
          <w:sz w:val="24"/>
          <w:szCs w:val="24"/>
        </w:rPr>
        <w:t xml:space="preserve">ste trabalho almejou analisar e comparar as principais diferenças entre as empresas familiares e não familiares sob à luz de indicadores </w:t>
      </w:r>
      <w:proofErr w:type="spellStart"/>
      <w:r w:rsidR="00250B36" w:rsidRPr="00AE0AC1">
        <w:rPr>
          <w:rFonts w:ascii="Times New Roman" w:hAnsi="Times New Roman"/>
          <w:sz w:val="24"/>
          <w:szCs w:val="24"/>
        </w:rPr>
        <w:t>contábil-financeiros</w:t>
      </w:r>
      <w:proofErr w:type="spellEnd"/>
      <w:r w:rsidR="00250B36" w:rsidRPr="00AE0AC1">
        <w:rPr>
          <w:rFonts w:ascii="Times New Roman" w:hAnsi="Times New Roman"/>
          <w:sz w:val="24"/>
          <w:szCs w:val="24"/>
        </w:rPr>
        <w:t xml:space="preserve">. Para isto, observou-se os dois grupos de empresas listadas no índice Ibovespa de 2010 a 2016. A concepção de empresa familiar foi definida em termos de gestão, controle e propriedade, onde a partir de parâmetros propostos se delimitou o grupo de empresas entendido como familiar. </w:t>
      </w:r>
    </w:p>
    <w:p w:rsidR="00250B36" w:rsidRPr="00AE0AC1" w:rsidRDefault="00250B36" w:rsidP="00E1575B">
      <w:pPr>
        <w:spacing w:after="0" w:line="240" w:lineRule="auto"/>
        <w:ind w:firstLine="708"/>
        <w:jc w:val="both"/>
        <w:rPr>
          <w:rFonts w:ascii="Times New Roman" w:hAnsi="Times New Roman"/>
          <w:sz w:val="24"/>
          <w:szCs w:val="24"/>
        </w:rPr>
      </w:pPr>
      <w:r w:rsidRPr="00AE0AC1">
        <w:rPr>
          <w:rFonts w:ascii="Times New Roman" w:hAnsi="Times New Roman"/>
          <w:sz w:val="24"/>
          <w:szCs w:val="24"/>
        </w:rPr>
        <w:t>Examinou-se então os dois grupos de organizações pelo seu retorno do negócio como um todo, seu grau de endividamento em relação à sua capacidade de gerar caixa em um ano, o próprio potencial anual de gerar caixa, a variação de vendas em comparação ao ano anterior e, por fim, mediu-se o quanto a empresa retorna em proventos ao acionista. Portanto, fornece-se uma avaliação diversificada e que verifica vários pontos essenciais a um investidor interessado.</w:t>
      </w:r>
    </w:p>
    <w:p w:rsidR="00250B36" w:rsidRPr="00AE0AC1" w:rsidRDefault="00250B36" w:rsidP="00E1575B">
      <w:pPr>
        <w:spacing w:after="0" w:line="240" w:lineRule="auto"/>
        <w:ind w:firstLine="708"/>
        <w:jc w:val="both"/>
        <w:rPr>
          <w:rFonts w:ascii="Times New Roman" w:hAnsi="Times New Roman"/>
          <w:sz w:val="24"/>
          <w:szCs w:val="24"/>
        </w:rPr>
      </w:pPr>
      <w:r w:rsidRPr="00AE0AC1">
        <w:rPr>
          <w:rFonts w:ascii="Times New Roman" w:hAnsi="Times New Roman"/>
          <w:sz w:val="24"/>
          <w:szCs w:val="24"/>
        </w:rPr>
        <w:t xml:space="preserve">Os resultados obtidos por meio da Análise de Variância (ANOVA) e Teste de Mann-Whitney indicam que, no geral, não houve diferença estatisticamente significativa entre companhias familiares e não familiares ao longo dos anos e para todos os indicadores, </w:t>
      </w:r>
      <w:r w:rsidR="00454C06" w:rsidRPr="00AE0AC1">
        <w:rPr>
          <w:rFonts w:ascii="Times New Roman" w:hAnsi="Times New Roman"/>
          <w:sz w:val="24"/>
          <w:szCs w:val="24"/>
        </w:rPr>
        <w:t>apesar das</w:t>
      </w:r>
      <w:r w:rsidRPr="00AE0AC1">
        <w:rPr>
          <w:rFonts w:ascii="Times New Roman" w:hAnsi="Times New Roman"/>
          <w:sz w:val="24"/>
          <w:szCs w:val="24"/>
        </w:rPr>
        <w:t xml:space="preserve"> médias apontarem que as empresas não familiares, em termos gerais, se saíram melhores</w:t>
      </w:r>
      <w:r w:rsidR="00701D46" w:rsidRPr="00AE0AC1">
        <w:rPr>
          <w:rFonts w:ascii="Times New Roman" w:hAnsi="Times New Roman"/>
          <w:sz w:val="24"/>
          <w:szCs w:val="24"/>
        </w:rPr>
        <w:t>.</w:t>
      </w:r>
      <w:r w:rsidR="00D13D2F" w:rsidRPr="00AE0AC1">
        <w:rPr>
          <w:rFonts w:ascii="Times New Roman" w:hAnsi="Times New Roman"/>
          <w:sz w:val="24"/>
          <w:szCs w:val="24"/>
        </w:rPr>
        <w:t xml:space="preserve"> </w:t>
      </w:r>
      <w:r w:rsidR="00883FAE" w:rsidRPr="00AE0AC1">
        <w:rPr>
          <w:rFonts w:ascii="Times New Roman" w:hAnsi="Times New Roman"/>
          <w:sz w:val="24"/>
          <w:szCs w:val="24"/>
        </w:rPr>
        <w:t>Estes resultados</w:t>
      </w:r>
      <w:r w:rsidR="00DD0E4E" w:rsidRPr="00AE0AC1">
        <w:rPr>
          <w:rFonts w:ascii="Times New Roman" w:hAnsi="Times New Roman"/>
          <w:sz w:val="24"/>
          <w:szCs w:val="24"/>
        </w:rPr>
        <w:t xml:space="preserve"> dialogam em certa medida com</w:t>
      </w:r>
      <w:r w:rsidR="00D13D2F" w:rsidRPr="00AE0AC1">
        <w:rPr>
          <w:rFonts w:ascii="Times New Roman" w:hAnsi="Times New Roman"/>
          <w:sz w:val="24"/>
          <w:szCs w:val="24"/>
        </w:rPr>
        <w:t xml:space="preserve"> </w:t>
      </w:r>
      <w:proofErr w:type="spellStart"/>
      <w:r w:rsidR="00D13D2F" w:rsidRPr="00AE0AC1">
        <w:rPr>
          <w:rFonts w:ascii="Times New Roman" w:hAnsi="Times New Roman"/>
          <w:sz w:val="24"/>
          <w:szCs w:val="24"/>
        </w:rPr>
        <w:t>Scarpin</w:t>
      </w:r>
      <w:proofErr w:type="spellEnd"/>
      <w:r w:rsidR="00D13D2F" w:rsidRPr="00AE0AC1">
        <w:rPr>
          <w:rFonts w:ascii="Times New Roman" w:hAnsi="Times New Roman"/>
          <w:sz w:val="24"/>
          <w:szCs w:val="24"/>
        </w:rPr>
        <w:t xml:space="preserve">, Almeida e Machado (2012) e </w:t>
      </w:r>
      <w:proofErr w:type="spellStart"/>
      <w:r w:rsidR="00D13D2F" w:rsidRPr="00AE0AC1">
        <w:rPr>
          <w:rFonts w:ascii="Times New Roman" w:hAnsi="Times New Roman"/>
          <w:sz w:val="24"/>
          <w:szCs w:val="24"/>
        </w:rPr>
        <w:t>Kreuzberg</w:t>
      </w:r>
      <w:proofErr w:type="spellEnd"/>
      <w:r w:rsidR="00D13D2F" w:rsidRPr="00AE0AC1">
        <w:rPr>
          <w:rFonts w:ascii="Times New Roman" w:hAnsi="Times New Roman"/>
          <w:sz w:val="24"/>
          <w:szCs w:val="24"/>
        </w:rPr>
        <w:t xml:space="preserve">, Cunha e </w:t>
      </w:r>
      <w:proofErr w:type="spellStart"/>
      <w:r w:rsidR="00D13D2F" w:rsidRPr="00AE0AC1">
        <w:rPr>
          <w:rFonts w:ascii="Times New Roman" w:hAnsi="Times New Roman"/>
          <w:sz w:val="24"/>
          <w:szCs w:val="24"/>
        </w:rPr>
        <w:t>Popik</w:t>
      </w:r>
      <w:proofErr w:type="spellEnd"/>
      <w:r w:rsidR="00D13D2F" w:rsidRPr="00AE0AC1">
        <w:rPr>
          <w:rFonts w:ascii="Times New Roman" w:hAnsi="Times New Roman"/>
          <w:sz w:val="24"/>
          <w:szCs w:val="24"/>
        </w:rPr>
        <w:t xml:space="preserve"> (2016) pela inconclusividade dos resultados de modo geral e corroboram de algum modo com </w:t>
      </w:r>
      <w:proofErr w:type="spellStart"/>
      <w:r w:rsidR="007F5FC8" w:rsidRPr="00AE0AC1">
        <w:rPr>
          <w:rFonts w:ascii="Times New Roman" w:hAnsi="Times New Roman"/>
          <w:sz w:val="24"/>
          <w:szCs w:val="24"/>
        </w:rPr>
        <w:t>Zborowski</w:t>
      </w:r>
      <w:proofErr w:type="spellEnd"/>
      <w:r w:rsidR="007F5FC8" w:rsidRPr="00AE0AC1">
        <w:rPr>
          <w:rFonts w:ascii="Times New Roman" w:hAnsi="Times New Roman"/>
          <w:sz w:val="24"/>
          <w:szCs w:val="24"/>
        </w:rPr>
        <w:t xml:space="preserve"> (2009)</w:t>
      </w:r>
      <w:r w:rsidR="007F5FC8">
        <w:rPr>
          <w:rFonts w:ascii="Times New Roman" w:hAnsi="Times New Roman"/>
          <w:sz w:val="24"/>
          <w:szCs w:val="24"/>
        </w:rPr>
        <w:t xml:space="preserve"> e </w:t>
      </w:r>
      <w:r w:rsidR="007F5FC8" w:rsidRPr="00AE0AC1">
        <w:rPr>
          <w:rFonts w:ascii="Times New Roman" w:hAnsi="Times New Roman"/>
          <w:sz w:val="24"/>
          <w:szCs w:val="24"/>
        </w:rPr>
        <w:t>Politelo e Cunha (2014)</w:t>
      </w:r>
      <w:r w:rsidR="007F5FC8">
        <w:rPr>
          <w:rFonts w:ascii="Times New Roman" w:hAnsi="Times New Roman"/>
          <w:sz w:val="24"/>
          <w:szCs w:val="24"/>
        </w:rPr>
        <w:t xml:space="preserve">, </w:t>
      </w:r>
      <w:proofErr w:type="spellStart"/>
      <w:r w:rsidR="007F5FC8" w:rsidRPr="002D3A3C">
        <w:rPr>
          <w:rFonts w:ascii="Times New Roman" w:hAnsi="Times New Roman"/>
          <w:sz w:val="24"/>
          <w:szCs w:val="24"/>
        </w:rPr>
        <w:t>Goes</w:t>
      </w:r>
      <w:proofErr w:type="spellEnd"/>
      <w:r w:rsidR="007F5FC8" w:rsidRPr="002D3A3C">
        <w:rPr>
          <w:rFonts w:ascii="Times New Roman" w:hAnsi="Times New Roman"/>
          <w:sz w:val="24"/>
          <w:szCs w:val="24"/>
        </w:rPr>
        <w:t>, Mar</w:t>
      </w:r>
      <w:r w:rsidR="007F5FC8">
        <w:rPr>
          <w:rFonts w:ascii="Times New Roman" w:hAnsi="Times New Roman"/>
          <w:sz w:val="24"/>
          <w:szCs w:val="24"/>
        </w:rPr>
        <w:t>tins e Machado Filho</w:t>
      </w:r>
      <w:r w:rsidR="007F5FC8" w:rsidRPr="002D3A3C">
        <w:rPr>
          <w:rFonts w:ascii="Times New Roman" w:hAnsi="Times New Roman"/>
          <w:sz w:val="24"/>
          <w:szCs w:val="24"/>
        </w:rPr>
        <w:t xml:space="preserve"> </w:t>
      </w:r>
      <w:r w:rsidR="007F5FC8">
        <w:rPr>
          <w:rFonts w:ascii="Times New Roman" w:hAnsi="Times New Roman"/>
          <w:sz w:val="24"/>
          <w:szCs w:val="24"/>
        </w:rPr>
        <w:t>(</w:t>
      </w:r>
      <w:r w:rsidR="007F5FC8" w:rsidRPr="002D3A3C">
        <w:rPr>
          <w:rFonts w:ascii="Times New Roman" w:hAnsi="Times New Roman"/>
          <w:sz w:val="24"/>
          <w:szCs w:val="24"/>
        </w:rPr>
        <w:t>2017)</w:t>
      </w:r>
      <w:r w:rsidR="007F5FC8">
        <w:rPr>
          <w:rFonts w:ascii="Times New Roman" w:hAnsi="Times New Roman"/>
          <w:sz w:val="24"/>
          <w:szCs w:val="24"/>
        </w:rPr>
        <w:t xml:space="preserve"> e </w:t>
      </w:r>
      <w:proofErr w:type="spellStart"/>
      <w:r w:rsidR="007F5FC8">
        <w:rPr>
          <w:rFonts w:ascii="Times New Roman" w:hAnsi="Times New Roman"/>
          <w:sz w:val="24"/>
          <w:szCs w:val="24"/>
        </w:rPr>
        <w:t>Bianchet</w:t>
      </w:r>
      <w:proofErr w:type="spellEnd"/>
      <w:r w:rsidR="007F5FC8">
        <w:rPr>
          <w:rFonts w:ascii="Times New Roman" w:hAnsi="Times New Roman"/>
          <w:sz w:val="24"/>
          <w:szCs w:val="24"/>
        </w:rPr>
        <w:t xml:space="preserve"> </w:t>
      </w:r>
      <w:proofErr w:type="spellStart"/>
      <w:r w:rsidR="007F5FC8">
        <w:rPr>
          <w:rFonts w:ascii="Times New Roman" w:hAnsi="Times New Roman"/>
          <w:sz w:val="24"/>
          <w:szCs w:val="24"/>
        </w:rPr>
        <w:t>et</w:t>
      </w:r>
      <w:proofErr w:type="spellEnd"/>
      <w:r w:rsidR="007F5FC8">
        <w:rPr>
          <w:rFonts w:ascii="Times New Roman" w:hAnsi="Times New Roman"/>
          <w:sz w:val="24"/>
          <w:szCs w:val="24"/>
        </w:rPr>
        <w:t xml:space="preserve"> al.</w:t>
      </w:r>
      <w:r w:rsidR="007F5FC8" w:rsidRPr="002D3A3C">
        <w:rPr>
          <w:rFonts w:ascii="Times New Roman" w:hAnsi="Times New Roman"/>
          <w:sz w:val="24"/>
          <w:szCs w:val="24"/>
        </w:rPr>
        <w:t xml:space="preserve"> </w:t>
      </w:r>
      <w:r w:rsidR="007F5FC8">
        <w:rPr>
          <w:rFonts w:ascii="Times New Roman" w:hAnsi="Times New Roman"/>
          <w:sz w:val="24"/>
          <w:szCs w:val="24"/>
        </w:rPr>
        <w:t>(</w:t>
      </w:r>
      <w:r w:rsidR="007F5FC8" w:rsidRPr="002D3A3C">
        <w:rPr>
          <w:rFonts w:ascii="Times New Roman" w:hAnsi="Times New Roman"/>
          <w:sz w:val="24"/>
          <w:szCs w:val="24"/>
        </w:rPr>
        <w:t>2019)</w:t>
      </w:r>
      <w:r w:rsidR="00D13D2F" w:rsidRPr="00AE0AC1">
        <w:rPr>
          <w:rFonts w:ascii="Times New Roman" w:hAnsi="Times New Roman"/>
          <w:sz w:val="24"/>
          <w:szCs w:val="24"/>
        </w:rPr>
        <w:t xml:space="preserve"> pela leve tendência</w:t>
      </w:r>
      <w:r w:rsidR="00C95283" w:rsidRPr="00AE0AC1">
        <w:rPr>
          <w:rFonts w:ascii="Times New Roman" w:hAnsi="Times New Roman"/>
          <w:sz w:val="24"/>
          <w:szCs w:val="24"/>
        </w:rPr>
        <w:t>, encontrada neste estudo,</w:t>
      </w:r>
      <w:r w:rsidR="00D13D2F" w:rsidRPr="00AE0AC1">
        <w:rPr>
          <w:rFonts w:ascii="Times New Roman" w:hAnsi="Times New Roman"/>
          <w:sz w:val="24"/>
          <w:szCs w:val="24"/>
        </w:rPr>
        <w:t xml:space="preserve"> de superioridade do grupo não familiar. </w:t>
      </w:r>
    </w:p>
    <w:p w:rsidR="00250B36" w:rsidRPr="00AE0AC1" w:rsidRDefault="00250B36" w:rsidP="00E1575B">
      <w:pPr>
        <w:spacing w:after="0" w:line="240" w:lineRule="auto"/>
        <w:ind w:firstLine="708"/>
        <w:jc w:val="both"/>
        <w:rPr>
          <w:rFonts w:ascii="Times New Roman" w:hAnsi="Times New Roman"/>
          <w:sz w:val="24"/>
          <w:szCs w:val="24"/>
        </w:rPr>
      </w:pPr>
      <w:r w:rsidRPr="00AE0AC1">
        <w:rPr>
          <w:rFonts w:ascii="Times New Roman" w:hAnsi="Times New Roman"/>
          <w:sz w:val="24"/>
          <w:szCs w:val="24"/>
        </w:rPr>
        <w:t>Testou-se também a hipótese de que as empresas familiares em termos de posição acionária (controle ou propriedade) que detenham em sua gestão (</w:t>
      </w:r>
      <w:proofErr w:type="spellStart"/>
      <w:r w:rsidRPr="00AE0AC1">
        <w:rPr>
          <w:rFonts w:ascii="Times New Roman" w:hAnsi="Times New Roman"/>
          <w:sz w:val="24"/>
          <w:szCs w:val="24"/>
        </w:rPr>
        <w:t>C.A.</w:t>
      </w:r>
      <w:proofErr w:type="spellEnd"/>
      <w:r w:rsidRPr="00AE0AC1">
        <w:rPr>
          <w:rFonts w:ascii="Times New Roman" w:hAnsi="Times New Roman"/>
          <w:sz w:val="24"/>
          <w:szCs w:val="24"/>
        </w:rPr>
        <w:t xml:space="preserve"> ou Diretoria) membros familiares, poderiam restringir o conflito de interesse entre administradores/gestores e proprietários. </w:t>
      </w:r>
      <w:r w:rsidR="002D69DB" w:rsidRPr="00AE0AC1">
        <w:rPr>
          <w:rFonts w:ascii="Times New Roman" w:hAnsi="Times New Roman"/>
          <w:sz w:val="24"/>
          <w:szCs w:val="24"/>
        </w:rPr>
        <w:t>O</w:t>
      </w:r>
      <w:r w:rsidRPr="00AE0AC1">
        <w:rPr>
          <w:rFonts w:ascii="Times New Roman" w:hAnsi="Times New Roman"/>
          <w:sz w:val="24"/>
          <w:szCs w:val="24"/>
        </w:rPr>
        <w:t>bservando as médias em si, os resultados indicam que o grupo sem gestão familiar demonstrou desempenho superior em todos os cinco indicadores.</w:t>
      </w:r>
      <w:r w:rsidR="002D69DB" w:rsidRPr="00AE0AC1">
        <w:rPr>
          <w:rFonts w:ascii="Times New Roman" w:hAnsi="Times New Roman"/>
          <w:sz w:val="24"/>
          <w:szCs w:val="24"/>
        </w:rPr>
        <w:t xml:space="preserve"> Porém, por meio dos dados obtidos, não se pôde confirmar tal percepção uma vez que, pela ANOVA e Teste U, as médias do grupo sem gestão familiar </w:t>
      </w:r>
      <w:r w:rsidR="00883F2F" w:rsidRPr="00AE0AC1">
        <w:rPr>
          <w:rFonts w:ascii="Times New Roman" w:hAnsi="Times New Roman"/>
          <w:sz w:val="24"/>
          <w:szCs w:val="24"/>
        </w:rPr>
        <w:t>são</w:t>
      </w:r>
      <w:r w:rsidR="002D69DB" w:rsidRPr="00AE0AC1">
        <w:rPr>
          <w:rFonts w:ascii="Times New Roman" w:hAnsi="Times New Roman"/>
          <w:sz w:val="24"/>
          <w:szCs w:val="24"/>
        </w:rPr>
        <w:t xml:space="preserve"> indiferente</w:t>
      </w:r>
      <w:r w:rsidR="00883F2F" w:rsidRPr="00AE0AC1">
        <w:rPr>
          <w:rFonts w:ascii="Times New Roman" w:hAnsi="Times New Roman"/>
          <w:sz w:val="24"/>
          <w:szCs w:val="24"/>
        </w:rPr>
        <w:t>s</w:t>
      </w:r>
      <w:r w:rsidR="002D69DB" w:rsidRPr="00AE0AC1">
        <w:rPr>
          <w:rFonts w:ascii="Times New Roman" w:hAnsi="Times New Roman"/>
          <w:sz w:val="24"/>
          <w:szCs w:val="24"/>
        </w:rPr>
        <w:t xml:space="preserve"> em relação ao grupo com gestão familiar.</w:t>
      </w:r>
      <w:r w:rsidR="00C26169" w:rsidRPr="00AE0AC1">
        <w:rPr>
          <w:rFonts w:ascii="Times New Roman" w:hAnsi="Times New Roman"/>
          <w:sz w:val="24"/>
          <w:szCs w:val="24"/>
        </w:rPr>
        <w:t xml:space="preserve"> Estes </w:t>
      </w:r>
      <w:r w:rsidR="00883F2F" w:rsidRPr="00AE0AC1">
        <w:rPr>
          <w:rFonts w:ascii="Times New Roman" w:hAnsi="Times New Roman"/>
          <w:sz w:val="24"/>
          <w:szCs w:val="24"/>
        </w:rPr>
        <w:t>achados</w:t>
      </w:r>
      <w:r w:rsidR="00C26169" w:rsidRPr="00AE0AC1">
        <w:rPr>
          <w:rFonts w:ascii="Times New Roman" w:hAnsi="Times New Roman"/>
          <w:sz w:val="24"/>
          <w:szCs w:val="24"/>
        </w:rPr>
        <w:t xml:space="preserve"> estão em discordância com o estudo de Silva et. </w:t>
      </w:r>
      <w:proofErr w:type="spellStart"/>
      <w:r w:rsidR="00C26169" w:rsidRPr="00AE0AC1">
        <w:rPr>
          <w:rFonts w:ascii="Times New Roman" w:hAnsi="Times New Roman"/>
          <w:sz w:val="24"/>
          <w:szCs w:val="24"/>
        </w:rPr>
        <w:t>al</w:t>
      </w:r>
      <w:proofErr w:type="spellEnd"/>
      <w:r w:rsidR="00C26169" w:rsidRPr="00AE0AC1">
        <w:rPr>
          <w:rFonts w:ascii="Times New Roman" w:hAnsi="Times New Roman"/>
          <w:sz w:val="24"/>
          <w:szCs w:val="24"/>
        </w:rPr>
        <w:t xml:space="preserve"> (2015).</w:t>
      </w:r>
    </w:p>
    <w:p w:rsidR="00250B36" w:rsidRPr="00AE0AC1" w:rsidRDefault="00250B36" w:rsidP="00E1575B">
      <w:pPr>
        <w:spacing w:after="0" w:line="240" w:lineRule="auto"/>
        <w:ind w:firstLine="708"/>
        <w:jc w:val="both"/>
        <w:rPr>
          <w:rFonts w:ascii="Times New Roman" w:hAnsi="Times New Roman"/>
          <w:sz w:val="24"/>
          <w:szCs w:val="24"/>
        </w:rPr>
      </w:pPr>
      <w:r w:rsidRPr="00AE0AC1">
        <w:rPr>
          <w:rFonts w:ascii="Times New Roman" w:hAnsi="Times New Roman"/>
          <w:sz w:val="24"/>
          <w:szCs w:val="24"/>
        </w:rPr>
        <w:t xml:space="preserve">Com isso, sob </w:t>
      </w:r>
      <w:r w:rsidR="00CC6D79" w:rsidRPr="00AE0AC1">
        <w:rPr>
          <w:rFonts w:ascii="Times New Roman" w:hAnsi="Times New Roman"/>
          <w:sz w:val="24"/>
          <w:szCs w:val="24"/>
        </w:rPr>
        <w:t>à</w:t>
      </w:r>
      <w:r w:rsidRPr="00AE0AC1">
        <w:rPr>
          <w:rFonts w:ascii="Times New Roman" w:hAnsi="Times New Roman"/>
          <w:sz w:val="24"/>
          <w:szCs w:val="24"/>
        </w:rPr>
        <w:t xml:space="preserve"> luz da indiferença trazida pela ANOVA </w:t>
      </w:r>
      <w:r w:rsidR="00CC6D79" w:rsidRPr="00AE0AC1">
        <w:rPr>
          <w:rFonts w:ascii="Times New Roman" w:hAnsi="Times New Roman"/>
          <w:sz w:val="24"/>
          <w:szCs w:val="24"/>
        </w:rPr>
        <w:t xml:space="preserve">e </w:t>
      </w:r>
      <w:r w:rsidR="00C26169" w:rsidRPr="00AE0AC1">
        <w:rPr>
          <w:rFonts w:ascii="Times New Roman" w:hAnsi="Times New Roman"/>
          <w:sz w:val="24"/>
          <w:szCs w:val="24"/>
        </w:rPr>
        <w:t xml:space="preserve">pelo </w:t>
      </w:r>
      <w:r w:rsidR="00CC6D79" w:rsidRPr="00AE0AC1">
        <w:rPr>
          <w:rFonts w:ascii="Times New Roman" w:hAnsi="Times New Roman"/>
          <w:sz w:val="24"/>
          <w:szCs w:val="24"/>
        </w:rPr>
        <w:t xml:space="preserve">Teste de Mann-Whitney </w:t>
      </w:r>
      <w:r w:rsidRPr="00AE0AC1">
        <w:rPr>
          <w:rFonts w:ascii="Times New Roman" w:hAnsi="Times New Roman"/>
          <w:sz w:val="24"/>
          <w:szCs w:val="24"/>
        </w:rPr>
        <w:t>e pelas diferenciações apresentadas na análise descritiva</w:t>
      </w:r>
      <w:r w:rsidR="00C26169" w:rsidRPr="00AE0AC1">
        <w:rPr>
          <w:rFonts w:ascii="Times New Roman" w:hAnsi="Times New Roman"/>
          <w:sz w:val="24"/>
          <w:szCs w:val="24"/>
        </w:rPr>
        <w:t xml:space="preserve"> e nos momentos de diferença </w:t>
      </w:r>
      <w:r w:rsidR="00883F2F" w:rsidRPr="00AE0AC1">
        <w:rPr>
          <w:rFonts w:ascii="Times New Roman" w:hAnsi="Times New Roman"/>
          <w:sz w:val="24"/>
          <w:szCs w:val="24"/>
        </w:rPr>
        <w:t>estatisticamente</w:t>
      </w:r>
      <w:r w:rsidR="00C26169" w:rsidRPr="00AE0AC1">
        <w:rPr>
          <w:rFonts w:ascii="Times New Roman" w:hAnsi="Times New Roman"/>
          <w:sz w:val="24"/>
          <w:szCs w:val="24"/>
        </w:rPr>
        <w:t xml:space="preserve"> relevante</w:t>
      </w:r>
      <w:r w:rsidRPr="00AE0AC1">
        <w:rPr>
          <w:rFonts w:ascii="Times New Roman" w:hAnsi="Times New Roman"/>
          <w:sz w:val="24"/>
          <w:szCs w:val="24"/>
        </w:rPr>
        <w:t>, constrói-se um panorama de que quanto mais família envolvida no negócio, piores são os resultados conquistados pela empresa. Isto se deve aos resultados obtidos, onde comparando dois grupos já familiares, um que tenha gestão familiar e outro não, o segundo grupo</w:t>
      </w:r>
      <w:r w:rsidR="007F5FC8">
        <w:rPr>
          <w:rFonts w:ascii="Times New Roman" w:hAnsi="Times New Roman"/>
          <w:sz w:val="24"/>
          <w:szCs w:val="24"/>
        </w:rPr>
        <w:t xml:space="preserve"> se</w:t>
      </w:r>
      <w:r w:rsidRPr="00AE0AC1">
        <w:rPr>
          <w:rFonts w:ascii="Times New Roman" w:hAnsi="Times New Roman"/>
          <w:sz w:val="24"/>
          <w:szCs w:val="24"/>
        </w:rPr>
        <w:t xml:space="preserve"> mostrou com média superior, sugerindo que empresas familiares em termos de controle ou propriedade devem se afastar da gestão, deixando em tese </w:t>
      </w:r>
      <w:r w:rsidRPr="00AE0AC1">
        <w:rPr>
          <w:rFonts w:ascii="Times New Roman" w:hAnsi="Times New Roman"/>
          <w:sz w:val="24"/>
          <w:szCs w:val="24"/>
        </w:rPr>
        <w:lastRenderedPageBreak/>
        <w:t>nas mãos de profissionais que efetivamente tenham aptidão para o cargo e não simplesmente pelo fato destes serem consanguíneos (mesmo que tenham competência para tal).</w:t>
      </w:r>
    </w:p>
    <w:p w:rsidR="00250B36" w:rsidRDefault="00250B36" w:rsidP="00E1575B">
      <w:pPr>
        <w:spacing w:after="0" w:line="240" w:lineRule="auto"/>
        <w:ind w:firstLine="708"/>
        <w:jc w:val="both"/>
        <w:rPr>
          <w:rFonts w:ascii="Times New Roman" w:hAnsi="Times New Roman"/>
          <w:sz w:val="24"/>
          <w:szCs w:val="24"/>
        </w:rPr>
      </w:pPr>
      <w:r w:rsidRPr="00AE0AC1">
        <w:rPr>
          <w:rFonts w:ascii="Times New Roman" w:hAnsi="Times New Roman"/>
          <w:sz w:val="24"/>
          <w:szCs w:val="24"/>
        </w:rPr>
        <w:t xml:space="preserve">Neste sentido, as decisões relevantes que devem ser tomadas pelos membros da família podem buscar beneficiar a família a curto prazo e ser prejudicial à companhia a longo prazo. A análise </w:t>
      </w:r>
      <w:r w:rsidR="00B4760F" w:rsidRPr="00AE0AC1">
        <w:rPr>
          <w:rFonts w:ascii="Times New Roman" w:hAnsi="Times New Roman"/>
          <w:sz w:val="24"/>
          <w:szCs w:val="24"/>
        </w:rPr>
        <w:t xml:space="preserve">descritiva </w:t>
      </w:r>
      <w:r w:rsidRPr="00AE0AC1">
        <w:rPr>
          <w:rFonts w:ascii="Times New Roman" w:hAnsi="Times New Roman"/>
          <w:sz w:val="24"/>
          <w:szCs w:val="24"/>
        </w:rPr>
        <w:t>geral, entre empresas familiares e não familiares</w:t>
      </w:r>
      <w:r w:rsidR="00DA243D">
        <w:rPr>
          <w:rFonts w:ascii="Times New Roman" w:hAnsi="Times New Roman"/>
          <w:sz w:val="24"/>
          <w:szCs w:val="24"/>
        </w:rPr>
        <w:t>,</w:t>
      </w:r>
      <w:r w:rsidRPr="00AE0AC1">
        <w:rPr>
          <w:rFonts w:ascii="Times New Roman" w:hAnsi="Times New Roman"/>
          <w:sz w:val="24"/>
          <w:szCs w:val="24"/>
        </w:rPr>
        <w:t xml:space="preserve"> co</w:t>
      </w:r>
      <w:r w:rsidR="00B4760F" w:rsidRPr="00AE0AC1">
        <w:rPr>
          <w:rFonts w:ascii="Times New Roman" w:hAnsi="Times New Roman"/>
          <w:sz w:val="24"/>
          <w:szCs w:val="24"/>
        </w:rPr>
        <w:t>rrobora com tal afirmação, onde</w:t>
      </w:r>
      <w:r w:rsidRPr="00AE0AC1">
        <w:rPr>
          <w:rFonts w:ascii="Times New Roman" w:hAnsi="Times New Roman"/>
          <w:sz w:val="24"/>
          <w:szCs w:val="24"/>
        </w:rPr>
        <w:t xml:space="preserve"> as empresas não familiares apresentaram médias maiores, indicando que a eficiência dos resultados é inversamente proporcional a presença familiar.</w:t>
      </w:r>
      <w:r w:rsidR="00B4760F" w:rsidRPr="00AE0AC1">
        <w:rPr>
          <w:rFonts w:ascii="Times New Roman" w:hAnsi="Times New Roman"/>
          <w:sz w:val="24"/>
          <w:szCs w:val="24"/>
        </w:rPr>
        <w:t xml:space="preserve"> Apesar disso, as médias, no geral, se apresentaram indiferentes </w:t>
      </w:r>
      <w:r w:rsidR="00F67520" w:rsidRPr="00AE0AC1">
        <w:rPr>
          <w:rFonts w:ascii="Times New Roman" w:hAnsi="Times New Roman"/>
          <w:sz w:val="24"/>
          <w:szCs w:val="24"/>
        </w:rPr>
        <w:t>estatisticamente</w:t>
      </w:r>
      <w:r w:rsidR="00B4760F" w:rsidRPr="00AE0AC1">
        <w:rPr>
          <w:rFonts w:ascii="Times New Roman" w:hAnsi="Times New Roman"/>
          <w:sz w:val="24"/>
          <w:szCs w:val="24"/>
        </w:rPr>
        <w:t xml:space="preserve"> pela ANOVA</w:t>
      </w:r>
      <w:r w:rsidR="00E0180B" w:rsidRPr="00AE0AC1">
        <w:rPr>
          <w:rFonts w:ascii="Times New Roman" w:hAnsi="Times New Roman"/>
          <w:sz w:val="24"/>
          <w:szCs w:val="24"/>
        </w:rPr>
        <w:t xml:space="preserve"> e Teste de Mann-Whitney.</w:t>
      </w:r>
    </w:p>
    <w:p w:rsidR="006B1928" w:rsidRPr="00AE0AC1" w:rsidRDefault="006B1928" w:rsidP="00E1575B">
      <w:pPr>
        <w:spacing w:after="0" w:line="240" w:lineRule="auto"/>
        <w:ind w:firstLine="708"/>
        <w:jc w:val="both"/>
        <w:rPr>
          <w:rFonts w:ascii="Times New Roman" w:hAnsi="Times New Roman"/>
          <w:sz w:val="24"/>
          <w:szCs w:val="24"/>
        </w:rPr>
      </w:pPr>
      <w:r w:rsidRPr="006B1928">
        <w:rPr>
          <w:rFonts w:ascii="Times New Roman" w:hAnsi="Times New Roman"/>
          <w:sz w:val="24"/>
          <w:szCs w:val="24"/>
        </w:rPr>
        <w:t xml:space="preserve">Como contribuição </w:t>
      </w:r>
      <w:r>
        <w:rPr>
          <w:rFonts w:ascii="Times New Roman" w:hAnsi="Times New Roman"/>
          <w:sz w:val="24"/>
          <w:szCs w:val="24"/>
        </w:rPr>
        <w:t>para literatura</w:t>
      </w:r>
      <w:r w:rsidR="004562CF">
        <w:rPr>
          <w:rFonts w:ascii="Times New Roman" w:hAnsi="Times New Roman"/>
          <w:sz w:val="24"/>
          <w:szCs w:val="24"/>
        </w:rPr>
        <w:t>, o estudo adiciona</w:t>
      </w:r>
      <w:r w:rsidRPr="006B1928">
        <w:rPr>
          <w:rFonts w:ascii="Times New Roman" w:hAnsi="Times New Roman"/>
          <w:sz w:val="24"/>
          <w:szCs w:val="24"/>
        </w:rPr>
        <w:t xml:space="preserve"> ao</w:t>
      </w:r>
      <w:r w:rsidR="003B233B">
        <w:rPr>
          <w:rFonts w:ascii="Times New Roman" w:hAnsi="Times New Roman"/>
          <w:sz w:val="24"/>
          <w:szCs w:val="24"/>
        </w:rPr>
        <w:t xml:space="preserve"> utilizar indicadores de vertentes distintas e por um período amostral de longo prazo</w:t>
      </w:r>
      <w:r w:rsidR="00DA243D">
        <w:rPr>
          <w:rFonts w:ascii="Times New Roman" w:hAnsi="Times New Roman"/>
          <w:sz w:val="24"/>
          <w:szCs w:val="24"/>
        </w:rPr>
        <w:t>. A</w:t>
      </w:r>
      <w:r w:rsidR="003B233B">
        <w:rPr>
          <w:rFonts w:ascii="Times New Roman" w:hAnsi="Times New Roman"/>
          <w:sz w:val="24"/>
          <w:szCs w:val="24"/>
        </w:rPr>
        <w:t>lém disso</w:t>
      </w:r>
      <w:r w:rsidR="00DA243D">
        <w:rPr>
          <w:rFonts w:ascii="Times New Roman" w:hAnsi="Times New Roman"/>
          <w:sz w:val="24"/>
          <w:szCs w:val="24"/>
        </w:rPr>
        <w:t>,</w:t>
      </w:r>
      <w:r w:rsidR="003B233B">
        <w:rPr>
          <w:rFonts w:ascii="Times New Roman" w:hAnsi="Times New Roman"/>
          <w:sz w:val="24"/>
          <w:szCs w:val="24"/>
        </w:rPr>
        <w:t xml:space="preserve"> o trabalho se junta</w:t>
      </w:r>
      <w:r w:rsidRPr="006B1928">
        <w:rPr>
          <w:rFonts w:ascii="Times New Roman" w:hAnsi="Times New Roman"/>
          <w:sz w:val="24"/>
          <w:szCs w:val="24"/>
        </w:rPr>
        <w:t xml:space="preserve"> ao grupo de </w:t>
      </w:r>
      <w:r w:rsidR="003B233B">
        <w:rPr>
          <w:rFonts w:ascii="Times New Roman" w:hAnsi="Times New Roman"/>
          <w:sz w:val="24"/>
          <w:szCs w:val="24"/>
        </w:rPr>
        <w:t>pesquisas</w:t>
      </w:r>
      <w:r w:rsidRPr="006B1928">
        <w:rPr>
          <w:rFonts w:ascii="Times New Roman" w:hAnsi="Times New Roman"/>
          <w:sz w:val="24"/>
          <w:szCs w:val="24"/>
        </w:rPr>
        <w:t xml:space="preserve"> onde existe superioridade de resultados das empresas não familiares, ou no limite, há similaridade entre os dois grupos. Como contribuição prática, esta pesquisa p</w:t>
      </w:r>
      <w:r w:rsidR="003B233B">
        <w:rPr>
          <w:rFonts w:ascii="Times New Roman" w:hAnsi="Times New Roman"/>
          <w:sz w:val="24"/>
          <w:szCs w:val="24"/>
        </w:rPr>
        <w:t>ode pr</w:t>
      </w:r>
      <w:r w:rsidRPr="006B1928">
        <w:rPr>
          <w:rFonts w:ascii="Times New Roman" w:hAnsi="Times New Roman"/>
          <w:sz w:val="24"/>
          <w:szCs w:val="24"/>
        </w:rPr>
        <w:t>over ao investidor sugestão de que as empresas não familiares podem gerar melhores retornos</w:t>
      </w:r>
      <w:r w:rsidR="003B233B">
        <w:rPr>
          <w:rFonts w:ascii="Times New Roman" w:hAnsi="Times New Roman"/>
          <w:sz w:val="24"/>
          <w:szCs w:val="24"/>
        </w:rPr>
        <w:t xml:space="preserve"> ao longo do tempo, e</w:t>
      </w:r>
      <w:r w:rsidRPr="006B1928">
        <w:rPr>
          <w:rFonts w:ascii="Times New Roman" w:hAnsi="Times New Roman"/>
          <w:sz w:val="24"/>
          <w:szCs w:val="24"/>
        </w:rPr>
        <w:t xml:space="preserve"> caso não exista</w:t>
      </w:r>
      <w:r w:rsidR="003B233B">
        <w:rPr>
          <w:rFonts w:ascii="Times New Roman" w:hAnsi="Times New Roman"/>
          <w:sz w:val="24"/>
          <w:szCs w:val="24"/>
        </w:rPr>
        <w:t>m</w:t>
      </w:r>
      <w:r w:rsidRPr="006B1928">
        <w:rPr>
          <w:rFonts w:ascii="Times New Roman" w:hAnsi="Times New Roman"/>
          <w:sz w:val="24"/>
          <w:szCs w:val="24"/>
        </w:rPr>
        <w:t xml:space="preserve"> resultados superiores, tais resultados, em média</w:t>
      </w:r>
      <w:r w:rsidR="003B233B">
        <w:rPr>
          <w:rFonts w:ascii="Times New Roman" w:hAnsi="Times New Roman"/>
          <w:sz w:val="24"/>
          <w:szCs w:val="24"/>
        </w:rPr>
        <w:t>,</w:t>
      </w:r>
      <w:r w:rsidRPr="006B1928">
        <w:rPr>
          <w:rFonts w:ascii="Times New Roman" w:hAnsi="Times New Roman"/>
          <w:sz w:val="24"/>
          <w:szCs w:val="24"/>
        </w:rPr>
        <w:t xml:space="preserve"> serão semelhantes aos de empresas familiares.</w:t>
      </w:r>
    </w:p>
    <w:p w:rsidR="00D65EC2" w:rsidRPr="00AE0AC1" w:rsidRDefault="00D65EC2" w:rsidP="00E1575B">
      <w:pPr>
        <w:spacing w:after="0" w:line="240" w:lineRule="auto"/>
        <w:ind w:firstLine="708"/>
        <w:jc w:val="both"/>
        <w:rPr>
          <w:rFonts w:ascii="Times New Roman" w:hAnsi="Times New Roman"/>
          <w:sz w:val="24"/>
          <w:szCs w:val="24"/>
        </w:rPr>
      </w:pPr>
      <w:r w:rsidRPr="00AE0AC1">
        <w:rPr>
          <w:rFonts w:ascii="Times New Roman" w:hAnsi="Times New Roman"/>
          <w:sz w:val="24"/>
          <w:szCs w:val="24"/>
        </w:rPr>
        <w:t xml:space="preserve">Vale descartar, por fim, </w:t>
      </w:r>
      <w:r w:rsidR="00E42942" w:rsidRPr="00AE0AC1">
        <w:rPr>
          <w:rFonts w:ascii="Times New Roman" w:hAnsi="Times New Roman"/>
          <w:sz w:val="24"/>
          <w:szCs w:val="24"/>
        </w:rPr>
        <w:t xml:space="preserve">que os resultados obtidos </w:t>
      </w:r>
      <w:r w:rsidR="007F5FC8" w:rsidRPr="00AE0AC1">
        <w:rPr>
          <w:rFonts w:ascii="Times New Roman" w:hAnsi="Times New Roman"/>
          <w:sz w:val="24"/>
          <w:szCs w:val="24"/>
        </w:rPr>
        <w:t>po</w:t>
      </w:r>
      <w:r w:rsidR="007F5FC8">
        <w:rPr>
          <w:rFonts w:ascii="Times New Roman" w:hAnsi="Times New Roman"/>
          <w:sz w:val="24"/>
          <w:szCs w:val="24"/>
        </w:rPr>
        <w:t>dem</w:t>
      </w:r>
      <w:r w:rsidR="007F5FC8" w:rsidRPr="00AE0AC1">
        <w:rPr>
          <w:rFonts w:ascii="Times New Roman" w:hAnsi="Times New Roman"/>
          <w:sz w:val="24"/>
          <w:szCs w:val="24"/>
        </w:rPr>
        <w:t xml:space="preserve"> </w:t>
      </w:r>
      <w:r w:rsidR="00E42942" w:rsidRPr="00AE0AC1">
        <w:rPr>
          <w:rFonts w:ascii="Times New Roman" w:hAnsi="Times New Roman"/>
          <w:sz w:val="24"/>
          <w:szCs w:val="24"/>
        </w:rPr>
        <w:t xml:space="preserve">ter relação com </w:t>
      </w:r>
      <w:r w:rsidR="005816BE" w:rsidRPr="00AE0AC1">
        <w:rPr>
          <w:rFonts w:ascii="Times New Roman" w:hAnsi="Times New Roman"/>
          <w:sz w:val="24"/>
          <w:szCs w:val="24"/>
        </w:rPr>
        <w:t>a</w:t>
      </w:r>
      <w:r w:rsidR="00E42942" w:rsidRPr="00AE0AC1">
        <w:rPr>
          <w:rFonts w:ascii="Times New Roman" w:hAnsi="Times New Roman"/>
          <w:sz w:val="24"/>
          <w:szCs w:val="24"/>
        </w:rPr>
        <w:t xml:space="preserve">s </w:t>
      </w:r>
      <w:r w:rsidR="005816BE" w:rsidRPr="00AE0AC1">
        <w:rPr>
          <w:rFonts w:ascii="Times New Roman" w:hAnsi="Times New Roman"/>
          <w:sz w:val="24"/>
          <w:szCs w:val="24"/>
        </w:rPr>
        <w:t>medidas</w:t>
      </w:r>
      <w:r w:rsidR="00E42942" w:rsidRPr="00AE0AC1">
        <w:rPr>
          <w:rFonts w:ascii="Times New Roman" w:hAnsi="Times New Roman"/>
          <w:sz w:val="24"/>
          <w:szCs w:val="24"/>
        </w:rPr>
        <w:t xml:space="preserve"> utilizad</w:t>
      </w:r>
      <w:r w:rsidR="005816BE" w:rsidRPr="00AE0AC1">
        <w:rPr>
          <w:rFonts w:ascii="Times New Roman" w:hAnsi="Times New Roman"/>
          <w:sz w:val="24"/>
          <w:szCs w:val="24"/>
        </w:rPr>
        <w:t>a</w:t>
      </w:r>
      <w:r w:rsidR="00E42942" w:rsidRPr="00AE0AC1">
        <w:rPr>
          <w:rFonts w:ascii="Times New Roman" w:hAnsi="Times New Roman"/>
          <w:sz w:val="24"/>
          <w:szCs w:val="24"/>
        </w:rPr>
        <w:t>s para caracterizar uma empresa familiar. Esta pesquisa se utilizou de critérios mais amplos que as pesquisas basilares utilizaram, em geral.</w:t>
      </w:r>
      <w:r w:rsidR="0018483D" w:rsidRPr="00AE0AC1">
        <w:rPr>
          <w:rFonts w:ascii="Times New Roman" w:hAnsi="Times New Roman"/>
          <w:sz w:val="24"/>
          <w:szCs w:val="24"/>
        </w:rPr>
        <w:t xml:space="preserve"> A ideia da escolha destes parâmetros foi delimitar estas empresas sem que </w:t>
      </w:r>
      <w:r w:rsidR="00686ED4" w:rsidRPr="00AE0AC1">
        <w:rPr>
          <w:rFonts w:ascii="Times New Roman" w:hAnsi="Times New Roman"/>
          <w:sz w:val="24"/>
          <w:szCs w:val="24"/>
        </w:rPr>
        <w:t>existi</w:t>
      </w:r>
      <w:r w:rsidR="00686ED4">
        <w:rPr>
          <w:rFonts w:ascii="Times New Roman" w:hAnsi="Times New Roman"/>
          <w:sz w:val="24"/>
          <w:szCs w:val="24"/>
        </w:rPr>
        <w:t>sse</w:t>
      </w:r>
      <w:r w:rsidR="0018483D" w:rsidRPr="00AE0AC1">
        <w:rPr>
          <w:rFonts w:ascii="Times New Roman" w:hAnsi="Times New Roman"/>
          <w:sz w:val="24"/>
          <w:szCs w:val="24"/>
        </w:rPr>
        <w:t xml:space="preserve"> a possibilidade de uma empresa em termos de controle, gestão e propriedade possuir lastro familiar</w:t>
      </w:r>
      <w:r w:rsidR="006B0DF0" w:rsidRPr="00AE0AC1">
        <w:rPr>
          <w:rFonts w:ascii="Times New Roman" w:hAnsi="Times New Roman"/>
          <w:sz w:val="24"/>
          <w:szCs w:val="24"/>
        </w:rPr>
        <w:t>,</w:t>
      </w:r>
      <w:r w:rsidR="005816BE" w:rsidRPr="00AE0AC1">
        <w:rPr>
          <w:rFonts w:ascii="Times New Roman" w:hAnsi="Times New Roman"/>
          <w:sz w:val="24"/>
          <w:szCs w:val="24"/>
        </w:rPr>
        <w:t xml:space="preserve"> mesmo que </w:t>
      </w:r>
      <w:r w:rsidR="00617398" w:rsidRPr="00AE0AC1">
        <w:rPr>
          <w:rFonts w:ascii="Times New Roman" w:hAnsi="Times New Roman"/>
          <w:sz w:val="24"/>
          <w:szCs w:val="24"/>
        </w:rPr>
        <w:t>diluído pelas</w:t>
      </w:r>
      <w:r w:rsidR="005816BE" w:rsidRPr="00AE0AC1">
        <w:rPr>
          <w:rFonts w:ascii="Times New Roman" w:hAnsi="Times New Roman"/>
          <w:sz w:val="24"/>
          <w:szCs w:val="24"/>
        </w:rPr>
        <w:t xml:space="preserve"> complexas estruturas organizacionais (ou seja, aparentar ser não </w:t>
      </w:r>
      <w:r w:rsidR="002740F8" w:rsidRPr="00AE0AC1">
        <w:rPr>
          <w:rFonts w:ascii="Times New Roman" w:hAnsi="Times New Roman"/>
          <w:sz w:val="24"/>
          <w:szCs w:val="24"/>
        </w:rPr>
        <w:t>familiar,</w:t>
      </w:r>
      <w:r w:rsidR="005816BE" w:rsidRPr="00AE0AC1">
        <w:rPr>
          <w:rFonts w:ascii="Times New Roman" w:hAnsi="Times New Roman"/>
          <w:sz w:val="24"/>
          <w:szCs w:val="24"/>
        </w:rPr>
        <w:t xml:space="preserve"> mas ter características para tal)</w:t>
      </w:r>
      <w:r w:rsidR="0018483D" w:rsidRPr="00AE0AC1">
        <w:rPr>
          <w:rFonts w:ascii="Times New Roman" w:hAnsi="Times New Roman"/>
          <w:sz w:val="24"/>
          <w:szCs w:val="24"/>
        </w:rPr>
        <w:t xml:space="preserve">, e ser considerada não familiar. É possível, contudo, que definições mais restritas ou mesmo diferentes das usadas neste estudo possam variar os resultados.   </w:t>
      </w:r>
      <w:r w:rsidR="00E42942" w:rsidRPr="00AE0AC1">
        <w:rPr>
          <w:rFonts w:ascii="Times New Roman" w:hAnsi="Times New Roman"/>
          <w:sz w:val="24"/>
          <w:szCs w:val="24"/>
        </w:rPr>
        <w:t xml:space="preserve"> </w:t>
      </w:r>
    </w:p>
    <w:p w:rsidR="00C26169" w:rsidRPr="00AE0AC1" w:rsidRDefault="00250B36" w:rsidP="00E1575B">
      <w:pPr>
        <w:spacing w:after="0" w:line="240" w:lineRule="auto"/>
        <w:ind w:firstLine="708"/>
        <w:jc w:val="both"/>
        <w:rPr>
          <w:rFonts w:ascii="Times New Roman" w:hAnsi="Times New Roman"/>
          <w:sz w:val="24"/>
          <w:szCs w:val="24"/>
        </w:rPr>
      </w:pPr>
      <w:r w:rsidRPr="00AE0AC1">
        <w:rPr>
          <w:rFonts w:ascii="Times New Roman" w:hAnsi="Times New Roman"/>
          <w:sz w:val="24"/>
          <w:szCs w:val="24"/>
        </w:rPr>
        <w:t xml:space="preserve">Para pesquisas futuras, recomenda-se a utilização de outras métricas para comparação entre estes dois grupos, que possam ir além da análise da governança corporativa. Sugere-se também, estudos que exaustem a definição de empresa familiar, uma vez que a definição de família delimita os grupos e fada os resultados. De maneira geral, deve-se incentivar o estudo deste nicho de pesquisa, pois a maioria das empresas iniciam como familiares, e a ingerência particular nas decisões em detrimento dos interesses de todos os </w:t>
      </w:r>
      <w:proofErr w:type="spellStart"/>
      <w:r w:rsidRPr="00AE0AC1">
        <w:rPr>
          <w:rFonts w:ascii="Times New Roman" w:hAnsi="Times New Roman"/>
          <w:i/>
          <w:sz w:val="24"/>
          <w:szCs w:val="24"/>
        </w:rPr>
        <w:t>stakeholders</w:t>
      </w:r>
      <w:proofErr w:type="spellEnd"/>
      <w:r w:rsidRPr="00AE0AC1">
        <w:rPr>
          <w:rFonts w:ascii="Times New Roman" w:hAnsi="Times New Roman"/>
          <w:sz w:val="24"/>
          <w:szCs w:val="24"/>
        </w:rPr>
        <w:t xml:space="preserve"> pode existir até nas empresas mais estruturalmente complexas.</w:t>
      </w:r>
    </w:p>
    <w:p w:rsidR="000015B8" w:rsidRPr="00AE0AC1" w:rsidRDefault="000015B8" w:rsidP="00E1575B">
      <w:pPr>
        <w:spacing w:after="0" w:line="240" w:lineRule="auto"/>
        <w:ind w:firstLine="708"/>
        <w:jc w:val="both"/>
        <w:rPr>
          <w:rFonts w:ascii="Times New Roman" w:hAnsi="Times New Roman"/>
          <w:sz w:val="24"/>
          <w:szCs w:val="24"/>
        </w:rPr>
      </w:pPr>
    </w:p>
    <w:p w:rsidR="00621FAE" w:rsidRPr="00E1575B" w:rsidRDefault="00D81FF3" w:rsidP="00E1575B">
      <w:pPr>
        <w:spacing w:after="0" w:line="240" w:lineRule="auto"/>
        <w:jc w:val="both"/>
        <w:rPr>
          <w:rFonts w:ascii="Times New Roman" w:hAnsi="Times New Roman"/>
          <w:b/>
          <w:sz w:val="24"/>
          <w:szCs w:val="24"/>
          <w:lang w:val="en-US"/>
        </w:rPr>
      </w:pPr>
      <w:r w:rsidRPr="00E1575B">
        <w:rPr>
          <w:rFonts w:ascii="Times New Roman" w:hAnsi="Times New Roman"/>
          <w:b/>
          <w:sz w:val="24"/>
          <w:szCs w:val="24"/>
          <w:lang w:val="en-US"/>
        </w:rPr>
        <w:t>R</w:t>
      </w:r>
      <w:r w:rsidR="007E72D8" w:rsidRPr="00E1575B">
        <w:rPr>
          <w:rFonts w:ascii="Times New Roman" w:hAnsi="Times New Roman"/>
          <w:b/>
          <w:sz w:val="24"/>
          <w:szCs w:val="24"/>
          <w:lang w:val="en-US"/>
        </w:rPr>
        <w:t>EFERÊNCIAS BIBLIOGRÁFICAS</w:t>
      </w:r>
    </w:p>
    <w:p w:rsidR="00AE0AC1" w:rsidRDefault="008D25D5" w:rsidP="00E1575B">
      <w:pPr>
        <w:spacing w:after="0" w:line="240" w:lineRule="auto"/>
        <w:jc w:val="both"/>
        <w:rPr>
          <w:rFonts w:ascii="Times New Roman" w:hAnsi="Times New Roman"/>
          <w:sz w:val="24"/>
          <w:szCs w:val="24"/>
          <w:lang w:val="en-US"/>
        </w:rPr>
      </w:pPr>
      <w:r w:rsidRPr="00E1575B">
        <w:rPr>
          <w:rFonts w:ascii="Times New Roman" w:hAnsi="Times New Roman"/>
          <w:sz w:val="24"/>
          <w:szCs w:val="24"/>
          <w:lang w:val="en-US"/>
        </w:rPr>
        <w:t>ALI</w:t>
      </w:r>
      <w:r w:rsidR="004D505D" w:rsidRPr="00E1575B">
        <w:rPr>
          <w:rFonts w:ascii="Times New Roman" w:hAnsi="Times New Roman"/>
          <w:sz w:val="24"/>
          <w:szCs w:val="24"/>
          <w:lang w:val="en-US"/>
        </w:rPr>
        <w:t>, A.</w:t>
      </w:r>
      <w:r w:rsidRPr="00E1575B">
        <w:rPr>
          <w:rFonts w:ascii="Times New Roman" w:hAnsi="Times New Roman"/>
          <w:sz w:val="24"/>
          <w:szCs w:val="24"/>
          <w:lang w:val="en-US"/>
        </w:rPr>
        <w:t>;</w:t>
      </w:r>
      <w:r w:rsidR="004D505D" w:rsidRPr="00E1575B">
        <w:rPr>
          <w:rFonts w:ascii="Times New Roman" w:hAnsi="Times New Roman"/>
          <w:sz w:val="24"/>
          <w:szCs w:val="24"/>
          <w:lang w:val="en-US"/>
        </w:rPr>
        <w:t xml:space="preserve"> </w:t>
      </w:r>
      <w:r w:rsidRPr="00E1575B">
        <w:rPr>
          <w:rFonts w:ascii="Times New Roman" w:hAnsi="Times New Roman"/>
          <w:sz w:val="24"/>
          <w:szCs w:val="24"/>
          <w:lang w:val="en-US"/>
        </w:rPr>
        <w:t>CHEN</w:t>
      </w:r>
      <w:r w:rsidR="007E72D8" w:rsidRPr="00E1575B">
        <w:rPr>
          <w:rFonts w:ascii="Times New Roman" w:hAnsi="Times New Roman"/>
          <w:sz w:val="24"/>
          <w:szCs w:val="24"/>
          <w:lang w:val="en-US"/>
        </w:rPr>
        <w:t>, T-Y.</w:t>
      </w:r>
      <w:r w:rsidRPr="00E1575B">
        <w:rPr>
          <w:rFonts w:ascii="Times New Roman" w:hAnsi="Times New Roman"/>
          <w:sz w:val="24"/>
          <w:szCs w:val="24"/>
          <w:lang w:val="en-US"/>
        </w:rPr>
        <w:t>;</w:t>
      </w:r>
      <w:r w:rsidR="00F81ADC" w:rsidRPr="00E1575B">
        <w:rPr>
          <w:rFonts w:ascii="Times New Roman" w:hAnsi="Times New Roman"/>
          <w:sz w:val="24"/>
          <w:szCs w:val="24"/>
          <w:lang w:val="en-US"/>
        </w:rPr>
        <w:t xml:space="preserve"> </w:t>
      </w:r>
      <w:r w:rsidRPr="00E1575B">
        <w:rPr>
          <w:rFonts w:ascii="Times New Roman" w:hAnsi="Times New Roman"/>
          <w:sz w:val="24"/>
          <w:szCs w:val="24"/>
          <w:lang w:val="en-US"/>
        </w:rPr>
        <w:t>RADHAKRISHNAN</w:t>
      </w:r>
      <w:r w:rsidR="00F81ADC" w:rsidRPr="00E1575B">
        <w:rPr>
          <w:rFonts w:ascii="Times New Roman" w:hAnsi="Times New Roman"/>
          <w:sz w:val="24"/>
          <w:szCs w:val="24"/>
          <w:lang w:val="en-US"/>
        </w:rPr>
        <w:t>, S.</w:t>
      </w:r>
      <w:r w:rsidR="007E72D8" w:rsidRPr="00E1575B">
        <w:rPr>
          <w:rFonts w:ascii="Times New Roman" w:hAnsi="Times New Roman"/>
          <w:sz w:val="24"/>
          <w:szCs w:val="24"/>
          <w:lang w:val="en-US"/>
        </w:rPr>
        <w:t xml:space="preserve"> </w:t>
      </w:r>
      <w:r w:rsidR="00F81ADC" w:rsidRPr="00AE0AC1">
        <w:rPr>
          <w:rFonts w:ascii="Times New Roman" w:hAnsi="Times New Roman"/>
          <w:sz w:val="24"/>
          <w:szCs w:val="24"/>
          <w:lang w:val="en-US"/>
        </w:rPr>
        <w:t xml:space="preserve">Corporate disclosures by family firms. </w:t>
      </w:r>
      <w:r w:rsidR="00F81ADC" w:rsidRPr="008D25D5">
        <w:rPr>
          <w:rFonts w:ascii="Times New Roman" w:hAnsi="Times New Roman"/>
          <w:b/>
          <w:sz w:val="24"/>
          <w:szCs w:val="24"/>
          <w:lang w:val="en-US"/>
        </w:rPr>
        <w:t>Journal of Accounting and Economics</w:t>
      </w:r>
      <w:r w:rsidR="00F81ADC" w:rsidRPr="00AE0AC1">
        <w:rPr>
          <w:rFonts w:ascii="Times New Roman" w:hAnsi="Times New Roman"/>
          <w:sz w:val="24"/>
          <w:szCs w:val="24"/>
          <w:lang w:val="en-US"/>
        </w:rPr>
        <w:t>,</w:t>
      </w:r>
      <w:r>
        <w:rPr>
          <w:rFonts w:ascii="Times New Roman" w:hAnsi="Times New Roman"/>
          <w:sz w:val="24"/>
          <w:szCs w:val="24"/>
          <w:lang w:val="en-US"/>
        </w:rPr>
        <w:t xml:space="preserve"> v.</w:t>
      </w:r>
      <w:r w:rsidR="00F81ADC" w:rsidRPr="00AE0AC1">
        <w:rPr>
          <w:rFonts w:ascii="Times New Roman" w:hAnsi="Times New Roman"/>
          <w:sz w:val="24"/>
          <w:szCs w:val="24"/>
          <w:lang w:val="en-US"/>
        </w:rPr>
        <w:t xml:space="preserve"> </w:t>
      </w:r>
      <w:r w:rsidR="007E72D8" w:rsidRPr="00AE0AC1">
        <w:rPr>
          <w:rFonts w:ascii="Times New Roman" w:hAnsi="Times New Roman"/>
          <w:sz w:val="24"/>
          <w:szCs w:val="24"/>
          <w:lang w:val="en-US"/>
        </w:rPr>
        <w:t>44,</w:t>
      </w:r>
      <w:r>
        <w:rPr>
          <w:rFonts w:ascii="Times New Roman" w:hAnsi="Times New Roman"/>
          <w:sz w:val="24"/>
          <w:szCs w:val="24"/>
          <w:lang w:val="en-US"/>
        </w:rPr>
        <w:t xml:space="preserve"> n.1-2, p.</w:t>
      </w:r>
      <w:r w:rsidR="007E72D8" w:rsidRPr="00AE0AC1">
        <w:rPr>
          <w:rFonts w:ascii="Times New Roman" w:hAnsi="Times New Roman"/>
          <w:sz w:val="24"/>
          <w:szCs w:val="24"/>
          <w:lang w:val="en-US"/>
        </w:rPr>
        <w:t xml:space="preserve"> 238-286</w:t>
      </w:r>
      <w:r>
        <w:rPr>
          <w:rFonts w:ascii="Times New Roman" w:hAnsi="Times New Roman"/>
          <w:sz w:val="24"/>
          <w:szCs w:val="24"/>
          <w:lang w:val="en-US"/>
        </w:rPr>
        <w:t>, 2007.</w:t>
      </w:r>
    </w:p>
    <w:p w:rsidR="003E7E1A" w:rsidRPr="00AE0AC1" w:rsidRDefault="008D25D5" w:rsidP="00E1575B">
      <w:pPr>
        <w:spacing w:after="0" w:line="240" w:lineRule="auto"/>
        <w:jc w:val="both"/>
        <w:rPr>
          <w:rFonts w:ascii="Times New Roman" w:hAnsi="Times New Roman"/>
          <w:sz w:val="24"/>
          <w:szCs w:val="24"/>
          <w:lang w:val="en-US"/>
        </w:rPr>
      </w:pPr>
      <w:r w:rsidRPr="00BE5E59">
        <w:rPr>
          <w:rFonts w:ascii="Times New Roman" w:hAnsi="Times New Roman"/>
          <w:sz w:val="24"/>
          <w:szCs w:val="24"/>
          <w:lang w:val="en-US"/>
        </w:rPr>
        <w:t>AN</w:t>
      </w:r>
      <w:r w:rsidR="00AE0AC1" w:rsidRPr="00BE5E59">
        <w:rPr>
          <w:rFonts w:ascii="Times New Roman" w:hAnsi="Times New Roman"/>
          <w:sz w:val="24"/>
          <w:szCs w:val="24"/>
          <w:lang w:val="en-US"/>
        </w:rPr>
        <w:t>, Y.</w:t>
      </w:r>
      <w:r>
        <w:rPr>
          <w:rFonts w:ascii="Times New Roman" w:hAnsi="Times New Roman"/>
          <w:sz w:val="24"/>
          <w:szCs w:val="24"/>
          <w:lang w:val="en-US"/>
        </w:rPr>
        <w:t>;</w:t>
      </w:r>
      <w:r w:rsidR="00AE0AC1" w:rsidRPr="00BE5E59">
        <w:rPr>
          <w:rFonts w:ascii="Times New Roman" w:hAnsi="Times New Roman"/>
          <w:sz w:val="24"/>
          <w:szCs w:val="24"/>
          <w:lang w:val="en-US"/>
        </w:rPr>
        <w:t xml:space="preserve"> </w:t>
      </w:r>
      <w:r w:rsidRPr="00BE5E59">
        <w:rPr>
          <w:rFonts w:ascii="Times New Roman" w:hAnsi="Times New Roman"/>
          <w:sz w:val="24"/>
          <w:szCs w:val="24"/>
          <w:lang w:val="en-US"/>
        </w:rPr>
        <w:t>NAUGHTON</w:t>
      </w:r>
      <w:r w:rsidR="00AE0AC1" w:rsidRPr="00BE5E59">
        <w:rPr>
          <w:rFonts w:ascii="Times New Roman" w:hAnsi="Times New Roman"/>
          <w:sz w:val="24"/>
          <w:szCs w:val="24"/>
          <w:lang w:val="en-US"/>
        </w:rPr>
        <w:t xml:space="preserve">, T. </w:t>
      </w:r>
      <w:r w:rsidR="00AE0AC1" w:rsidRPr="00AE0AC1">
        <w:rPr>
          <w:rFonts w:ascii="Times New Roman" w:hAnsi="Times New Roman"/>
          <w:sz w:val="24"/>
          <w:szCs w:val="24"/>
          <w:lang w:val="en-US"/>
        </w:rPr>
        <w:t xml:space="preserve">The impact of family ownership on firm value and earning quality: Evidence from Korea. </w:t>
      </w:r>
      <w:proofErr w:type="spellStart"/>
      <w:r w:rsidRPr="008D25D5">
        <w:rPr>
          <w:rFonts w:ascii="Times New Roman" w:hAnsi="Times New Roman"/>
          <w:b/>
          <w:sz w:val="24"/>
          <w:szCs w:val="24"/>
          <w:lang w:val="en-US"/>
        </w:rPr>
        <w:t>Anais</w:t>
      </w:r>
      <w:proofErr w:type="spellEnd"/>
      <w:r w:rsidRPr="008D25D5">
        <w:rPr>
          <w:rFonts w:ascii="Times New Roman" w:hAnsi="Times New Roman"/>
          <w:b/>
          <w:sz w:val="24"/>
          <w:szCs w:val="24"/>
          <w:lang w:val="en-US"/>
        </w:rPr>
        <w:t>…</w:t>
      </w:r>
      <w:r w:rsidR="00AE0AC1" w:rsidRPr="00AE0AC1">
        <w:rPr>
          <w:rFonts w:ascii="Times New Roman" w:hAnsi="Times New Roman"/>
          <w:sz w:val="24"/>
          <w:szCs w:val="24"/>
          <w:lang w:val="en-US"/>
        </w:rPr>
        <w:t xml:space="preserve"> </w:t>
      </w:r>
      <w:r w:rsidR="00AE0AC1" w:rsidRPr="008D25D5">
        <w:rPr>
          <w:rFonts w:ascii="Times New Roman" w:hAnsi="Times New Roman"/>
          <w:sz w:val="24"/>
          <w:szCs w:val="24"/>
          <w:lang w:val="en-US"/>
        </w:rPr>
        <w:t>European Financial Management Association Conference</w:t>
      </w:r>
      <w:r w:rsidR="00AE0AC1" w:rsidRPr="00AE0AC1">
        <w:rPr>
          <w:rFonts w:ascii="Times New Roman" w:hAnsi="Times New Roman"/>
          <w:sz w:val="24"/>
          <w:szCs w:val="24"/>
          <w:lang w:val="en-US"/>
        </w:rPr>
        <w:t>, Milan, Italy,</w:t>
      </w:r>
      <w:r>
        <w:rPr>
          <w:rFonts w:ascii="Times New Roman" w:hAnsi="Times New Roman"/>
          <w:sz w:val="24"/>
          <w:szCs w:val="24"/>
          <w:lang w:val="en-US"/>
        </w:rPr>
        <w:t xml:space="preserve"> p.</w:t>
      </w:r>
      <w:r w:rsidR="00AE0AC1" w:rsidRPr="00AE0AC1">
        <w:rPr>
          <w:rFonts w:ascii="Times New Roman" w:hAnsi="Times New Roman"/>
          <w:sz w:val="24"/>
          <w:szCs w:val="24"/>
          <w:lang w:val="en-US"/>
        </w:rPr>
        <w:t xml:space="preserve"> 1-29</w:t>
      </w:r>
      <w:r>
        <w:rPr>
          <w:rFonts w:ascii="Times New Roman" w:hAnsi="Times New Roman"/>
          <w:sz w:val="24"/>
          <w:szCs w:val="24"/>
          <w:lang w:val="en-US"/>
        </w:rPr>
        <w:t>, 2009.</w:t>
      </w:r>
      <w:r w:rsidR="00337B8A" w:rsidRPr="00AE0AC1">
        <w:rPr>
          <w:rFonts w:ascii="Times New Roman" w:hAnsi="Times New Roman"/>
          <w:sz w:val="24"/>
          <w:szCs w:val="24"/>
          <w:lang w:val="en-US"/>
        </w:rPr>
        <w:tab/>
      </w:r>
    </w:p>
    <w:p w:rsidR="003C18FB" w:rsidRPr="00E1575B" w:rsidRDefault="008D25D5" w:rsidP="00E1575B">
      <w:pPr>
        <w:spacing w:after="0" w:line="240" w:lineRule="auto"/>
        <w:jc w:val="both"/>
        <w:rPr>
          <w:rFonts w:ascii="Times New Roman" w:hAnsi="Times New Roman"/>
          <w:sz w:val="24"/>
          <w:szCs w:val="24"/>
        </w:rPr>
      </w:pPr>
      <w:r w:rsidRPr="00AE0AC1">
        <w:rPr>
          <w:rFonts w:ascii="Times New Roman" w:hAnsi="Times New Roman"/>
          <w:sz w:val="24"/>
          <w:szCs w:val="24"/>
          <w:lang w:val="en-US"/>
        </w:rPr>
        <w:t>ANDERSON</w:t>
      </w:r>
      <w:r w:rsidR="003C18FB" w:rsidRPr="00AE0AC1">
        <w:rPr>
          <w:rFonts w:ascii="Times New Roman" w:hAnsi="Times New Roman"/>
          <w:sz w:val="24"/>
          <w:szCs w:val="24"/>
          <w:lang w:val="en-US"/>
        </w:rPr>
        <w:t>,</w:t>
      </w:r>
      <w:r w:rsidR="007E72D8" w:rsidRPr="00AE0AC1">
        <w:rPr>
          <w:rFonts w:ascii="Times New Roman" w:hAnsi="Times New Roman"/>
          <w:sz w:val="24"/>
          <w:szCs w:val="24"/>
          <w:lang w:val="en-US"/>
        </w:rPr>
        <w:t xml:space="preserve"> C.</w:t>
      </w:r>
      <w:r>
        <w:rPr>
          <w:rFonts w:ascii="Times New Roman" w:hAnsi="Times New Roman"/>
          <w:sz w:val="24"/>
          <w:szCs w:val="24"/>
          <w:lang w:val="en-US"/>
        </w:rPr>
        <w:t>;</w:t>
      </w:r>
      <w:r w:rsidR="007E72D8" w:rsidRPr="00AE0AC1">
        <w:rPr>
          <w:rFonts w:ascii="Times New Roman" w:hAnsi="Times New Roman"/>
          <w:sz w:val="24"/>
          <w:szCs w:val="24"/>
          <w:lang w:val="en-US"/>
        </w:rPr>
        <w:t xml:space="preserve"> </w:t>
      </w:r>
      <w:r w:rsidR="003C18FB" w:rsidRPr="00AE0AC1">
        <w:rPr>
          <w:rFonts w:ascii="Times New Roman" w:hAnsi="Times New Roman"/>
          <w:sz w:val="24"/>
          <w:szCs w:val="24"/>
          <w:lang w:val="en-US"/>
        </w:rPr>
        <w:t xml:space="preserve"> </w:t>
      </w:r>
      <w:r w:rsidRPr="00AE0AC1">
        <w:rPr>
          <w:rFonts w:ascii="Times New Roman" w:hAnsi="Times New Roman"/>
          <w:sz w:val="24"/>
          <w:szCs w:val="24"/>
          <w:lang w:val="en-US"/>
        </w:rPr>
        <w:t>REEB</w:t>
      </w:r>
      <w:r w:rsidR="003C18FB" w:rsidRPr="00AE0AC1">
        <w:rPr>
          <w:rFonts w:ascii="Times New Roman" w:hAnsi="Times New Roman"/>
          <w:sz w:val="24"/>
          <w:szCs w:val="24"/>
          <w:lang w:val="en-US"/>
        </w:rPr>
        <w:t>, D. M.</w:t>
      </w:r>
      <w:r w:rsidR="007E72D8" w:rsidRPr="00AE0AC1">
        <w:rPr>
          <w:rFonts w:ascii="Times New Roman" w:hAnsi="Times New Roman"/>
          <w:sz w:val="24"/>
          <w:szCs w:val="24"/>
          <w:lang w:val="en-US"/>
        </w:rPr>
        <w:t xml:space="preserve"> </w:t>
      </w:r>
      <w:r w:rsidR="003C18FB" w:rsidRPr="00AE0AC1">
        <w:rPr>
          <w:rFonts w:ascii="Times New Roman" w:hAnsi="Times New Roman"/>
          <w:sz w:val="24"/>
          <w:szCs w:val="24"/>
          <w:lang w:val="en-US"/>
        </w:rPr>
        <w:t>Founding</w:t>
      </w:r>
      <w:r w:rsidR="00DD0E4E" w:rsidRPr="00AE0AC1">
        <w:rPr>
          <w:rFonts w:ascii="Times New Roman" w:hAnsi="Times New Roman"/>
          <w:sz w:val="24"/>
          <w:szCs w:val="24"/>
          <w:lang w:val="en-US"/>
        </w:rPr>
        <w:t xml:space="preserve"> </w:t>
      </w:r>
      <w:r w:rsidR="003C18FB" w:rsidRPr="00AE0AC1">
        <w:rPr>
          <w:rFonts w:ascii="Times New Roman" w:hAnsi="Times New Roman"/>
          <w:sz w:val="24"/>
          <w:szCs w:val="24"/>
          <w:lang w:val="en-US"/>
        </w:rPr>
        <w:t xml:space="preserve">family ownership and firm performance: evidence from the S&amp;P 500. </w:t>
      </w:r>
      <w:proofErr w:type="spellStart"/>
      <w:r w:rsidR="003C18FB" w:rsidRPr="00E1575B">
        <w:rPr>
          <w:rFonts w:ascii="Times New Roman" w:hAnsi="Times New Roman"/>
          <w:b/>
          <w:sz w:val="24"/>
          <w:szCs w:val="24"/>
        </w:rPr>
        <w:t>The</w:t>
      </w:r>
      <w:proofErr w:type="spellEnd"/>
      <w:r w:rsidR="003C18FB" w:rsidRPr="00E1575B">
        <w:rPr>
          <w:rFonts w:ascii="Times New Roman" w:hAnsi="Times New Roman"/>
          <w:b/>
          <w:sz w:val="24"/>
          <w:szCs w:val="24"/>
        </w:rPr>
        <w:t xml:space="preserve"> </w:t>
      </w:r>
      <w:proofErr w:type="spellStart"/>
      <w:r w:rsidR="003C18FB" w:rsidRPr="00E1575B">
        <w:rPr>
          <w:rFonts w:ascii="Times New Roman" w:hAnsi="Times New Roman"/>
          <w:b/>
          <w:sz w:val="24"/>
          <w:szCs w:val="24"/>
        </w:rPr>
        <w:t>Journal</w:t>
      </w:r>
      <w:proofErr w:type="spellEnd"/>
      <w:r w:rsidR="003C18FB" w:rsidRPr="00E1575B">
        <w:rPr>
          <w:rFonts w:ascii="Times New Roman" w:hAnsi="Times New Roman"/>
          <w:b/>
          <w:sz w:val="24"/>
          <w:szCs w:val="24"/>
        </w:rPr>
        <w:t xml:space="preserve"> </w:t>
      </w:r>
      <w:proofErr w:type="spellStart"/>
      <w:r w:rsidR="003C18FB" w:rsidRPr="00E1575B">
        <w:rPr>
          <w:rFonts w:ascii="Times New Roman" w:hAnsi="Times New Roman"/>
          <w:b/>
          <w:sz w:val="24"/>
          <w:szCs w:val="24"/>
        </w:rPr>
        <w:t>of</w:t>
      </w:r>
      <w:proofErr w:type="spellEnd"/>
      <w:r w:rsidR="003C18FB" w:rsidRPr="00E1575B">
        <w:rPr>
          <w:rFonts w:ascii="Times New Roman" w:hAnsi="Times New Roman"/>
          <w:b/>
          <w:sz w:val="24"/>
          <w:szCs w:val="24"/>
        </w:rPr>
        <w:t xml:space="preserve"> </w:t>
      </w:r>
      <w:proofErr w:type="spellStart"/>
      <w:r w:rsidR="003C18FB" w:rsidRPr="00E1575B">
        <w:rPr>
          <w:rFonts w:ascii="Times New Roman" w:hAnsi="Times New Roman"/>
          <w:b/>
          <w:sz w:val="24"/>
          <w:szCs w:val="24"/>
        </w:rPr>
        <w:t>Finance</w:t>
      </w:r>
      <w:proofErr w:type="spellEnd"/>
      <w:r w:rsidR="007E72D8" w:rsidRPr="00E1575B">
        <w:rPr>
          <w:rFonts w:ascii="Times New Roman" w:hAnsi="Times New Roman"/>
          <w:sz w:val="24"/>
          <w:szCs w:val="24"/>
        </w:rPr>
        <w:t>,</w:t>
      </w:r>
      <w:r w:rsidR="003C18FB" w:rsidRPr="00E1575B">
        <w:rPr>
          <w:rFonts w:ascii="Times New Roman" w:hAnsi="Times New Roman"/>
          <w:sz w:val="24"/>
          <w:szCs w:val="24"/>
        </w:rPr>
        <w:t xml:space="preserve"> </w:t>
      </w:r>
      <w:r w:rsidRPr="00E1575B">
        <w:rPr>
          <w:rFonts w:ascii="Times New Roman" w:hAnsi="Times New Roman"/>
          <w:sz w:val="24"/>
          <w:szCs w:val="24"/>
        </w:rPr>
        <w:t xml:space="preserve">v. </w:t>
      </w:r>
      <w:r w:rsidR="003C18FB" w:rsidRPr="00E1575B">
        <w:rPr>
          <w:rFonts w:ascii="Times New Roman" w:hAnsi="Times New Roman"/>
          <w:sz w:val="24"/>
          <w:szCs w:val="24"/>
        </w:rPr>
        <w:t>58</w:t>
      </w:r>
      <w:r w:rsidRPr="00E1575B">
        <w:rPr>
          <w:rFonts w:ascii="Times New Roman" w:hAnsi="Times New Roman"/>
          <w:sz w:val="24"/>
          <w:szCs w:val="24"/>
        </w:rPr>
        <w:t xml:space="preserve">, n. </w:t>
      </w:r>
      <w:r w:rsidR="007E72D8" w:rsidRPr="00E1575B">
        <w:rPr>
          <w:rFonts w:ascii="Times New Roman" w:hAnsi="Times New Roman"/>
          <w:sz w:val="24"/>
          <w:szCs w:val="24"/>
        </w:rPr>
        <w:t>3,</w:t>
      </w:r>
      <w:r w:rsidRPr="00E1575B">
        <w:rPr>
          <w:rFonts w:ascii="Times New Roman" w:hAnsi="Times New Roman"/>
          <w:sz w:val="24"/>
          <w:szCs w:val="24"/>
        </w:rPr>
        <w:t xml:space="preserve"> p.</w:t>
      </w:r>
      <w:r w:rsidR="003C18FB" w:rsidRPr="00E1575B">
        <w:rPr>
          <w:rFonts w:ascii="Times New Roman" w:hAnsi="Times New Roman"/>
          <w:sz w:val="24"/>
          <w:szCs w:val="24"/>
        </w:rPr>
        <w:t xml:space="preserve"> 1301-1328</w:t>
      </w:r>
      <w:r w:rsidRPr="00E1575B">
        <w:rPr>
          <w:rFonts w:ascii="Times New Roman" w:hAnsi="Times New Roman"/>
          <w:sz w:val="24"/>
          <w:szCs w:val="24"/>
        </w:rPr>
        <w:t>, 2003.</w:t>
      </w:r>
    </w:p>
    <w:p w:rsidR="00B83BF3" w:rsidRPr="00AE0AC1" w:rsidRDefault="008D25D5" w:rsidP="00E1575B">
      <w:pPr>
        <w:pStyle w:val="SemEspaamento"/>
        <w:jc w:val="both"/>
        <w:rPr>
          <w:rFonts w:ascii="Times New Roman" w:hAnsi="Times New Roman"/>
          <w:sz w:val="24"/>
          <w:szCs w:val="24"/>
        </w:rPr>
      </w:pPr>
      <w:r w:rsidRPr="00E1575B">
        <w:rPr>
          <w:rFonts w:ascii="Times New Roman" w:hAnsi="Times New Roman"/>
          <w:sz w:val="24"/>
          <w:szCs w:val="24"/>
        </w:rPr>
        <w:t>ANDRADE</w:t>
      </w:r>
      <w:r w:rsidR="0052499B" w:rsidRPr="00E1575B">
        <w:rPr>
          <w:rFonts w:ascii="Times New Roman" w:hAnsi="Times New Roman"/>
          <w:sz w:val="24"/>
          <w:szCs w:val="24"/>
        </w:rPr>
        <w:t>, M</w:t>
      </w:r>
      <w:r w:rsidR="00C04300" w:rsidRPr="00E1575B">
        <w:rPr>
          <w:rFonts w:ascii="Times New Roman" w:hAnsi="Times New Roman"/>
          <w:sz w:val="24"/>
          <w:szCs w:val="24"/>
        </w:rPr>
        <w:t>.</w:t>
      </w:r>
      <w:r w:rsidR="0052499B" w:rsidRPr="00E1575B">
        <w:rPr>
          <w:rFonts w:ascii="Times New Roman" w:hAnsi="Times New Roman"/>
          <w:sz w:val="24"/>
          <w:szCs w:val="24"/>
        </w:rPr>
        <w:t xml:space="preserve"> M. </w:t>
      </w:r>
      <w:r w:rsidR="0052499B" w:rsidRPr="008D25D5">
        <w:rPr>
          <w:rFonts w:ascii="Times New Roman" w:hAnsi="Times New Roman"/>
          <w:b/>
          <w:sz w:val="24"/>
          <w:szCs w:val="24"/>
        </w:rPr>
        <w:t>Como preparar trabalhos para cursos de Pós-Graduação</w:t>
      </w:r>
      <w:r w:rsidR="0052499B" w:rsidRPr="00AE0AC1">
        <w:rPr>
          <w:rFonts w:ascii="Times New Roman" w:hAnsi="Times New Roman"/>
          <w:b/>
          <w:sz w:val="24"/>
          <w:szCs w:val="24"/>
        </w:rPr>
        <w:t>:</w:t>
      </w:r>
      <w:r w:rsidR="0052499B" w:rsidRPr="00AE0AC1">
        <w:rPr>
          <w:rFonts w:ascii="Times New Roman" w:hAnsi="Times New Roman"/>
          <w:sz w:val="24"/>
          <w:szCs w:val="24"/>
        </w:rPr>
        <w:t xml:space="preserve"> noções prática</w:t>
      </w:r>
      <w:r w:rsidR="00CA4D61" w:rsidRPr="00AE0AC1">
        <w:rPr>
          <w:rFonts w:ascii="Times New Roman" w:hAnsi="Times New Roman"/>
          <w:sz w:val="24"/>
          <w:szCs w:val="24"/>
        </w:rPr>
        <w:t>s. 6. ed. São Paulo: Atlas</w:t>
      </w:r>
      <w:r>
        <w:rPr>
          <w:rFonts w:ascii="Times New Roman" w:hAnsi="Times New Roman"/>
          <w:sz w:val="24"/>
          <w:szCs w:val="24"/>
        </w:rPr>
        <w:t>, 2004.</w:t>
      </w:r>
    </w:p>
    <w:p w:rsidR="00B83BF3" w:rsidRPr="00AE0AC1" w:rsidRDefault="008D25D5" w:rsidP="00E1575B">
      <w:pPr>
        <w:pStyle w:val="SemEspaamento"/>
        <w:jc w:val="both"/>
        <w:rPr>
          <w:rFonts w:ascii="Times New Roman" w:hAnsi="Times New Roman"/>
          <w:sz w:val="24"/>
          <w:szCs w:val="24"/>
        </w:rPr>
      </w:pPr>
      <w:r w:rsidRPr="00AE0AC1">
        <w:rPr>
          <w:rFonts w:ascii="Times New Roman" w:hAnsi="Times New Roman"/>
          <w:sz w:val="24"/>
          <w:szCs w:val="24"/>
        </w:rPr>
        <w:t>ASSAF NETO</w:t>
      </w:r>
      <w:r w:rsidR="00B83BF3" w:rsidRPr="00AE0AC1">
        <w:rPr>
          <w:rFonts w:ascii="Times New Roman" w:hAnsi="Times New Roman"/>
          <w:sz w:val="24"/>
          <w:szCs w:val="24"/>
        </w:rPr>
        <w:t>, A.</w:t>
      </w:r>
      <w:r w:rsidR="00CA4D61" w:rsidRPr="00AE0AC1">
        <w:rPr>
          <w:rFonts w:ascii="Times New Roman" w:hAnsi="Times New Roman"/>
          <w:sz w:val="24"/>
          <w:szCs w:val="24"/>
        </w:rPr>
        <w:t xml:space="preserve"> </w:t>
      </w:r>
      <w:proofErr w:type="spellStart"/>
      <w:r w:rsidR="00B83BF3" w:rsidRPr="008D25D5">
        <w:rPr>
          <w:rFonts w:ascii="Times New Roman" w:hAnsi="Times New Roman"/>
          <w:b/>
          <w:sz w:val="24"/>
          <w:szCs w:val="24"/>
        </w:rPr>
        <w:t>Valuation</w:t>
      </w:r>
      <w:proofErr w:type="spellEnd"/>
      <w:r w:rsidR="00B83BF3" w:rsidRPr="00AE0AC1">
        <w:rPr>
          <w:rFonts w:ascii="Times New Roman" w:hAnsi="Times New Roman"/>
          <w:sz w:val="24"/>
          <w:szCs w:val="24"/>
        </w:rPr>
        <w:t>: Métricas de Valor e avaliação de empresas</w:t>
      </w:r>
      <w:r w:rsidR="00CA4D61" w:rsidRPr="00AE0AC1">
        <w:rPr>
          <w:rFonts w:ascii="Times New Roman" w:hAnsi="Times New Roman"/>
          <w:sz w:val="24"/>
          <w:szCs w:val="24"/>
        </w:rPr>
        <w:t>. 1ª ed. São Paulo: Atlas</w:t>
      </w:r>
      <w:r>
        <w:rPr>
          <w:rFonts w:ascii="Times New Roman" w:hAnsi="Times New Roman"/>
          <w:sz w:val="24"/>
          <w:szCs w:val="24"/>
        </w:rPr>
        <w:t>, 2014.</w:t>
      </w:r>
    </w:p>
    <w:p w:rsidR="00B83BF3" w:rsidRDefault="008D25D5" w:rsidP="00E1575B">
      <w:pPr>
        <w:pStyle w:val="SemEspaamento"/>
        <w:jc w:val="both"/>
        <w:rPr>
          <w:rFonts w:ascii="Times New Roman" w:hAnsi="Times New Roman"/>
          <w:sz w:val="24"/>
          <w:szCs w:val="24"/>
        </w:rPr>
      </w:pPr>
      <w:r w:rsidRPr="00AE0AC1">
        <w:rPr>
          <w:rFonts w:ascii="Times New Roman" w:hAnsi="Times New Roman"/>
          <w:sz w:val="24"/>
          <w:szCs w:val="24"/>
        </w:rPr>
        <w:t>BERNHOEFT</w:t>
      </w:r>
      <w:r w:rsidR="003E7E1A" w:rsidRPr="00AE0AC1">
        <w:rPr>
          <w:rFonts w:ascii="Times New Roman" w:hAnsi="Times New Roman"/>
          <w:sz w:val="24"/>
          <w:szCs w:val="24"/>
        </w:rPr>
        <w:t>, R.</w:t>
      </w:r>
      <w:r w:rsidR="00CA4D61" w:rsidRPr="00AE0AC1">
        <w:rPr>
          <w:rFonts w:ascii="Times New Roman" w:hAnsi="Times New Roman"/>
          <w:sz w:val="24"/>
          <w:szCs w:val="24"/>
        </w:rPr>
        <w:t xml:space="preserve"> </w:t>
      </w:r>
      <w:r w:rsidR="003E7E1A" w:rsidRPr="008D25D5">
        <w:rPr>
          <w:rFonts w:ascii="Times New Roman" w:hAnsi="Times New Roman"/>
          <w:b/>
          <w:sz w:val="24"/>
          <w:szCs w:val="24"/>
        </w:rPr>
        <w:t>Empresa familiar</w:t>
      </w:r>
      <w:r w:rsidR="003E7E1A" w:rsidRPr="00AE0AC1">
        <w:rPr>
          <w:rFonts w:ascii="Times New Roman" w:hAnsi="Times New Roman"/>
          <w:sz w:val="24"/>
          <w:szCs w:val="24"/>
        </w:rPr>
        <w:t>: sucessão profissionalizada ou sobrevivência comprometi</w:t>
      </w:r>
      <w:r w:rsidR="00CA4D61" w:rsidRPr="00AE0AC1">
        <w:rPr>
          <w:rFonts w:ascii="Times New Roman" w:hAnsi="Times New Roman"/>
          <w:sz w:val="24"/>
          <w:szCs w:val="24"/>
        </w:rPr>
        <w:t>da. 2 ed. São Paulo: Nobel</w:t>
      </w:r>
      <w:r>
        <w:rPr>
          <w:rFonts w:ascii="Times New Roman" w:hAnsi="Times New Roman"/>
          <w:sz w:val="24"/>
          <w:szCs w:val="24"/>
        </w:rPr>
        <w:t>, 1991.</w:t>
      </w:r>
    </w:p>
    <w:p w:rsidR="00B8458D" w:rsidRPr="00AE0AC1" w:rsidRDefault="00B8458D" w:rsidP="00E1575B">
      <w:pPr>
        <w:pStyle w:val="SemEspaamento"/>
        <w:jc w:val="both"/>
        <w:rPr>
          <w:rFonts w:ascii="Times New Roman" w:hAnsi="Times New Roman"/>
          <w:sz w:val="24"/>
          <w:szCs w:val="24"/>
        </w:rPr>
      </w:pPr>
      <w:r w:rsidRPr="00B8458D">
        <w:rPr>
          <w:rFonts w:ascii="Times New Roman" w:hAnsi="Times New Roman"/>
          <w:sz w:val="24"/>
          <w:szCs w:val="24"/>
        </w:rPr>
        <w:t xml:space="preserve">BIANCHET, T. D. S. A.; </w:t>
      </w:r>
      <w:r>
        <w:rPr>
          <w:rFonts w:ascii="Times New Roman" w:hAnsi="Times New Roman"/>
          <w:sz w:val="24"/>
          <w:szCs w:val="24"/>
        </w:rPr>
        <w:t>ZANIN, A.; MAZZIONI, S.; MOURA, G. D.</w:t>
      </w:r>
      <w:r w:rsidRPr="00B8458D">
        <w:rPr>
          <w:rFonts w:ascii="Times New Roman" w:hAnsi="Times New Roman"/>
          <w:sz w:val="24"/>
          <w:szCs w:val="24"/>
        </w:rPr>
        <w:t xml:space="preserve"> Diferenças no valor adicionado em empresas familiares e não familiares listadas na </w:t>
      </w:r>
      <w:proofErr w:type="spellStart"/>
      <w:r w:rsidRPr="00B8458D">
        <w:rPr>
          <w:rFonts w:ascii="Times New Roman" w:hAnsi="Times New Roman"/>
          <w:sz w:val="24"/>
          <w:szCs w:val="24"/>
        </w:rPr>
        <w:t>BM&amp;FBovespa</w:t>
      </w:r>
      <w:proofErr w:type="spellEnd"/>
      <w:r w:rsidRPr="00B8458D">
        <w:rPr>
          <w:rFonts w:ascii="Times New Roman" w:hAnsi="Times New Roman"/>
          <w:sz w:val="24"/>
          <w:szCs w:val="24"/>
        </w:rPr>
        <w:t xml:space="preserve">. </w:t>
      </w:r>
      <w:r w:rsidRPr="00B8458D">
        <w:rPr>
          <w:rFonts w:ascii="Times New Roman" w:hAnsi="Times New Roman"/>
          <w:b/>
          <w:sz w:val="24"/>
          <w:szCs w:val="24"/>
        </w:rPr>
        <w:t>Enfoque</w:t>
      </w:r>
      <w:r w:rsidRPr="00B8458D">
        <w:rPr>
          <w:rFonts w:ascii="Times New Roman" w:hAnsi="Times New Roman"/>
          <w:sz w:val="24"/>
          <w:szCs w:val="24"/>
        </w:rPr>
        <w:t>, v. 38, n. 1, p. 85, 2019.</w:t>
      </w:r>
    </w:p>
    <w:p w:rsidR="001C3436" w:rsidRPr="00AE0AC1" w:rsidRDefault="008D25D5" w:rsidP="00E1575B">
      <w:pPr>
        <w:pStyle w:val="SemEspaamento"/>
        <w:jc w:val="both"/>
        <w:rPr>
          <w:rFonts w:ascii="Times New Roman" w:hAnsi="Times New Roman"/>
          <w:sz w:val="24"/>
          <w:szCs w:val="24"/>
        </w:rPr>
      </w:pPr>
      <w:r w:rsidRPr="00AE0AC1">
        <w:rPr>
          <w:rFonts w:ascii="Times New Roman" w:hAnsi="Times New Roman"/>
          <w:sz w:val="24"/>
          <w:szCs w:val="24"/>
        </w:rPr>
        <w:lastRenderedPageBreak/>
        <w:t>BLOOMBERG</w:t>
      </w:r>
      <w:r w:rsidR="00C32FEB" w:rsidRPr="00AE0AC1">
        <w:rPr>
          <w:rFonts w:ascii="Times New Roman" w:hAnsi="Times New Roman"/>
          <w:sz w:val="24"/>
          <w:szCs w:val="24"/>
        </w:rPr>
        <w:t xml:space="preserve">. </w:t>
      </w:r>
      <w:proofErr w:type="spellStart"/>
      <w:r w:rsidR="00C32FEB" w:rsidRPr="008D25D5">
        <w:rPr>
          <w:rFonts w:ascii="Times New Roman" w:hAnsi="Times New Roman"/>
          <w:b/>
          <w:sz w:val="24"/>
          <w:szCs w:val="24"/>
        </w:rPr>
        <w:t>Bloomberg</w:t>
      </w:r>
      <w:proofErr w:type="spellEnd"/>
      <w:r w:rsidR="00C32FEB" w:rsidRPr="008D25D5">
        <w:rPr>
          <w:rFonts w:ascii="Times New Roman" w:hAnsi="Times New Roman"/>
          <w:b/>
          <w:sz w:val="24"/>
          <w:szCs w:val="24"/>
        </w:rPr>
        <w:t>.</w:t>
      </w:r>
      <w:r w:rsidR="00C32FEB" w:rsidRPr="00AE0AC1">
        <w:rPr>
          <w:rFonts w:ascii="Times New Roman" w:hAnsi="Times New Roman"/>
          <w:sz w:val="24"/>
          <w:szCs w:val="24"/>
        </w:rPr>
        <w:t xml:space="preserve"> Disponível em: &lt;https://www.bloomberg.com.br/&gt;. Acessado </w:t>
      </w:r>
      <w:r w:rsidR="00CA4D61" w:rsidRPr="00AE0AC1">
        <w:rPr>
          <w:rFonts w:ascii="Times New Roman" w:hAnsi="Times New Roman"/>
          <w:sz w:val="24"/>
          <w:szCs w:val="24"/>
        </w:rPr>
        <w:t>20</w:t>
      </w:r>
      <w:r w:rsidR="00C32FEB" w:rsidRPr="00AE0AC1">
        <w:rPr>
          <w:rFonts w:ascii="Times New Roman" w:hAnsi="Times New Roman"/>
          <w:sz w:val="24"/>
          <w:szCs w:val="24"/>
        </w:rPr>
        <w:t>/0</w:t>
      </w:r>
      <w:r w:rsidR="00CA4D61" w:rsidRPr="00AE0AC1">
        <w:rPr>
          <w:rFonts w:ascii="Times New Roman" w:hAnsi="Times New Roman"/>
          <w:sz w:val="24"/>
          <w:szCs w:val="24"/>
        </w:rPr>
        <w:t>7</w:t>
      </w:r>
      <w:r w:rsidR="00C32FEB" w:rsidRPr="00AE0AC1">
        <w:rPr>
          <w:rFonts w:ascii="Times New Roman" w:hAnsi="Times New Roman"/>
          <w:sz w:val="24"/>
          <w:szCs w:val="24"/>
        </w:rPr>
        <w:t>/2017.</w:t>
      </w:r>
      <w:r w:rsidR="00B83BF3" w:rsidRPr="00AE0AC1">
        <w:rPr>
          <w:rFonts w:ascii="Times New Roman" w:hAnsi="Times New Roman"/>
          <w:sz w:val="24"/>
          <w:szCs w:val="24"/>
        </w:rPr>
        <w:t xml:space="preserve"> </w:t>
      </w:r>
    </w:p>
    <w:p w:rsidR="00F81ADC" w:rsidRPr="00E1575B" w:rsidRDefault="008D25D5" w:rsidP="00E1575B">
      <w:pPr>
        <w:spacing w:after="0" w:line="240" w:lineRule="auto"/>
        <w:jc w:val="both"/>
        <w:rPr>
          <w:rFonts w:ascii="Times New Roman" w:hAnsi="Times New Roman"/>
          <w:sz w:val="24"/>
          <w:szCs w:val="24"/>
          <w:lang w:val="en-US"/>
        </w:rPr>
      </w:pPr>
      <w:r w:rsidRPr="00AE0AC1">
        <w:rPr>
          <w:rFonts w:ascii="Times New Roman" w:hAnsi="Times New Roman"/>
          <w:sz w:val="24"/>
          <w:szCs w:val="24"/>
        </w:rPr>
        <w:t>CAMARGOS</w:t>
      </w:r>
      <w:r w:rsidR="00CA4D61" w:rsidRPr="00AE0AC1">
        <w:rPr>
          <w:rFonts w:ascii="Times New Roman" w:hAnsi="Times New Roman"/>
          <w:sz w:val="24"/>
          <w:szCs w:val="24"/>
        </w:rPr>
        <w:t>, M. A.</w:t>
      </w:r>
      <w:r>
        <w:rPr>
          <w:rFonts w:ascii="Times New Roman" w:hAnsi="Times New Roman"/>
          <w:sz w:val="24"/>
          <w:szCs w:val="24"/>
        </w:rPr>
        <w:t>;</w:t>
      </w:r>
      <w:r w:rsidR="001C3436" w:rsidRPr="00AE0AC1">
        <w:rPr>
          <w:rFonts w:ascii="Times New Roman" w:hAnsi="Times New Roman"/>
          <w:sz w:val="24"/>
          <w:szCs w:val="24"/>
        </w:rPr>
        <w:t xml:space="preserve"> </w:t>
      </w:r>
      <w:r w:rsidRPr="00AE0AC1">
        <w:rPr>
          <w:rFonts w:ascii="Times New Roman" w:hAnsi="Times New Roman"/>
          <w:sz w:val="24"/>
          <w:szCs w:val="24"/>
        </w:rPr>
        <w:t>BARBOSA</w:t>
      </w:r>
      <w:r w:rsidR="001C3436" w:rsidRPr="00AE0AC1">
        <w:rPr>
          <w:rFonts w:ascii="Times New Roman" w:hAnsi="Times New Roman"/>
          <w:sz w:val="24"/>
          <w:szCs w:val="24"/>
        </w:rPr>
        <w:t>, F. D.</w:t>
      </w:r>
      <w:r w:rsidR="00CA4D61" w:rsidRPr="00AE0AC1">
        <w:rPr>
          <w:rFonts w:ascii="Times New Roman" w:hAnsi="Times New Roman"/>
          <w:sz w:val="24"/>
          <w:szCs w:val="24"/>
        </w:rPr>
        <w:t xml:space="preserve"> </w:t>
      </w:r>
      <w:r w:rsidR="001C3436" w:rsidRPr="00AE0AC1">
        <w:rPr>
          <w:rFonts w:ascii="Times New Roman" w:hAnsi="Times New Roman"/>
          <w:sz w:val="24"/>
          <w:szCs w:val="24"/>
        </w:rPr>
        <w:t xml:space="preserve">Análise do desempenho econômico-financeiro e da criação de sinergias em processos de fusão e aquisição do mercado brasileiro ocorrido entre 1995 e 1999. </w:t>
      </w:r>
      <w:proofErr w:type="spellStart"/>
      <w:r w:rsidR="001C3436" w:rsidRPr="00E1575B">
        <w:rPr>
          <w:rFonts w:ascii="Times New Roman" w:hAnsi="Times New Roman"/>
          <w:b/>
          <w:sz w:val="24"/>
          <w:szCs w:val="24"/>
          <w:lang w:val="en-US"/>
        </w:rPr>
        <w:t>Caderno</w:t>
      </w:r>
      <w:proofErr w:type="spellEnd"/>
      <w:r w:rsidR="001C3436" w:rsidRPr="00E1575B">
        <w:rPr>
          <w:rFonts w:ascii="Times New Roman" w:hAnsi="Times New Roman"/>
          <w:b/>
          <w:sz w:val="24"/>
          <w:szCs w:val="24"/>
          <w:lang w:val="en-US"/>
        </w:rPr>
        <w:t xml:space="preserve"> de </w:t>
      </w:r>
      <w:proofErr w:type="spellStart"/>
      <w:r w:rsidR="001C3436" w:rsidRPr="00E1575B">
        <w:rPr>
          <w:rFonts w:ascii="Times New Roman" w:hAnsi="Times New Roman"/>
          <w:b/>
          <w:sz w:val="24"/>
          <w:szCs w:val="24"/>
          <w:lang w:val="en-US"/>
        </w:rPr>
        <w:t>Pesquisas</w:t>
      </w:r>
      <w:proofErr w:type="spellEnd"/>
      <w:r w:rsidR="001C3436" w:rsidRPr="00E1575B">
        <w:rPr>
          <w:rFonts w:ascii="Times New Roman" w:hAnsi="Times New Roman"/>
          <w:b/>
          <w:sz w:val="24"/>
          <w:szCs w:val="24"/>
          <w:lang w:val="en-US"/>
        </w:rPr>
        <w:t xml:space="preserve"> </w:t>
      </w:r>
      <w:proofErr w:type="spellStart"/>
      <w:r w:rsidR="001C3436" w:rsidRPr="00E1575B">
        <w:rPr>
          <w:rFonts w:ascii="Times New Roman" w:hAnsi="Times New Roman"/>
          <w:b/>
          <w:sz w:val="24"/>
          <w:szCs w:val="24"/>
          <w:lang w:val="en-US"/>
        </w:rPr>
        <w:t>em</w:t>
      </w:r>
      <w:proofErr w:type="spellEnd"/>
      <w:r w:rsidR="001C3436" w:rsidRPr="00E1575B">
        <w:rPr>
          <w:rFonts w:ascii="Times New Roman" w:hAnsi="Times New Roman"/>
          <w:b/>
          <w:sz w:val="24"/>
          <w:szCs w:val="24"/>
          <w:lang w:val="en-US"/>
        </w:rPr>
        <w:t xml:space="preserve"> </w:t>
      </w:r>
      <w:proofErr w:type="spellStart"/>
      <w:r w:rsidR="001C3436" w:rsidRPr="00E1575B">
        <w:rPr>
          <w:rFonts w:ascii="Times New Roman" w:hAnsi="Times New Roman"/>
          <w:b/>
          <w:sz w:val="24"/>
          <w:szCs w:val="24"/>
          <w:lang w:val="en-US"/>
        </w:rPr>
        <w:t>Administração</w:t>
      </w:r>
      <w:proofErr w:type="spellEnd"/>
      <w:r w:rsidR="00CA4D61" w:rsidRPr="00E1575B">
        <w:rPr>
          <w:rFonts w:ascii="Times New Roman" w:hAnsi="Times New Roman"/>
          <w:sz w:val="24"/>
          <w:szCs w:val="24"/>
          <w:lang w:val="en-US"/>
        </w:rPr>
        <w:t xml:space="preserve">, </w:t>
      </w:r>
      <w:r w:rsidRPr="00E1575B">
        <w:rPr>
          <w:rFonts w:ascii="Times New Roman" w:hAnsi="Times New Roman"/>
          <w:sz w:val="24"/>
          <w:szCs w:val="24"/>
          <w:lang w:val="en-US"/>
        </w:rPr>
        <w:t xml:space="preserve">v. </w:t>
      </w:r>
      <w:r w:rsidR="001C3436" w:rsidRPr="00E1575B">
        <w:rPr>
          <w:rFonts w:ascii="Times New Roman" w:hAnsi="Times New Roman"/>
          <w:sz w:val="24"/>
          <w:szCs w:val="24"/>
          <w:lang w:val="en-US"/>
        </w:rPr>
        <w:t>12</w:t>
      </w:r>
      <w:r w:rsidRPr="00E1575B">
        <w:rPr>
          <w:rFonts w:ascii="Times New Roman" w:hAnsi="Times New Roman"/>
          <w:sz w:val="24"/>
          <w:szCs w:val="24"/>
          <w:lang w:val="en-US"/>
        </w:rPr>
        <w:t>, n.</w:t>
      </w:r>
      <w:r w:rsidR="00CA4D61" w:rsidRPr="00E1575B">
        <w:rPr>
          <w:rFonts w:ascii="Times New Roman" w:hAnsi="Times New Roman"/>
          <w:sz w:val="24"/>
          <w:szCs w:val="24"/>
          <w:lang w:val="en-US"/>
        </w:rPr>
        <w:t xml:space="preserve"> 2,</w:t>
      </w:r>
      <w:r w:rsidRPr="00E1575B">
        <w:rPr>
          <w:rFonts w:ascii="Times New Roman" w:hAnsi="Times New Roman"/>
          <w:sz w:val="24"/>
          <w:szCs w:val="24"/>
          <w:lang w:val="en-US"/>
        </w:rPr>
        <w:t xml:space="preserve"> p.</w:t>
      </w:r>
      <w:r w:rsidR="00CA4D61" w:rsidRPr="00E1575B">
        <w:rPr>
          <w:rFonts w:ascii="Times New Roman" w:hAnsi="Times New Roman"/>
          <w:sz w:val="24"/>
          <w:szCs w:val="24"/>
          <w:lang w:val="en-US"/>
        </w:rPr>
        <w:t xml:space="preserve"> 99-115</w:t>
      </w:r>
      <w:r w:rsidRPr="00E1575B">
        <w:rPr>
          <w:rFonts w:ascii="Times New Roman" w:hAnsi="Times New Roman"/>
          <w:sz w:val="24"/>
          <w:szCs w:val="24"/>
          <w:lang w:val="en-US"/>
        </w:rPr>
        <w:t>,2005</w:t>
      </w:r>
      <w:r w:rsidR="001C3436" w:rsidRPr="00E1575B">
        <w:rPr>
          <w:rFonts w:ascii="Times New Roman" w:hAnsi="Times New Roman"/>
          <w:sz w:val="24"/>
          <w:szCs w:val="24"/>
          <w:lang w:val="en-US"/>
        </w:rPr>
        <w:t>.</w:t>
      </w:r>
      <w:r w:rsidR="00B83BF3" w:rsidRPr="00E1575B">
        <w:rPr>
          <w:rFonts w:ascii="Times New Roman" w:hAnsi="Times New Roman"/>
          <w:sz w:val="24"/>
          <w:szCs w:val="24"/>
          <w:lang w:val="en-US"/>
        </w:rPr>
        <w:t xml:space="preserve"> </w:t>
      </w:r>
    </w:p>
    <w:p w:rsidR="00683A87" w:rsidRPr="008D25D5" w:rsidRDefault="008D25D5" w:rsidP="00E1575B">
      <w:pPr>
        <w:spacing w:after="0" w:line="240" w:lineRule="auto"/>
        <w:jc w:val="both"/>
        <w:rPr>
          <w:rFonts w:ascii="Times New Roman" w:hAnsi="Times New Roman"/>
          <w:sz w:val="24"/>
          <w:szCs w:val="24"/>
        </w:rPr>
      </w:pPr>
      <w:r w:rsidRPr="00E1575B">
        <w:rPr>
          <w:rFonts w:ascii="Times New Roman" w:hAnsi="Times New Roman"/>
          <w:sz w:val="24"/>
          <w:szCs w:val="24"/>
          <w:lang w:val="en-US"/>
        </w:rPr>
        <w:t>CASCINO</w:t>
      </w:r>
      <w:r w:rsidR="001D79E9" w:rsidRPr="00E1575B">
        <w:rPr>
          <w:rFonts w:ascii="Times New Roman" w:hAnsi="Times New Roman"/>
          <w:sz w:val="24"/>
          <w:szCs w:val="24"/>
          <w:lang w:val="en-US"/>
        </w:rPr>
        <w:t>, S.</w:t>
      </w:r>
      <w:r w:rsidRPr="00E1575B">
        <w:rPr>
          <w:rFonts w:ascii="Times New Roman" w:hAnsi="Times New Roman"/>
          <w:sz w:val="24"/>
          <w:szCs w:val="24"/>
          <w:lang w:val="en-US"/>
        </w:rPr>
        <w:t>;</w:t>
      </w:r>
      <w:r w:rsidR="001D79E9" w:rsidRPr="00E1575B">
        <w:rPr>
          <w:rFonts w:ascii="Times New Roman" w:hAnsi="Times New Roman"/>
          <w:sz w:val="24"/>
          <w:szCs w:val="24"/>
          <w:lang w:val="en-US"/>
        </w:rPr>
        <w:t xml:space="preserve"> </w:t>
      </w:r>
      <w:r w:rsidRPr="00E1575B">
        <w:rPr>
          <w:rFonts w:ascii="Times New Roman" w:hAnsi="Times New Roman"/>
          <w:sz w:val="24"/>
          <w:szCs w:val="24"/>
          <w:lang w:val="en-US"/>
        </w:rPr>
        <w:t>PUGLIESE</w:t>
      </w:r>
      <w:r w:rsidR="001D79E9" w:rsidRPr="00E1575B">
        <w:rPr>
          <w:rFonts w:ascii="Times New Roman" w:hAnsi="Times New Roman"/>
          <w:sz w:val="24"/>
          <w:szCs w:val="24"/>
          <w:lang w:val="en-US"/>
        </w:rPr>
        <w:t>, A.</w:t>
      </w:r>
      <w:r w:rsidRPr="00E1575B">
        <w:rPr>
          <w:rFonts w:ascii="Times New Roman" w:hAnsi="Times New Roman"/>
          <w:sz w:val="24"/>
          <w:szCs w:val="24"/>
          <w:lang w:val="en-US"/>
        </w:rPr>
        <w:t>;</w:t>
      </w:r>
      <w:r w:rsidR="001D79E9" w:rsidRPr="00E1575B">
        <w:rPr>
          <w:rFonts w:ascii="Times New Roman" w:hAnsi="Times New Roman"/>
          <w:sz w:val="24"/>
          <w:szCs w:val="24"/>
          <w:lang w:val="en-US"/>
        </w:rPr>
        <w:t xml:space="preserve"> </w:t>
      </w:r>
      <w:r w:rsidRPr="00E1575B">
        <w:rPr>
          <w:rFonts w:ascii="Times New Roman" w:hAnsi="Times New Roman"/>
          <w:sz w:val="24"/>
          <w:szCs w:val="24"/>
          <w:lang w:val="en-US"/>
        </w:rPr>
        <w:t>MUSSOLINO</w:t>
      </w:r>
      <w:r w:rsidR="00CA4D61" w:rsidRPr="00E1575B">
        <w:rPr>
          <w:rFonts w:ascii="Times New Roman" w:hAnsi="Times New Roman"/>
          <w:sz w:val="24"/>
          <w:szCs w:val="24"/>
          <w:lang w:val="en-US"/>
        </w:rPr>
        <w:t>, D.</w:t>
      </w:r>
      <w:r w:rsidRPr="00E1575B">
        <w:rPr>
          <w:rFonts w:ascii="Times New Roman" w:hAnsi="Times New Roman"/>
          <w:sz w:val="24"/>
          <w:szCs w:val="24"/>
          <w:lang w:val="en-US"/>
        </w:rPr>
        <w:t>;</w:t>
      </w:r>
      <w:r w:rsidR="001D79E9" w:rsidRPr="00E1575B">
        <w:rPr>
          <w:rFonts w:ascii="Times New Roman" w:hAnsi="Times New Roman"/>
          <w:sz w:val="24"/>
          <w:szCs w:val="24"/>
          <w:lang w:val="en-US"/>
        </w:rPr>
        <w:t xml:space="preserve"> </w:t>
      </w:r>
      <w:r w:rsidRPr="00E1575B">
        <w:rPr>
          <w:rFonts w:ascii="Times New Roman" w:hAnsi="Times New Roman"/>
          <w:sz w:val="24"/>
          <w:szCs w:val="24"/>
          <w:lang w:val="en-US"/>
        </w:rPr>
        <w:t>SANSONE</w:t>
      </w:r>
      <w:r w:rsidR="001D79E9" w:rsidRPr="00E1575B">
        <w:rPr>
          <w:rFonts w:ascii="Times New Roman" w:hAnsi="Times New Roman"/>
          <w:sz w:val="24"/>
          <w:szCs w:val="24"/>
          <w:lang w:val="en-US"/>
        </w:rPr>
        <w:t>, C.</w:t>
      </w:r>
      <w:r w:rsidR="00CA4D61" w:rsidRPr="00E1575B">
        <w:rPr>
          <w:rFonts w:ascii="Times New Roman" w:hAnsi="Times New Roman"/>
          <w:sz w:val="24"/>
          <w:szCs w:val="24"/>
          <w:lang w:val="en-US"/>
        </w:rPr>
        <w:t xml:space="preserve"> </w:t>
      </w:r>
      <w:r w:rsidR="001D79E9" w:rsidRPr="00AE0AC1">
        <w:rPr>
          <w:rFonts w:ascii="Times New Roman" w:hAnsi="Times New Roman"/>
          <w:sz w:val="24"/>
          <w:szCs w:val="24"/>
          <w:lang w:val="en-US"/>
        </w:rPr>
        <w:t xml:space="preserve">The Influence of Family Ownership on the Quality of Accounting Information. </w:t>
      </w:r>
      <w:proofErr w:type="spellStart"/>
      <w:r w:rsidR="001D79E9" w:rsidRPr="008D25D5">
        <w:rPr>
          <w:rFonts w:ascii="Times New Roman" w:hAnsi="Times New Roman"/>
          <w:b/>
          <w:sz w:val="24"/>
          <w:szCs w:val="24"/>
        </w:rPr>
        <w:t>Family</w:t>
      </w:r>
      <w:proofErr w:type="spellEnd"/>
      <w:r w:rsidR="001D79E9" w:rsidRPr="008D25D5">
        <w:rPr>
          <w:rFonts w:ascii="Times New Roman" w:hAnsi="Times New Roman"/>
          <w:b/>
          <w:sz w:val="24"/>
          <w:szCs w:val="24"/>
        </w:rPr>
        <w:t xml:space="preserve"> Business </w:t>
      </w:r>
      <w:proofErr w:type="spellStart"/>
      <w:r w:rsidR="001D79E9" w:rsidRPr="008D25D5">
        <w:rPr>
          <w:rFonts w:ascii="Times New Roman" w:hAnsi="Times New Roman"/>
          <w:b/>
          <w:sz w:val="24"/>
          <w:szCs w:val="24"/>
        </w:rPr>
        <w:t>Review</w:t>
      </w:r>
      <w:proofErr w:type="spellEnd"/>
      <w:r w:rsidR="00CA4D61" w:rsidRPr="008D25D5">
        <w:rPr>
          <w:rFonts w:ascii="Times New Roman" w:hAnsi="Times New Roman"/>
          <w:sz w:val="24"/>
          <w:szCs w:val="24"/>
        </w:rPr>
        <w:t>,</w:t>
      </w:r>
      <w:r w:rsidR="001D79E9" w:rsidRPr="008D25D5">
        <w:rPr>
          <w:rFonts w:ascii="Times New Roman" w:hAnsi="Times New Roman"/>
          <w:sz w:val="24"/>
          <w:szCs w:val="24"/>
        </w:rPr>
        <w:t xml:space="preserve"> </w:t>
      </w:r>
      <w:r w:rsidRPr="008D25D5">
        <w:rPr>
          <w:rFonts w:ascii="Times New Roman" w:hAnsi="Times New Roman"/>
          <w:sz w:val="24"/>
          <w:szCs w:val="24"/>
        </w:rPr>
        <w:t xml:space="preserve">v. </w:t>
      </w:r>
      <w:r w:rsidR="001D79E9" w:rsidRPr="008D25D5">
        <w:rPr>
          <w:rFonts w:ascii="Times New Roman" w:hAnsi="Times New Roman"/>
          <w:sz w:val="24"/>
          <w:szCs w:val="24"/>
        </w:rPr>
        <w:t>23</w:t>
      </w:r>
      <w:r>
        <w:rPr>
          <w:rFonts w:ascii="Times New Roman" w:hAnsi="Times New Roman"/>
          <w:sz w:val="24"/>
          <w:szCs w:val="24"/>
        </w:rPr>
        <w:t xml:space="preserve">, n. </w:t>
      </w:r>
      <w:r w:rsidR="00CA4D61" w:rsidRPr="008D25D5">
        <w:rPr>
          <w:rFonts w:ascii="Times New Roman" w:hAnsi="Times New Roman"/>
          <w:sz w:val="24"/>
          <w:szCs w:val="24"/>
        </w:rPr>
        <w:t xml:space="preserve">3, </w:t>
      </w:r>
      <w:r w:rsidRPr="008D25D5">
        <w:rPr>
          <w:rFonts w:ascii="Times New Roman" w:hAnsi="Times New Roman"/>
          <w:sz w:val="24"/>
          <w:szCs w:val="24"/>
        </w:rPr>
        <w:t xml:space="preserve">p. </w:t>
      </w:r>
      <w:r w:rsidR="00CA4D61" w:rsidRPr="008D25D5">
        <w:rPr>
          <w:rFonts w:ascii="Times New Roman" w:hAnsi="Times New Roman"/>
          <w:sz w:val="24"/>
          <w:szCs w:val="24"/>
        </w:rPr>
        <w:t>246-265</w:t>
      </w:r>
      <w:r w:rsidRPr="008D25D5">
        <w:rPr>
          <w:rFonts w:ascii="Times New Roman" w:hAnsi="Times New Roman"/>
          <w:sz w:val="24"/>
          <w:szCs w:val="24"/>
        </w:rPr>
        <w:t>, 2010.</w:t>
      </w:r>
    </w:p>
    <w:p w:rsidR="00DF0D16" w:rsidRDefault="008D25D5" w:rsidP="00E1575B">
      <w:pPr>
        <w:spacing w:after="0" w:line="240" w:lineRule="auto"/>
        <w:jc w:val="both"/>
        <w:rPr>
          <w:rFonts w:ascii="Times New Roman" w:hAnsi="Times New Roman"/>
          <w:sz w:val="24"/>
          <w:szCs w:val="24"/>
        </w:rPr>
      </w:pPr>
      <w:r w:rsidRPr="008D25D5">
        <w:rPr>
          <w:rFonts w:ascii="Times New Roman" w:hAnsi="Times New Roman"/>
          <w:sz w:val="24"/>
          <w:szCs w:val="24"/>
        </w:rPr>
        <w:t xml:space="preserve">COMITÊ DE </w:t>
      </w:r>
      <w:r w:rsidRPr="00BE5E59">
        <w:rPr>
          <w:rFonts w:ascii="Times New Roman" w:hAnsi="Times New Roman"/>
          <w:sz w:val="24"/>
          <w:szCs w:val="24"/>
        </w:rPr>
        <w:t>PRONUNCIAMENTOS CONTÁBEIS</w:t>
      </w:r>
      <w:r w:rsidR="00683A87" w:rsidRPr="00BE5E59">
        <w:rPr>
          <w:rFonts w:ascii="Times New Roman" w:hAnsi="Times New Roman"/>
          <w:sz w:val="24"/>
          <w:szCs w:val="24"/>
        </w:rPr>
        <w:t xml:space="preserve">. </w:t>
      </w:r>
      <w:r w:rsidR="00683A87" w:rsidRPr="008D25D5">
        <w:rPr>
          <w:rFonts w:ascii="Times New Roman" w:hAnsi="Times New Roman"/>
          <w:b/>
          <w:sz w:val="24"/>
          <w:szCs w:val="24"/>
        </w:rPr>
        <w:t>CPC 18 (R2)</w:t>
      </w:r>
      <w:r w:rsidR="00683A87" w:rsidRPr="00BE5E59">
        <w:rPr>
          <w:rFonts w:ascii="Times New Roman" w:hAnsi="Times New Roman"/>
          <w:sz w:val="24"/>
          <w:szCs w:val="24"/>
        </w:rPr>
        <w:t xml:space="preserve">: investimento em coligada e em </w:t>
      </w:r>
      <w:r w:rsidR="00683A87" w:rsidRPr="00AE0AC1">
        <w:rPr>
          <w:rFonts w:ascii="Times New Roman" w:hAnsi="Times New Roman"/>
          <w:sz w:val="24"/>
          <w:szCs w:val="24"/>
        </w:rPr>
        <w:t>empreendimento controlado em conjunto. 2012. Disponível em: &lt; http://static.cpc.mediagroup.com.br/Documentos/263_CPC_18_(R2)_rev%2008.pdf&gt;. Acessado em: 05/05/2017.</w:t>
      </w:r>
    </w:p>
    <w:p w:rsidR="00E925D5" w:rsidRPr="00AE0AC1" w:rsidRDefault="00E925D5" w:rsidP="00E1575B">
      <w:pPr>
        <w:spacing w:after="0" w:line="240" w:lineRule="auto"/>
        <w:jc w:val="both"/>
        <w:rPr>
          <w:rFonts w:ascii="Times New Roman" w:hAnsi="Times New Roman"/>
          <w:sz w:val="24"/>
          <w:szCs w:val="24"/>
        </w:rPr>
      </w:pPr>
      <w:r w:rsidRPr="00E925D5">
        <w:rPr>
          <w:rFonts w:ascii="Times New Roman" w:hAnsi="Times New Roman"/>
          <w:sz w:val="24"/>
          <w:szCs w:val="24"/>
        </w:rPr>
        <w:t>GOES, T</w:t>
      </w:r>
      <w:r>
        <w:rPr>
          <w:rFonts w:ascii="Times New Roman" w:hAnsi="Times New Roman"/>
          <w:sz w:val="24"/>
          <w:szCs w:val="24"/>
        </w:rPr>
        <w:t>.</w:t>
      </w:r>
      <w:r w:rsidRPr="00E925D5">
        <w:rPr>
          <w:rFonts w:ascii="Times New Roman" w:hAnsi="Times New Roman"/>
          <w:sz w:val="24"/>
          <w:szCs w:val="24"/>
        </w:rPr>
        <w:t xml:space="preserve"> H</w:t>
      </w:r>
      <w:r>
        <w:rPr>
          <w:rFonts w:ascii="Times New Roman" w:hAnsi="Times New Roman"/>
          <w:sz w:val="24"/>
          <w:szCs w:val="24"/>
        </w:rPr>
        <w:t>.</w:t>
      </w:r>
      <w:r w:rsidRPr="00E925D5">
        <w:rPr>
          <w:rFonts w:ascii="Times New Roman" w:hAnsi="Times New Roman"/>
          <w:sz w:val="24"/>
          <w:szCs w:val="24"/>
        </w:rPr>
        <w:t xml:space="preserve"> M</w:t>
      </w:r>
      <w:r>
        <w:rPr>
          <w:rFonts w:ascii="Times New Roman" w:hAnsi="Times New Roman"/>
          <w:sz w:val="24"/>
          <w:szCs w:val="24"/>
        </w:rPr>
        <w:t>.</w:t>
      </w:r>
      <w:r w:rsidRPr="00E925D5">
        <w:rPr>
          <w:rFonts w:ascii="Times New Roman" w:hAnsi="Times New Roman"/>
          <w:sz w:val="24"/>
          <w:szCs w:val="24"/>
        </w:rPr>
        <w:t>; MARTINS, H</w:t>
      </w:r>
      <w:r>
        <w:rPr>
          <w:rFonts w:ascii="Times New Roman" w:hAnsi="Times New Roman"/>
          <w:sz w:val="24"/>
          <w:szCs w:val="24"/>
        </w:rPr>
        <w:t>.</w:t>
      </w:r>
      <w:r w:rsidRPr="00E925D5">
        <w:rPr>
          <w:rFonts w:ascii="Times New Roman" w:hAnsi="Times New Roman"/>
          <w:sz w:val="24"/>
          <w:szCs w:val="24"/>
        </w:rPr>
        <w:t xml:space="preserve"> H</w:t>
      </w:r>
      <w:r>
        <w:rPr>
          <w:rFonts w:ascii="Times New Roman" w:hAnsi="Times New Roman"/>
          <w:sz w:val="24"/>
          <w:szCs w:val="24"/>
        </w:rPr>
        <w:t>.</w:t>
      </w:r>
      <w:r w:rsidRPr="00E925D5">
        <w:rPr>
          <w:rFonts w:ascii="Times New Roman" w:hAnsi="Times New Roman"/>
          <w:sz w:val="24"/>
          <w:szCs w:val="24"/>
        </w:rPr>
        <w:t>; MACHADO FILHO, C</w:t>
      </w:r>
      <w:r>
        <w:rPr>
          <w:rFonts w:ascii="Times New Roman" w:hAnsi="Times New Roman"/>
          <w:sz w:val="24"/>
          <w:szCs w:val="24"/>
        </w:rPr>
        <w:t>.</w:t>
      </w:r>
      <w:r w:rsidRPr="00E925D5">
        <w:rPr>
          <w:rFonts w:ascii="Times New Roman" w:hAnsi="Times New Roman"/>
          <w:sz w:val="24"/>
          <w:szCs w:val="24"/>
        </w:rPr>
        <w:t xml:space="preserve"> A</w:t>
      </w:r>
      <w:r>
        <w:rPr>
          <w:rFonts w:ascii="Times New Roman" w:hAnsi="Times New Roman"/>
          <w:sz w:val="24"/>
          <w:szCs w:val="24"/>
        </w:rPr>
        <w:t>.</w:t>
      </w:r>
      <w:r w:rsidRPr="00E925D5">
        <w:rPr>
          <w:rFonts w:ascii="Times New Roman" w:hAnsi="Times New Roman"/>
          <w:sz w:val="24"/>
          <w:szCs w:val="24"/>
        </w:rPr>
        <w:t xml:space="preserve"> P. Desempenho financeiro de empresas com características familiares: análise de empresas brasileiras listadas na </w:t>
      </w:r>
      <w:proofErr w:type="spellStart"/>
      <w:r w:rsidRPr="00E925D5">
        <w:rPr>
          <w:rFonts w:ascii="Times New Roman" w:hAnsi="Times New Roman"/>
          <w:sz w:val="24"/>
          <w:szCs w:val="24"/>
        </w:rPr>
        <w:t>BM&amp;F</w:t>
      </w:r>
      <w:proofErr w:type="spellEnd"/>
      <w:r w:rsidRPr="00E925D5">
        <w:rPr>
          <w:rFonts w:ascii="Times New Roman" w:hAnsi="Times New Roman"/>
          <w:sz w:val="24"/>
          <w:szCs w:val="24"/>
        </w:rPr>
        <w:t xml:space="preserve">. </w:t>
      </w:r>
      <w:proofErr w:type="spellStart"/>
      <w:r w:rsidRPr="00E925D5">
        <w:rPr>
          <w:rFonts w:ascii="Times New Roman" w:hAnsi="Times New Roman"/>
          <w:b/>
          <w:sz w:val="24"/>
          <w:szCs w:val="24"/>
        </w:rPr>
        <w:t>REGE-Revista</w:t>
      </w:r>
      <w:proofErr w:type="spellEnd"/>
      <w:r w:rsidRPr="00E925D5">
        <w:rPr>
          <w:rFonts w:ascii="Times New Roman" w:hAnsi="Times New Roman"/>
          <w:b/>
          <w:sz w:val="24"/>
          <w:szCs w:val="24"/>
        </w:rPr>
        <w:t xml:space="preserve"> de Gestão</w:t>
      </w:r>
      <w:r w:rsidRPr="00E925D5">
        <w:rPr>
          <w:rFonts w:ascii="Times New Roman" w:hAnsi="Times New Roman"/>
          <w:sz w:val="24"/>
          <w:szCs w:val="24"/>
        </w:rPr>
        <w:t>, v. 24, n. 3, p. 197-209, 2017.</w:t>
      </w:r>
    </w:p>
    <w:p w:rsidR="00034B2C" w:rsidRPr="00AE0AC1" w:rsidRDefault="00C8103B" w:rsidP="00E1575B">
      <w:pPr>
        <w:spacing w:after="0" w:line="240" w:lineRule="auto"/>
        <w:jc w:val="both"/>
        <w:rPr>
          <w:rFonts w:ascii="Times New Roman" w:hAnsi="Times New Roman"/>
          <w:sz w:val="24"/>
          <w:szCs w:val="24"/>
        </w:rPr>
      </w:pPr>
      <w:r w:rsidRPr="00BE5E59">
        <w:rPr>
          <w:rFonts w:ascii="Times New Roman" w:hAnsi="Times New Roman"/>
          <w:sz w:val="24"/>
          <w:szCs w:val="24"/>
        </w:rPr>
        <w:t>GUJARATI</w:t>
      </w:r>
      <w:r w:rsidR="00DF0D16" w:rsidRPr="00BE5E59">
        <w:rPr>
          <w:rFonts w:ascii="Times New Roman" w:hAnsi="Times New Roman"/>
          <w:sz w:val="24"/>
          <w:szCs w:val="24"/>
        </w:rPr>
        <w:t>, D.</w:t>
      </w:r>
      <w:r w:rsidR="00CA4D61" w:rsidRPr="00BE5E59">
        <w:rPr>
          <w:rFonts w:ascii="Times New Roman" w:hAnsi="Times New Roman"/>
          <w:sz w:val="24"/>
          <w:szCs w:val="24"/>
        </w:rPr>
        <w:t xml:space="preserve"> </w:t>
      </w:r>
      <w:r w:rsidR="00DF0D16" w:rsidRPr="00D041C4">
        <w:rPr>
          <w:rFonts w:ascii="Times New Roman" w:hAnsi="Times New Roman"/>
          <w:b/>
          <w:sz w:val="24"/>
          <w:szCs w:val="24"/>
        </w:rPr>
        <w:t>Econometria Básica</w:t>
      </w:r>
      <w:r w:rsidR="00DF0D16" w:rsidRPr="00BE5E59">
        <w:rPr>
          <w:rFonts w:ascii="Times New Roman" w:hAnsi="Times New Roman"/>
          <w:sz w:val="24"/>
          <w:szCs w:val="24"/>
        </w:rPr>
        <w:t xml:space="preserve">. </w:t>
      </w:r>
      <w:r w:rsidR="00DF0D16" w:rsidRPr="00AE0AC1">
        <w:rPr>
          <w:rFonts w:ascii="Times New Roman" w:hAnsi="Times New Roman"/>
          <w:sz w:val="24"/>
          <w:szCs w:val="24"/>
        </w:rPr>
        <w:t>Rio d</w:t>
      </w:r>
      <w:r w:rsidR="00CA4D61" w:rsidRPr="00AE0AC1">
        <w:rPr>
          <w:rFonts w:ascii="Times New Roman" w:hAnsi="Times New Roman"/>
          <w:sz w:val="24"/>
          <w:szCs w:val="24"/>
        </w:rPr>
        <w:t>e Janeiro: Campus/</w:t>
      </w:r>
      <w:proofErr w:type="spellStart"/>
      <w:r w:rsidR="00CA4D61" w:rsidRPr="00AE0AC1">
        <w:rPr>
          <w:rFonts w:ascii="Times New Roman" w:hAnsi="Times New Roman"/>
          <w:sz w:val="24"/>
          <w:szCs w:val="24"/>
        </w:rPr>
        <w:t>Elsevier</w:t>
      </w:r>
      <w:proofErr w:type="spellEnd"/>
      <w:r w:rsidR="00D041C4">
        <w:rPr>
          <w:rFonts w:ascii="Times New Roman" w:hAnsi="Times New Roman"/>
          <w:sz w:val="24"/>
          <w:szCs w:val="24"/>
        </w:rPr>
        <w:t>, 2006.</w:t>
      </w:r>
    </w:p>
    <w:p w:rsidR="003A6AA5" w:rsidRPr="00AE0AC1" w:rsidRDefault="00C8103B" w:rsidP="00E1575B">
      <w:pPr>
        <w:spacing w:after="0" w:line="240" w:lineRule="auto"/>
        <w:jc w:val="both"/>
        <w:rPr>
          <w:rFonts w:ascii="Times New Roman" w:hAnsi="Times New Roman"/>
          <w:sz w:val="24"/>
          <w:szCs w:val="24"/>
        </w:rPr>
      </w:pPr>
      <w:r w:rsidRPr="00AE0AC1">
        <w:rPr>
          <w:rFonts w:ascii="Times New Roman" w:hAnsi="Times New Roman"/>
          <w:sz w:val="24"/>
          <w:szCs w:val="24"/>
        </w:rPr>
        <w:t>KREUZBERG</w:t>
      </w:r>
      <w:r w:rsidR="00B225BE" w:rsidRPr="00AE0AC1">
        <w:rPr>
          <w:rFonts w:ascii="Times New Roman" w:hAnsi="Times New Roman"/>
          <w:sz w:val="24"/>
          <w:szCs w:val="24"/>
        </w:rPr>
        <w:t xml:space="preserve">, F; </w:t>
      </w:r>
      <w:r w:rsidRPr="00AE0AC1">
        <w:rPr>
          <w:rFonts w:ascii="Times New Roman" w:hAnsi="Times New Roman"/>
          <w:sz w:val="24"/>
          <w:szCs w:val="24"/>
        </w:rPr>
        <w:t>CUNHA</w:t>
      </w:r>
      <w:r w:rsidR="00CA4D61" w:rsidRPr="00AE0AC1">
        <w:rPr>
          <w:rFonts w:ascii="Times New Roman" w:hAnsi="Times New Roman"/>
          <w:sz w:val="24"/>
          <w:szCs w:val="24"/>
        </w:rPr>
        <w:t>, P. R.</w:t>
      </w:r>
      <w:r w:rsidR="00D041C4">
        <w:rPr>
          <w:rFonts w:ascii="Times New Roman" w:hAnsi="Times New Roman"/>
          <w:sz w:val="24"/>
          <w:szCs w:val="24"/>
        </w:rPr>
        <w:t>;</w:t>
      </w:r>
      <w:r w:rsidRPr="00AE0AC1">
        <w:rPr>
          <w:rFonts w:ascii="Times New Roman" w:hAnsi="Times New Roman"/>
          <w:sz w:val="24"/>
          <w:szCs w:val="24"/>
        </w:rPr>
        <w:t>POPIK</w:t>
      </w:r>
      <w:r w:rsidR="00B225BE" w:rsidRPr="00AE0AC1">
        <w:rPr>
          <w:rFonts w:ascii="Times New Roman" w:hAnsi="Times New Roman"/>
          <w:sz w:val="24"/>
          <w:szCs w:val="24"/>
        </w:rPr>
        <w:t>, F.</w:t>
      </w:r>
      <w:r w:rsidR="00CA4D61" w:rsidRPr="00AE0AC1">
        <w:rPr>
          <w:rFonts w:ascii="Times New Roman" w:hAnsi="Times New Roman"/>
          <w:sz w:val="24"/>
          <w:szCs w:val="24"/>
        </w:rPr>
        <w:t xml:space="preserve"> </w:t>
      </w:r>
      <w:r w:rsidR="00B225BE" w:rsidRPr="00AE0AC1">
        <w:rPr>
          <w:rFonts w:ascii="Times New Roman" w:hAnsi="Times New Roman"/>
          <w:sz w:val="24"/>
          <w:szCs w:val="24"/>
        </w:rPr>
        <w:t xml:space="preserve">Relação dos Dividendos, Dívida e Conselho de Administração com o Desempenho: Um Comparativo entre Empresas Familiares e não Familiares. </w:t>
      </w:r>
      <w:r w:rsidR="00B225BE" w:rsidRPr="00D041C4">
        <w:rPr>
          <w:rFonts w:ascii="Times New Roman" w:hAnsi="Times New Roman"/>
          <w:b/>
          <w:sz w:val="24"/>
          <w:szCs w:val="24"/>
        </w:rPr>
        <w:t>Revista Ambiente Contábil</w:t>
      </w:r>
      <w:r w:rsidR="00CA4D61" w:rsidRPr="00AE0AC1">
        <w:rPr>
          <w:rFonts w:ascii="Times New Roman" w:hAnsi="Times New Roman"/>
          <w:sz w:val="24"/>
          <w:szCs w:val="24"/>
        </w:rPr>
        <w:t xml:space="preserve">, </w:t>
      </w:r>
      <w:r w:rsidR="00D041C4">
        <w:rPr>
          <w:rFonts w:ascii="Times New Roman" w:hAnsi="Times New Roman"/>
          <w:sz w:val="24"/>
          <w:szCs w:val="24"/>
        </w:rPr>
        <w:t xml:space="preserve">v. </w:t>
      </w:r>
      <w:r w:rsidR="00B225BE" w:rsidRPr="00AE0AC1">
        <w:rPr>
          <w:rFonts w:ascii="Times New Roman" w:hAnsi="Times New Roman"/>
          <w:sz w:val="24"/>
          <w:szCs w:val="24"/>
        </w:rPr>
        <w:t>8</w:t>
      </w:r>
      <w:r w:rsidR="00D041C4">
        <w:rPr>
          <w:rFonts w:ascii="Times New Roman" w:hAnsi="Times New Roman"/>
          <w:sz w:val="24"/>
          <w:szCs w:val="24"/>
        </w:rPr>
        <w:t>, n.</w:t>
      </w:r>
      <w:r w:rsidR="00CA4D61" w:rsidRPr="00AE0AC1">
        <w:rPr>
          <w:rFonts w:ascii="Times New Roman" w:hAnsi="Times New Roman"/>
          <w:sz w:val="24"/>
          <w:szCs w:val="24"/>
        </w:rPr>
        <w:t xml:space="preserve"> 1,</w:t>
      </w:r>
      <w:r w:rsidR="00D041C4">
        <w:rPr>
          <w:rFonts w:ascii="Times New Roman" w:hAnsi="Times New Roman"/>
          <w:sz w:val="24"/>
          <w:szCs w:val="24"/>
        </w:rPr>
        <w:t xml:space="preserve"> p.</w:t>
      </w:r>
      <w:r w:rsidR="00B225BE" w:rsidRPr="00AE0AC1">
        <w:rPr>
          <w:rFonts w:ascii="Times New Roman" w:hAnsi="Times New Roman"/>
          <w:sz w:val="24"/>
          <w:szCs w:val="24"/>
        </w:rPr>
        <w:t xml:space="preserve"> 34-59</w:t>
      </w:r>
      <w:r w:rsidR="00D041C4">
        <w:rPr>
          <w:rFonts w:ascii="Times New Roman" w:hAnsi="Times New Roman"/>
          <w:sz w:val="24"/>
          <w:szCs w:val="24"/>
        </w:rPr>
        <w:t>, 2016</w:t>
      </w:r>
      <w:r w:rsidR="00B225BE" w:rsidRPr="00AE0AC1">
        <w:rPr>
          <w:rFonts w:ascii="Times New Roman" w:hAnsi="Times New Roman"/>
          <w:sz w:val="24"/>
          <w:szCs w:val="24"/>
        </w:rPr>
        <w:t>.</w:t>
      </w:r>
    </w:p>
    <w:p w:rsidR="003C18FB" w:rsidRPr="00BE5E59" w:rsidRDefault="00C8103B" w:rsidP="00E1575B">
      <w:pPr>
        <w:pStyle w:val="SemEspaamento"/>
        <w:jc w:val="both"/>
        <w:rPr>
          <w:rFonts w:ascii="Times New Roman" w:hAnsi="Times New Roman"/>
          <w:sz w:val="24"/>
          <w:szCs w:val="24"/>
        </w:rPr>
      </w:pPr>
      <w:r w:rsidRPr="00AE0AC1">
        <w:rPr>
          <w:rFonts w:ascii="Times New Roman" w:hAnsi="Times New Roman"/>
          <w:sz w:val="24"/>
          <w:szCs w:val="24"/>
        </w:rPr>
        <w:t>LAKATOS</w:t>
      </w:r>
      <w:r w:rsidR="00CA4D61" w:rsidRPr="00AE0AC1">
        <w:rPr>
          <w:rFonts w:ascii="Times New Roman" w:hAnsi="Times New Roman"/>
          <w:sz w:val="24"/>
          <w:szCs w:val="24"/>
        </w:rPr>
        <w:t>, E. M.</w:t>
      </w:r>
      <w:r w:rsidR="00D041C4">
        <w:rPr>
          <w:rFonts w:ascii="Times New Roman" w:hAnsi="Times New Roman"/>
          <w:sz w:val="24"/>
          <w:szCs w:val="24"/>
        </w:rPr>
        <w:t>;</w:t>
      </w:r>
      <w:r w:rsidR="003A6AA5" w:rsidRPr="00AE0AC1">
        <w:rPr>
          <w:rFonts w:ascii="Times New Roman" w:hAnsi="Times New Roman"/>
          <w:sz w:val="24"/>
          <w:szCs w:val="24"/>
        </w:rPr>
        <w:t>MARCONI, M. A.</w:t>
      </w:r>
      <w:r w:rsidR="00CA4D61" w:rsidRPr="00AE0AC1">
        <w:rPr>
          <w:rFonts w:ascii="Times New Roman" w:hAnsi="Times New Roman"/>
          <w:sz w:val="24"/>
          <w:szCs w:val="24"/>
        </w:rPr>
        <w:t xml:space="preserve"> </w:t>
      </w:r>
      <w:r w:rsidR="003A6AA5" w:rsidRPr="00D041C4">
        <w:rPr>
          <w:rFonts w:ascii="Times New Roman" w:hAnsi="Times New Roman"/>
          <w:b/>
          <w:sz w:val="24"/>
          <w:szCs w:val="24"/>
        </w:rPr>
        <w:t>Fundamentos de metodologia científica</w:t>
      </w:r>
      <w:r w:rsidR="003A6AA5" w:rsidRPr="00AE0AC1">
        <w:rPr>
          <w:rFonts w:ascii="Times New Roman" w:hAnsi="Times New Roman"/>
          <w:i/>
          <w:sz w:val="24"/>
          <w:szCs w:val="24"/>
        </w:rPr>
        <w:t>.</w:t>
      </w:r>
      <w:r w:rsidR="00CA4D61" w:rsidRPr="00AE0AC1">
        <w:rPr>
          <w:rFonts w:ascii="Times New Roman" w:hAnsi="Times New Roman"/>
          <w:sz w:val="24"/>
          <w:szCs w:val="24"/>
        </w:rPr>
        <w:t xml:space="preserve"> 4. ed. </w:t>
      </w:r>
      <w:r w:rsidR="00CA4D61" w:rsidRPr="00BE5E59">
        <w:rPr>
          <w:rFonts w:ascii="Times New Roman" w:hAnsi="Times New Roman"/>
          <w:sz w:val="24"/>
          <w:szCs w:val="24"/>
        </w:rPr>
        <w:t>São Paulo: Atlas</w:t>
      </w:r>
      <w:r w:rsidR="00D041C4">
        <w:rPr>
          <w:rFonts w:ascii="Times New Roman" w:hAnsi="Times New Roman"/>
          <w:sz w:val="24"/>
          <w:szCs w:val="24"/>
        </w:rPr>
        <w:t>, 2001.</w:t>
      </w:r>
    </w:p>
    <w:p w:rsidR="00B83BF3" w:rsidRPr="00E1575B" w:rsidRDefault="00C8103B" w:rsidP="00E1575B">
      <w:pPr>
        <w:pStyle w:val="SemEspaamento"/>
        <w:jc w:val="both"/>
        <w:rPr>
          <w:rFonts w:ascii="Times New Roman" w:hAnsi="Times New Roman"/>
          <w:sz w:val="24"/>
          <w:szCs w:val="24"/>
          <w:lang w:val="en-US"/>
        </w:rPr>
      </w:pPr>
      <w:r w:rsidRPr="00E1575B">
        <w:rPr>
          <w:rFonts w:ascii="Times New Roman" w:hAnsi="Times New Roman"/>
          <w:sz w:val="24"/>
          <w:szCs w:val="24"/>
          <w:lang w:val="en-US"/>
        </w:rPr>
        <w:t>LEMMON</w:t>
      </w:r>
      <w:r w:rsidR="00CA4D61" w:rsidRPr="00E1575B">
        <w:rPr>
          <w:rFonts w:ascii="Times New Roman" w:hAnsi="Times New Roman"/>
          <w:sz w:val="24"/>
          <w:szCs w:val="24"/>
          <w:lang w:val="en-US"/>
        </w:rPr>
        <w:t>, M. L.</w:t>
      </w:r>
      <w:r w:rsidR="00D041C4" w:rsidRPr="00E1575B">
        <w:rPr>
          <w:rFonts w:ascii="Times New Roman" w:hAnsi="Times New Roman"/>
          <w:sz w:val="24"/>
          <w:szCs w:val="24"/>
          <w:lang w:val="en-US"/>
        </w:rPr>
        <w:t xml:space="preserve">; </w:t>
      </w:r>
      <w:r w:rsidRPr="00E1575B">
        <w:rPr>
          <w:rFonts w:ascii="Times New Roman" w:hAnsi="Times New Roman"/>
          <w:sz w:val="24"/>
          <w:szCs w:val="24"/>
          <w:lang w:val="en-US"/>
        </w:rPr>
        <w:t>LINS</w:t>
      </w:r>
      <w:r w:rsidR="00B8248A" w:rsidRPr="00E1575B">
        <w:rPr>
          <w:rFonts w:ascii="Times New Roman" w:hAnsi="Times New Roman"/>
          <w:sz w:val="24"/>
          <w:szCs w:val="24"/>
          <w:lang w:val="en-US"/>
        </w:rPr>
        <w:t xml:space="preserve"> K. V.</w:t>
      </w:r>
      <w:r w:rsidR="00CA4D61" w:rsidRPr="00E1575B">
        <w:rPr>
          <w:rFonts w:ascii="Times New Roman" w:hAnsi="Times New Roman"/>
          <w:sz w:val="24"/>
          <w:szCs w:val="24"/>
          <w:lang w:val="en-US"/>
        </w:rPr>
        <w:t>.</w:t>
      </w:r>
      <w:r w:rsidR="00B8248A" w:rsidRPr="00E1575B">
        <w:rPr>
          <w:rFonts w:ascii="Times New Roman" w:hAnsi="Times New Roman"/>
          <w:sz w:val="24"/>
          <w:szCs w:val="24"/>
          <w:lang w:val="en-US"/>
        </w:rPr>
        <w:t xml:space="preserve"> Ownership Structur</w:t>
      </w:r>
      <w:r w:rsidR="00B8248A" w:rsidRPr="00AE0AC1">
        <w:rPr>
          <w:rFonts w:ascii="Times New Roman" w:hAnsi="Times New Roman"/>
          <w:sz w:val="24"/>
          <w:szCs w:val="24"/>
          <w:lang w:val="en-US"/>
        </w:rPr>
        <w:t xml:space="preserve">e, Corporate Governance, </w:t>
      </w:r>
      <w:r w:rsidR="002B03AB" w:rsidRPr="00AE0AC1">
        <w:rPr>
          <w:rFonts w:ascii="Times New Roman" w:hAnsi="Times New Roman"/>
          <w:sz w:val="24"/>
          <w:szCs w:val="24"/>
          <w:lang w:val="en-US"/>
        </w:rPr>
        <w:t>and</w:t>
      </w:r>
      <w:r w:rsidR="00B8248A" w:rsidRPr="00AE0AC1">
        <w:rPr>
          <w:rFonts w:ascii="Times New Roman" w:hAnsi="Times New Roman"/>
          <w:sz w:val="24"/>
          <w:szCs w:val="24"/>
          <w:lang w:val="en-US"/>
        </w:rPr>
        <w:t xml:space="preserve"> Firm Value: Evidence from the East Asian Financial Crisis. </w:t>
      </w:r>
      <w:r w:rsidR="00B8248A" w:rsidRPr="00E1575B">
        <w:rPr>
          <w:rFonts w:ascii="Times New Roman" w:hAnsi="Times New Roman"/>
          <w:b/>
          <w:sz w:val="24"/>
          <w:szCs w:val="24"/>
          <w:lang w:val="en-US"/>
        </w:rPr>
        <w:t>The Journal of Finances</w:t>
      </w:r>
      <w:r w:rsidR="00CA4D61" w:rsidRPr="00E1575B">
        <w:rPr>
          <w:rFonts w:ascii="Times New Roman" w:hAnsi="Times New Roman"/>
          <w:sz w:val="24"/>
          <w:szCs w:val="24"/>
          <w:lang w:val="en-US"/>
        </w:rPr>
        <w:t xml:space="preserve">, </w:t>
      </w:r>
      <w:r w:rsidR="00D041C4" w:rsidRPr="00E1575B">
        <w:rPr>
          <w:rFonts w:ascii="Times New Roman" w:hAnsi="Times New Roman"/>
          <w:sz w:val="24"/>
          <w:szCs w:val="24"/>
          <w:lang w:val="en-US"/>
        </w:rPr>
        <w:t xml:space="preserve">v. </w:t>
      </w:r>
      <w:r w:rsidR="00B8248A" w:rsidRPr="00E1575B">
        <w:rPr>
          <w:rFonts w:ascii="Times New Roman" w:hAnsi="Times New Roman"/>
          <w:sz w:val="24"/>
          <w:szCs w:val="24"/>
          <w:lang w:val="en-US"/>
        </w:rPr>
        <w:t>53</w:t>
      </w:r>
      <w:r w:rsidR="00D041C4" w:rsidRPr="00E1575B">
        <w:rPr>
          <w:rFonts w:ascii="Times New Roman" w:hAnsi="Times New Roman"/>
          <w:sz w:val="24"/>
          <w:szCs w:val="24"/>
          <w:lang w:val="en-US"/>
        </w:rPr>
        <w:t>, n.</w:t>
      </w:r>
      <w:r w:rsidR="00CA4D61" w:rsidRPr="00E1575B">
        <w:rPr>
          <w:rFonts w:ascii="Times New Roman" w:hAnsi="Times New Roman"/>
          <w:sz w:val="24"/>
          <w:szCs w:val="24"/>
          <w:lang w:val="en-US"/>
        </w:rPr>
        <w:t xml:space="preserve"> 4</w:t>
      </w:r>
      <w:r w:rsidR="00B8248A" w:rsidRPr="00E1575B">
        <w:rPr>
          <w:rFonts w:ascii="Times New Roman" w:hAnsi="Times New Roman"/>
          <w:sz w:val="24"/>
          <w:szCs w:val="24"/>
          <w:lang w:val="en-US"/>
        </w:rPr>
        <w:t>,</w:t>
      </w:r>
      <w:r w:rsidR="00D041C4" w:rsidRPr="00E1575B">
        <w:rPr>
          <w:rFonts w:ascii="Times New Roman" w:hAnsi="Times New Roman"/>
          <w:sz w:val="24"/>
          <w:szCs w:val="24"/>
          <w:lang w:val="en-US"/>
        </w:rPr>
        <w:t xml:space="preserve"> p.</w:t>
      </w:r>
      <w:r w:rsidR="00CA4D61" w:rsidRPr="00E1575B">
        <w:rPr>
          <w:rFonts w:ascii="Times New Roman" w:hAnsi="Times New Roman"/>
          <w:sz w:val="24"/>
          <w:szCs w:val="24"/>
          <w:lang w:val="en-US"/>
        </w:rPr>
        <w:t xml:space="preserve"> 1445-1468</w:t>
      </w:r>
      <w:r w:rsidR="00D041C4" w:rsidRPr="00E1575B">
        <w:rPr>
          <w:rFonts w:ascii="Times New Roman" w:hAnsi="Times New Roman"/>
          <w:sz w:val="24"/>
          <w:szCs w:val="24"/>
          <w:lang w:val="en-US"/>
        </w:rPr>
        <w:t>, 2003.</w:t>
      </w:r>
    </w:p>
    <w:p w:rsidR="00662312" w:rsidRDefault="00C8103B" w:rsidP="00E1575B">
      <w:pPr>
        <w:pStyle w:val="SemEspaamento"/>
        <w:jc w:val="both"/>
        <w:rPr>
          <w:rFonts w:ascii="Times New Roman" w:hAnsi="Times New Roman"/>
          <w:sz w:val="24"/>
          <w:szCs w:val="24"/>
        </w:rPr>
      </w:pPr>
      <w:r w:rsidRPr="00E1575B">
        <w:rPr>
          <w:rFonts w:ascii="Times New Roman" w:hAnsi="Times New Roman"/>
          <w:sz w:val="24"/>
          <w:szCs w:val="24"/>
          <w:lang w:val="en-US"/>
        </w:rPr>
        <w:t>LODI</w:t>
      </w:r>
      <w:r w:rsidR="00B06511" w:rsidRPr="00E1575B">
        <w:rPr>
          <w:rFonts w:ascii="Times New Roman" w:hAnsi="Times New Roman"/>
          <w:sz w:val="24"/>
          <w:szCs w:val="24"/>
          <w:lang w:val="en-US"/>
        </w:rPr>
        <w:t>, J. B.</w:t>
      </w:r>
      <w:r w:rsidR="00CA4D61" w:rsidRPr="00E1575B">
        <w:rPr>
          <w:rFonts w:ascii="Times New Roman" w:hAnsi="Times New Roman"/>
          <w:sz w:val="24"/>
          <w:szCs w:val="24"/>
          <w:lang w:val="en-US"/>
        </w:rPr>
        <w:t xml:space="preserve"> </w:t>
      </w:r>
      <w:r w:rsidR="00B06511" w:rsidRPr="00E1575B">
        <w:rPr>
          <w:rFonts w:ascii="Times New Roman" w:hAnsi="Times New Roman"/>
          <w:b/>
          <w:sz w:val="24"/>
          <w:szCs w:val="24"/>
          <w:lang w:val="en-US"/>
        </w:rPr>
        <w:t xml:space="preserve">A </w:t>
      </w:r>
      <w:proofErr w:type="spellStart"/>
      <w:r w:rsidR="00B06511" w:rsidRPr="00E1575B">
        <w:rPr>
          <w:rFonts w:ascii="Times New Roman" w:hAnsi="Times New Roman"/>
          <w:b/>
          <w:sz w:val="24"/>
          <w:szCs w:val="24"/>
          <w:lang w:val="en-US"/>
        </w:rPr>
        <w:t>Empresa</w:t>
      </w:r>
      <w:proofErr w:type="spellEnd"/>
      <w:r w:rsidR="00B06511" w:rsidRPr="00E1575B">
        <w:rPr>
          <w:rFonts w:ascii="Times New Roman" w:hAnsi="Times New Roman"/>
          <w:b/>
          <w:sz w:val="24"/>
          <w:szCs w:val="24"/>
          <w:lang w:val="en-US"/>
        </w:rPr>
        <w:t xml:space="preserve"> familiar</w:t>
      </w:r>
      <w:r w:rsidR="00B06511" w:rsidRPr="00E1575B">
        <w:rPr>
          <w:rFonts w:ascii="Times New Roman" w:hAnsi="Times New Roman"/>
          <w:sz w:val="24"/>
          <w:szCs w:val="24"/>
          <w:lang w:val="en-US"/>
        </w:rPr>
        <w:t xml:space="preserve">. </w:t>
      </w:r>
      <w:r w:rsidR="00B06511" w:rsidRPr="00AE0AC1">
        <w:rPr>
          <w:rFonts w:ascii="Times New Roman" w:hAnsi="Times New Roman"/>
          <w:sz w:val="24"/>
          <w:szCs w:val="24"/>
        </w:rPr>
        <w:t>São Paulo: Pioneira</w:t>
      </w:r>
      <w:r w:rsidR="00D041C4">
        <w:rPr>
          <w:rFonts w:ascii="Times New Roman" w:hAnsi="Times New Roman"/>
          <w:sz w:val="24"/>
          <w:szCs w:val="24"/>
        </w:rPr>
        <w:t>,1998.</w:t>
      </w:r>
    </w:p>
    <w:p w:rsidR="0036709C" w:rsidRPr="00AE0AC1" w:rsidRDefault="0036709C" w:rsidP="00E1575B">
      <w:pPr>
        <w:pStyle w:val="SemEspaamento"/>
        <w:jc w:val="both"/>
        <w:rPr>
          <w:rFonts w:ascii="Times New Roman" w:hAnsi="Times New Roman"/>
          <w:sz w:val="24"/>
          <w:szCs w:val="24"/>
        </w:rPr>
      </w:pPr>
      <w:r>
        <w:rPr>
          <w:rFonts w:ascii="Times New Roman" w:hAnsi="Times New Roman"/>
          <w:sz w:val="24"/>
          <w:szCs w:val="24"/>
        </w:rPr>
        <w:t>LUNARDI, M. A</w:t>
      </w:r>
      <w:r w:rsidRPr="0036709C">
        <w:rPr>
          <w:rFonts w:ascii="Times New Roman" w:hAnsi="Times New Roman"/>
          <w:sz w:val="24"/>
          <w:szCs w:val="24"/>
        </w:rPr>
        <w:t>.</w:t>
      </w:r>
      <w:r>
        <w:rPr>
          <w:rFonts w:ascii="Times New Roman" w:hAnsi="Times New Roman"/>
          <w:sz w:val="24"/>
          <w:szCs w:val="24"/>
        </w:rPr>
        <w:t xml:space="preserve">; BARBOSA, E. T.; RODRIGUES JUNIOR, M. M.; SILVA, T. P.; NAKAMURA, W. T. </w:t>
      </w:r>
      <w:r w:rsidRPr="0036709C">
        <w:rPr>
          <w:rFonts w:ascii="Times New Roman" w:hAnsi="Times New Roman"/>
          <w:sz w:val="24"/>
          <w:szCs w:val="24"/>
        </w:rPr>
        <w:t xml:space="preserve">Criação de valor no desempenho econômico de empresas familiares e não familiares brasileiras. </w:t>
      </w:r>
      <w:r w:rsidRPr="0036709C">
        <w:rPr>
          <w:rFonts w:ascii="Times New Roman" w:hAnsi="Times New Roman"/>
          <w:b/>
          <w:sz w:val="24"/>
          <w:szCs w:val="24"/>
        </w:rPr>
        <w:t>Revista Evidenciação Contábil &amp; Finanças</w:t>
      </w:r>
      <w:r w:rsidRPr="0036709C">
        <w:rPr>
          <w:rFonts w:ascii="Times New Roman" w:hAnsi="Times New Roman"/>
          <w:sz w:val="24"/>
          <w:szCs w:val="24"/>
        </w:rPr>
        <w:t>, v. 5, n. 1, p. 94-112, 2017.</w:t>
      </w:r>
    </w:p>
    <w:p w:rsidR="001D79E9" w:rsidRPr="00AE0AC1" w:rsidRDefault="00D041C4" w:rsidP="00E1575B">
      <w:pPr>
        <w:pStyle w:val="SemEspaamento"/>
        <w:jc w:val="both"/>
        <w:rPr>
          <w:rFonts w:ascii="Times New Roman" w:hAnsi="Times New Roman"/>
          <w:sz w:val="24"/>
          <w:szCs w:val="24"/>
        </w:rPr>
      </w:pPr>
      <w:r w:rsidRPr="00AE0AC1">
        <w:rPr>
          <w:rFonts w:ascii="Times New Roman" w:hAnsi="Times New Roman"/>
          <w:sz w:val="24"/>
          <w:szCs w:val="24"/>
        </w:rPr>
        <w:t>POLITELO</w:t>
      </w:r>
      <w:r w:rsidR="00CA4D61" w:rsidRPr="00AE0AC1">
        <w:rPr>
          <w:rFonts w:ascii="Times New Roman" w:hAnsi="Times New Roman"/>
          <w:sz w:val="24"/>
          <w:szCs w:val="24"/>
        </w:rPr>
        <w:t>. L</w:t>
      </w:r>
      <w:r>
        <w:rPr>
          <w:rFonts w:ascii="Times New Roman" w:hAnsi="Times New Roman"/>
          <w:sz w:val="24"/>
          <w:szCs w:val="24"/>
        </w:rPr>
        <w:t>.;</w:t>
      </w:r>
      <w:r w:rsidR="00CA4D61" w:rsidRPr="00AE0AC1">
        <w:rPr>
          <w:rFonts w:ascii="Times New Roman" w:hAnsi="Times New Roman"/>
          <w:sz w:val="24"/>
          <w:szCs w:val="24"/>
        </w:rPr>
        <w:t xml:space="preserve"> </w:t>
      </w:r>
      <w:r w:rsidRPr="00AE0AC1">
        <w:rPr>
          <w:rFonts w:ascii="Times New Roman" w:hAnsi="Times New Roman"/>
          <w:sz w:val="24"/>
          <w:szCs w:val="24"/>
        </w:rPr>
        <w:t>CUNHA,</w:t>
      </w:r>
      <w:r w:rsidR="00662312" w:rsidRPr="00AE0AC1">
        <w:rPr>
          <w:rFonts w:ascii="Times New Roman" w:hAnsi="Times New Roman"/>
          <w:sz w:val="24"/>
          <w:szCs w:val="24"/>
        </w:rPr>
        <w:t xml:space="preserve"> P. R.</w:t>
      </w:r>
      <w:r w:rsidR="00CA4D61" w:rsidRPr="00AE0AC1">
        <w:rPr>
          <w:rFonts w:ascii="Times New Roman" w:hAnsi="Times New Roman"/>
          <w:sz w:val="24"/>
          <w:szCs w:val="24"/>
        </w:rPr>
        <w:t xml:space="preserve"> </w:t>
      </w:r>
      <w:r w:rsidR="00662312" w:rsidRPr="00AE0AC1">
        <w:rPr>
          <w:rFonts w:ascii="Times New Roman" w:hAnsi="Times New Roman"/>
          <w:sz w:val="24"/>
          <w:szCs w:val="24"/>
        </w:rPr>
        <w:t xml:space="preserve">Estrutura de propriedade como dimensão da governança </w:t>
      </w:r>
      <w:r w:rsidR="005E34BD" w:rsidRPr="00AE0AC1">
        <w:rPr>
          <w:rFonts w:ascii="Times New Roman" w:hAnsi="Times New Roman"/>
          <w:sz w:val="24"/>
          <w:szCs w:val="24"/>
        </w:rPr>
        <w:t>c</w:t>
      </w:r>
      <w:r w:rsidR="00662312" w:rsidRPr="00AE0AC1">
        <w:rPr>
          <w:rFonts w:ascii="Times New Roman" w:hAnsi="Times New Roman"/>
          <w:sz w:val="24"/>
          <w:szCs w:val="24"/>
        </w:rPr>
        <w:t>orporativa e sua relação com o desempenho das empresas familiares.</w:t>
      </w:r>
      <w:r>
        <w:rPr>
          <w:rFonts w:ascii="Times New Roman" w:hAnsi="Times New Roman"/>
          <w:sz w:val="24"/>
          <w:szCs w:val="24"/>
        </w:rPr>
        <w:t xml:space="preserve"> </w:t>
      </w:r>
      <w:r w:rsidRPr="00D041C4">
        <w:rPr>
          <w:rFonts w:ascii="Times New Roman" w:hAnsi="Times New Roman"/>
          <w:b/>
          <w:sz w:val="24"/>
          <w:szCs w:val="24"/>
        </w:rPr>
        <w:t>Anais...</w:t>
      </w:r>
      <w:r w:rsidR="00662312" w:rsidRPr="00AE0AC1">
        <w:rPr>
          <w:rFonts w:ascii="Times New Roman" w:hAnsi="Times New Roman"/>
          <w:sz w:val="24"/>
          <w:szCs w:val="24"/>
        </w:rPr>
        <w:t xml:space="preserve"> </w:t>
      </w:r>
      <w:r w:rsidR="00662312" w:rsidRPr="00D041C4">
        <w:rPr>
          <w:rFonts w:ascii="Times New Roman" w:hAnsi="Times New Roman"/>
          <w:sz w:val="24"/>
          <w:szCs w:val="24"/>
        </w:rPr>
        <w:t>Congresso USP de Contabilidade e Controladoria</w:t>
      </w:r>
      <w:r w:rsidR="00662312" w:rsidRPr="00AE0AC1">
        <w:rPr>
          <w:rFonts w:ascii="Times New Roman" w:hAnsi="Times New Roman"/>
          <w:sz w:val="24"/>
          <w:szCs w:val="24"/>
        </w:rPr>
        <w:t xml:space="preserve">, </w:t>
      </w:r>
      <w:r w:rsidR="008C7DD9" w:rsidRPr="00AE0AC1">
        <w:rPr>
          <w:rFonts w:ascii="Times New Roman" w:hAnsi="Times New Roman"/>
          <w:sz w:val="24"/>
          <w:szCs w:val="24"/>
        </w:rPr>
        <w:t>São Paulo, USP</w:t>
      </w:r>
      <w:r>
        <w:rPr>
          <w:rFonts w:ascii="Times New Roman" w:hAnsi="Times New Roman"/>
          <w:sz w:val="24"/>
          <w:szCs w:val="24"/>
        </w:rPr>
        <w:t>, 2014.</w:t>
      </w:r>
    </w:p>
    <w:p w:rsidR="005E11E1" w:rsidRDefault="00D041C4" w:rsidP="00E1575B">
      <w:pPr>
        <w:spacing w:after="0" w:line="240" w:lineRule="auto"/>
        <w:jc w:val="both"/>
        <w:rPr>
          <w:rFonts w:ascii="Times New Roman" w:hAnsi="Times New Roman"/>
          <w:sz w:val="24"/>
          <w:szCs w:val="24"/>
        </w:rPr>
      </w:pPr>
      <w:r w:rsidRPr="00AE0AC1">
        <w:rPr>
          <w:rFonts w:ascii="Times New Roman" w:hAnsi="Times New Roman"/>
          <w:sz w:val="24"/>
          <w:szCs w:val="24"/>
        </w:rPr>
        <w:t>PROCIANOY</w:t>
      </w:r>
      <w:r w:rsidR="008C7DD9" w:rsidRPr="00AE0AC1">
        <w:rPr>
          <w:rFonts w:ascii="Times New Roman" w:hAnsi="Times New Roman"/>
          <w:sz w:val="24"/>
          <w:szCs w:val="24"/>
        </w:rPr>
        <w:t>, J. L.</w:t>
      </w:r>
      <w:r>
        <w:rPr>
          <w:rFonts w:ascii="Times New Roman" w:hAnsi="Times New Roman"/>
          <w:sz w:val="24"/>
          <w:szCs w:val="24"/>
        </w:rPr>
        <w:t>;</w:t>
      </w:r>
      <w:r w:rsidR="008C7DD9" w:rsidRPr="00AE0AC1">
        <w:rPr>
          <w:rFonts w:ascii="Times New Roman" w:hAnsi="Times New Roman"/>
          <w:sz w:val="24"/>
          <w:szCs w:val="24"/>
        </w:rPr>
        <w:t xml:space="preserve"> </w:t>
      </w:r>
      <w:r w:rsidRPr="00AE0AC1">
        <w:rPr>
          <w:rFonts w:ascii="Times New Roman" w:hAnsi="Times New Roman"/>
          <w:sz w:val="24"/>
          <w:szCs w:val="24"/>
        </w:rPr>
        <w:t>CASELANY</w:t>
      </w:r>
      <w:r w:rsidR="005E11E1" w:rsidRPr="00AE0AC1">
        <w:rPr>
          <w:rFonts w:ascii="Times New Roman" w:hAnsi="Times New Roman"/>
          <w:sz w:val="24"/>
          <w:szCs w:val="24"/>
        </w:rPr>
        <w:t>, C. N.</w:t>
      </w:r>
      <w:r w:rsidR="008C7DD9" w:rsidRPr="00AE0AC1">
        <w:rPr>
          <w:rFonts w:ascii="Times New Roman" w:hAnsi="Times New Roman"/>
          <w:sz w:val="24"/>
          <w:szCs w:val="24"/>
        </w:rPr>
        <w:t xml:space="preserve"> (</w:t>
      </w:r>
      <w:r w:rsidR="005E11E1" w:rsidRPr="00AE0AC1">
        <w:rPr>
          <w:rFonts w:ascii="Times New Roman" w:hAnsi="Times New Roman"/>
          <w:sz w:val="24"/>
          <w:szCs w:val="24"/>
        </w:rPr>
        <w:t xml:space="preserve">Emissão de ações como fonte de crescimento ou como fonte de redução do risco financeiro: resultados empíricos. </w:t>
      </w:r>
      <w:r w:rsidR="005E11E1" w:rsidRPr="00D041C4">
        <w:rPr>
          <w:rFonts w:ascii="Times New Roman" w:hAnsi="Times New Roman"/>
          <w:b/>
          <w:sz w:val="24"/>
          <w:szCs w:val="24"/>
        </w:rPr>
        <w:t>Revista de Administração</w:t>
      </w:r>
      <w:r w:rsidR="008C7DD9" w:rsidRPr="00AE0AC1">
        <w:rPr>
          <w:rFonts w:ascii="Times New Roman" w:hAnsi="Times New Roman"/>
          <w:sz w:val="24"/>
          <w:szCs w:val="24"/>
        </w:rPr>
        <w:t xml:space="preserve">, </w:t>
      </w:r>
      <w:r>
        <w:rPr>
          <w:rFonts w:ascii="Times New Roman" w:hAnsi="Times New Roman"/>
          <w:sz w:val="24"/>
          <w:szCs w:val="24"/>
        </w:rPr>
        <w:t xml:space="preserve">v. </w:t>
      </w:r>
      <w:r w:rsidR="005E11E1" w:rsidRPr="00AE0AC1">
        <w:rPr>
          <w:rFonts w:ascii="Times New Roman" w:hAnsi="Times New Roman"/>
          <w:sz w:val="24"/>
          <w:szCs w:val="24"/>
        </w:rPr>
        <w:t>32</w:t>
      </w:r>
      <w:r>
        <w:rPr>
          <w:rFonts w:ascii="Times New Roman" w:hAnsi="Times New Roman"/>
          <w:sz w:val="24"/>
          <w:szCs w:val="24"/>
        </w:rPr>
        <w:t>, n.</w:t>
      </w:r>
      <w:r w:rsidR="008C7DD9" w:rsidRPr="00AE0AC1">
        <w:rPr>
          <w:rFonts w:ascii="Times New Roman" w:hAnsi="Times New Roman"/>
          <w:sz w:val="24"/>
          <w:szCs w:val="24"/>
        </w:rPr>
        <w:t xml:space="preserve"> 3,</w:t>
      </w:r>
      <w:r>
        <w:rPr>
          <w:rFonts w:ascii="Times New Roman" w:hAnsi="Times New Roman"/>
          <w:sz w:val="24"/>
          <w:szCs w:val="24"/>
        </w:rPr>
        <w:t xml:space="preserve"> p.</w:t>
      </w:r>
      <w:r w:rsidR="008C7DD9" w:rsidRPr="00AE0AC1">
        <w:rPr>
          <w:rFonts w:ascii="Times New Roman" w:hAnsi="Times New Roman"/>
          <w:sz w:val="24"/>
          <w:szCs w:val="24"/>
        </w:rPr>
        <w:t xml:space="preserve"> 70-81</w:t>
      </w:r>
      <w:r>
        <w:rPr>
          <w:rFonts w:ascii="Times New Roman" w:hAnsi="Times New Roman"/>
          <w:sz w:val="24"/>
          <w:szCs w:val="24"/>
        </w:rPr>
        <w:t>, 1997.</w:t>
      </w:r>
    </w:p>
    <w:p w:rsidR="00667035" w:rsidRPr="00AE0AC1" w:rsidRDefault="00667035" w:rsidP="00E1575B">
      <w:pPr>
        <w:spacing w:after="0" w:line="240" w:lineRule="auto"/>
        <w:jc w:val="both"/>
        <w:rPr>
          <w:rFonts w:ascii="Times New Roman" w:hAnsi="Times New Roman"/>
          <w:sz w:val="24"/>
          <w:szCs w:val="24"/>
        </w:rPr>
      </w:pPr>
      <w:r>
        <w:rPr>
          <w:rFonts w:ascii="Times New Roman" w:hAnsi="Times New Roman"/>
          <w:sz w:val="24"/>
          <w:szCs w:val="24"/>
        </w:rPr>
        <w:t>SANTOS, T.</w:t>
      </w:r>
      <w:r w:rsidR="00933668">
        <w:rPr>
          <w:rFonts w:ascii="Times New Roman" w:hAnsi="Times New Roman"/>
          <w:sz w:val="24"/>
          <w:szCs w:val="24"/>
        </w:rPr>
        <w:t xml:space="preserve"> R.; SILVA, J. O</w:t>
      </w:r>
      <w:r w:rsidRPr="00667035">
        <w:rPr>
          <w:rFonts w:ascii="Times New Roman" w:hAnsi="Times New Roman"/>
          <w:sz w:val="24"/>
          <w:szCs w:val="24"/>
        </w:rPr>
        <w:t xml:space="preserve">. A influência da família tem algum efeito? Análise da remuneração dos executivos das empresas familiares e não familiares. </w:t>
      </w:r>
      <w:r w:rsidRPr="00931EE1">
        <w:rPr>
          <w:rFonts w:ascii="Times New Roman" w:hAnsi="Times New Roman"/>
          <w:b/>
          <w:sz w:val="24"/>
          <w:szCs w:val="24"/>
        </w:rPr>
        <w:t>Revista de Contabilidade e Organizações</w:t>
      </w:r>
      <w:r w:rsidRPr="00667035">
        <w:rPr>
          <w:rFonts w:ascii="Times New Roman" w:hAnsi="Times New Roman"/>
          <w:sz w:val="24"/>
          <w:szCs w:val="24"/>
        </w:rPr>
        <w:t>, v. 12, p. e148149-e148149, 2018.</w:t>
      </w:r>
    </w:p>
    <w:p w:rsidR="00596172" w:rsidRPr="00AE0AC1" w:rsidRDefault="00D041C4" w:rsidP="00E1575B">
      <w:pPr>
        <w:spacing w:after="0" w:line="240" w:lineRule="auto"/>
        <w:jc w:val="both"/>
        <w:rPr>
          <w:rFonts w:ascii="Times New Roman" w:hAnsi="Times New Roman"/>
          <w:sz w:val="24"/>
          <w:szCs w:val="24"/>
          <w:lang w:val="en-US"/>
        </w:rPr>
      </w:pPr>
      <w:r w:rsidRPr="00AE0AC1">
        <w:rPr>
          <w:rFonts w:ascii="Times New Roman" w:hAnsi="Times New Roman"/>
          <w:sz w:val="24"/>
          <w:szCs w:val="24"/>
        </w:rPr>
        <w:t>SCARPIN</w:t>
      </w:r>
      <w:r w:rsidR="008C7DD9" w:rsidRPr="00AE0AC1">
        <w:rPr>
          <w:rFonts w:ascii="Times New Roman" w:hAnsi="Times New Roman"/>
          <w:sz w:val="24"/>
          <w:szCs w:val="24"/>
        </w:rPr>
        <w:t>, J. E.</w:t>
      </w:r>
      <w:r>
        <w:rPr>
          <w:rFonts w:ascii="Times New Roman" w:hAnsi="Times New Roman"/>
          <w:sz w:val="24"/>
          <w:szCs w:val="24"/>
        </w:rPr>
        <w:t>;</w:t>
      </w:r>
      <w:r w:rsidR="00596172" w:rsidRPr="00AE0AC1">
        <w:rPr>
          <w:rFonts w:ascii="Times New Roman" w:hAnsi="Times New Roman"/>
          <w:sz w:val="24"/>
          <w:szCs w:val="24"/>
        </w:rPr>
        <w:t xml:space="preserve"> </w:t>
      </w:r>
      <w:r w:rsidRPr="00AE0AC1">
        <w:rPr>
          <w:rFonts w:ascii="Times New Roman" w:hAnsi="Times New Roman"/>
          <w:sz w:val="24"/>
          <w:szCs w:val="24"/>
        </w:rPr>
        <w:t>ALMEIDA</w:t>
      </w:r>
      <w:r w:rsidR="008C7DD9" w:rsidRPr="00AE0AC1">
        <w:rPr>
          <w:rFonts w:ascii="Times New Roman" w:hAnsi="Times New Roman"/>
          <w:sz w:val="24"/>
          <w:szCs w:val="24"/>
        </w:rPr>
        <w:t>, D. M.</w:t>
      </w:r>
      <w:r>
        <w:rPr>
          <w:rFonts w:ascii="Times New Roman" w:hAnsi="Times New Roman"/>
          <w:sz w:val="24"/>
          <w:szCs w:val="24"/>
        </w:rPr>
        <w:t>;</w:t>
      </w:r>
      <w:r w:rsidR="008C7DD9" w:rsidRPr="00AE0AC1">
        <w:rPr>
          <w:rFonts w:ascii="Times New Roman" w:hAnsi="Times New Roman"/>
          <w:sz w:val="24"/>
          <w:szCs w:val="24"/>
        </w:rPr>
        <w:t xml:space="preserve"> </w:t>
      </w:r>
      <w:r w:rsidRPr="00AE0AC1">
        <w:rPr>
          <w:rFonts w:ascii="Times New Roman" w:hAnsi="Times New Roman"/>
          <w:sz w:val="24"/>
          <w:szCs w:val="24"/>
        </w:rPr>
        <w:t>MACHADO</w:t>
      </w:r>
      <w:r w:rsidR="00596172" w:rsidRPr="00AE0AC1">
        <w:rPr>
          <w:rFonts w:ascii="Times New Roman" w:hAnsi="Times New Roman"/>
          <w:sz w:val="24"/>
          <w:szCs w:val="24"/>
        </w:rPr>
        <w:t xml:space="preserve">, D. G. Endividamento e Lucratividade: Um Estudo em Empresas Familiares e não Familiares que compõem o Índice </w:t>
      </w:r>
      <w:proofErr w:type="spellStart"/>
      <w:r w:rsidR="00596172" w:rsidRPr="00AE0AC1">
        <w:rPr>
          <w:rFonts w:ascii="Times New Roman" w:hAnsi="Times New Roman"/>
          <w:sz w:val="24"/>
          <w:szCs w:val="24"/>
        </w:rPr>
        <w:t>Ibrx</w:t>
      </w:r>
      <w:proofErr w:type="spellEnd"/>
      <w:r w:rsidR="00596172" w:rsidRPr="00AE0AC1">
        <w:rPr>
          <w:rFonts w:ascii="Times New Roman" w:hAnsi="Times New Roman"/>
          <w:sz w:val="24"/>
          <w:szCs w:val="24"/>
        </w:rPr>
        <w:t xml:space="preserve">-100 da </w:t>
      </w:r>
      <w:proofErr w:type="spellStart"/>
      <w:r w:rsidR="00596172" w:rsidRPr="00AE0AC1">
        <w:rPr>
          <w:rFonts w:ascii="Times New Roman" w:hAnsi="Times New Roman"/>
          <w:sz w:val="24"/>
          <w:szCs w:val="24"/>
        </w:rPr>
        <w:t>Bm&amp;Fbovespa</w:t>
      </w:r>
      <w:proofErr w:type="spellEnd"/>
      <w:r w:rsidR="00596172" w:rsidRPr="00AE0AC1">
        <w:rPr>
          <w:rFonts w:ascii="Times New Roman" w:hAnsi="Times New Roman"/>
          <w:sz w:val="24"/>
          <w:szCs w:val="24"/>
        </w:rPr>
        <w:t xml:space="preserve">. </w:t>
      </w:r>
      <w:proofErr w:type="spellStart"/>
      <w:r w:rsidR="00596172" w:rsidRPr="00D041C4">
        <w:rPr>
          <w:rFonts w:ascii="Times New Roman" w:hAnsi="Times New Roman"/>
          <w:b/>
          <w:sz w:val="24"/>
          <w:szCs w:val="24"/>
          <w:lang w:val="en-US"/>
        </w:rPr>
        <w:t>Revista</w:t>
      </w:r>
      <w:proofErr w:type="spellEnd"/>
      <w:r w:rsidR="00596172" w:rsidRPr="00D041C4">
        <w:rPr>
          <w:rFonts w:ascii="Times New Roman" w:hAnsi="Times New Roman"/>
          <w:b/>
          <w:sz w:val="24"/>
          <w:szCs w:val="24"/>
          <w:lang w:val="en-US"/>
        </w:rPr>
        <w:t xml:space="preserve"> </w:t>
      </w:r>
      <w:proofErr w:type="spellStart"/>
      <w:r w:rsidR="00596172" w:rsidRPr="00D041C4">
        <w:rPr>
          <w:rFonts w:ascii="Times New Roman" w:hAnsi="Times New Roman"/>
          <w:b/>
          <w:sz w:val="24"/>
          <w:szCs w:val="24"/>
          <w:lang w:val="en-US"/>
        </w:rPr>
        <w:t>Ambiente</w:t>
      </w:r>
      <w:proofErr w:type="spellEnd"/>
      <w:r w:rsidR="00596172" w:rsidRPr="00D041C4">
        <w:rPr>
          <w:rFonts w:ascii="Times New Roman" w:hAnsi="Times New Roman"/>
          <w:b/>
          <w:sz w:val="24"/>
          <w:szCs w:val="24"/>
          <w:lang w:val="en-US"/>
        </w:rPr>
        <w:t xml:space="preserve"> </w:t>
      </w:r>
      <w:proofErr w:type="spellStart"/>
      <w:r w:rsidR="00596172" w:rsidRPr="00D041C4">
        <w:rPr>
          <w:rFonts w:ascii="Times New Roman" w:hAnsi="Times New Roman"/>
          <w:b/>
          <w:sz w:val="24"/>
          <w:szCs w:val="24"/>
          <w:lang w:val="en-US"/>
        </w:rPr>
        <w:t>Contábil</w:t>
      </w:r>
      <w:proofErr w:type="spellEnd"/>
      <w:r w:rsidR="008C7DD9" w:rsidRPr="00AE0AC1">
        <w:rPr>
          <w:rFonts w:ascii="Times New Roman" w:hAnsi="Times New Roman"/>
          <w:sz w:val="24"/>
          <w:szCs w:val="24"/>
          <w:lang w:val="en-US"/>
        </w:rPr>
        <w:t>,</w:t>
      </w:r>
      <w:r w:rsidR="00596172" w:rsidRPr="00AE0AC1">
        <w:rPr>
          <w:rFonts w:ascii="Times New Roman" w:hAnsi="Times New Roman"/>
          <w:sz w:val="24"/>
          <w:szCs w:val="24"/>
          <w:lang w:val="en-US"/>
        </w:rPr>
        <w:t xml:space="preserve"> </w:t>
      </w:r>
      <w:r>
        <w:rPr>
          <w:rFonts w:ascii="Times New Roman" w:hAnsi="Times New Roman"/>
          <w:sz w:val="24"/>
          <w:szCs w:val="24"/>
          <w:lang w:val="en-US"/>
        </w:rPr>
        <w:t xml:space="preserve">v. </w:t>
      </w:r>
      <w:r w:rsidR="008C7DD9" w:rsidRPr="00AE0AC1">
        <w:rPr>
          <w:rFonts w:ascii="Times New Roman" w:hAnsi="Times New Roman"/>
          <w:sz w:val="24"/>
          <w:szCs w:val="24"/>
          <w:lang w:val="en-US"/>
        </w:rPr>
        <w:t>4</w:t>
      </w:r>
      <w:r>
        <w:rPr>
          <w:rFonts w:ascii="Times New Roman" w:hAnsi="Times New Roman"/>
          <w:sz w:val="24"/>
          <w:szCs w:val="24"/>
          <w:lang w:val="en-US"/>
        </w:rPr>
        <w:t>, n.</w:t>
      </w:r>
      <w:r w:rsidR="008C7DD9" w:rsidRPr="00AE0AC1">
        <w:rPr>
          <w:rFonts w:ascii="Times New Roman" w:hAnsi="Times New Roman"/>
          <w:sz w:val="24"/>
          <w:szCs w:val="24"/>
          <w:lang w:val="en-US"/>
        </w:rPr>
        <w:t xml:space="preserve"> </w:t>
      </w:r>
      <w:r w:rsidR="00596172" w:rsidRPr="00AE0AC1">
        <w:rPr>
          <w:rFonts w:ascii="Times New Roman" w:hAnsi="Times New Roman"/>
          <w:sz w:val="24"/>
          <w:szCs w:val="24"/>
          <w:lang w:val="en-US"/>
        </w:rPr>
        <w:t>2</w:t>
      </w:r>
      <w:r w:rsidR="008C7DD9" w:rsidRPr="00AE0AC1">
        <w:rPr>
          <w:rFonts w:ascii="Times New Roman" w:hAnsi="Times New Roman"/>
          <w:sz w:val="24"/>
          <w:szCs w:val="24"/>
          <w:lang w:val="en-US"/>
        </w:rPr>
        <w:t>,</w:t>
      </w:r>
      <w:r>
        <w:rPr>
          <w:rFonts w:ascii="Times New Roman" w:hAnsi="Times New Roman"/>
          <w:sz w:val="24"/>
          <w:szCs w:val="24"/>
          <w:lang w:val="en-US"/>
        </w:rPr>
        <w:t xml:space="preserve"> p.</w:t>
      </w:r>
      <w:r w:rsidR="008C7DD9" w:rsidRPr="00AE0AC1">
        <w:rPr>
          <w:rFonts w:ascii="Times New Roman" w:hAnsi="Times New Roman"/>
          <w:sz w:val="24"/>
          <w:szCs w:val="24"/>
          <w:lang w:val="en-US"/>
        </w:rPr>
        <w:t xml:space="preserve"> </w:t>
      </w:r>
      <w:r w:rsidR="00596172" w:rsidRPr="00AE0AC1">
        <w:rPr>
          <w:rFonts w:ascii="Times New Roman" w:hAnsi="Times New Roman"/>
          <w:sz w:val="24"/>
          <w:szCs w:val="24"/>
          <w:lang w:val="en-US"/>
        </w:rPr>
        <w:t>93-109</w:t>
      </w:r>
      <w:r>
        <w:rPr>
          <w:rFonts w:ascii="Times New Roman" w:hAnsi="Times New Roman"/>
          <w:sz w:val="24"/>
          <w:szCs w:val="24"/>
          <w:lang w:val="en-US"/>
        </w:rPr>
        <w:t>, 2012</w:t>
      </w:r>
      <w:r w:rsidR="00596172" w:rsidRPr="00AE0AC1">
        <w:rPr>
          <w:rFonts w:ascii="Times New Roman" w:hAnsi="Times New Roman"/>
          <w:sz w:val="24"/>
          <w:szCs w:val="24"/>
          <w:lang w:val="en-US"/>
        </w:rPr>
        <w:t>.</w:t>
      </w:r>
    </w:p>
    <w:p w:rsidR="00C57C26" w:rsidRPr="00AE0AC1" w:rsidRDefault="00D041C4" w:rsidP="00E1575B">
      <w:pPr>
        <w:spacing w:after="0" w:line="240" w:lineRule="auto"/>
        <w:jc w:val="both"/>
        <w:rPr>
          <w:rFonts w:ascii="Times New Roman" w:hAnsi="Times New Roman"/>
          <w:sz w:val="24"/>
          <w:szCs w:val="24"/>
          <w:lang w:val="en-US"/>
        </w:rPr>
      </w:pPr>
      <w:r w:rsidRPr="00D041C4">
        <w:rPr>
          <w:rFonts w:ascii="Times New Roman" w:hAnsi="Times New Roman"/>
          <w:sz w:val="24"/>
          <w:szCs w:val="24"/>
          <w:lang w:val="en-US"/>
        </w:rPr>
        <w:t>SCHULZE</w:t>
      </w:r>
      <w:r w:rsidR="008C7DD9" w:rsidRPr="00D041C4">
        <w:rPr>
          <w:rFonts w:ascii="Times New Roman" w:hAnsi="Times New Roman"/>
          <w:sz w:val="24"/>
          <w:szCs w:val="24"/>
          <w:lang w:val="en-US"/>
        </w:rPr>
        <w:t>, W. S</w:t>
      </w:r>
      <w:r w:rsidRPr="00D041C4">
        <w:rPr>
          <w:rFonts w:ascii="Times New Roman" w:hAnsi="Times New Roman"/>
          <w:sz w:val="24"/>
          <w:szCs w:val="24"/>
          <w:lang w:val="en-US"/>
        </w:rPr>
        <w:t>.</w:t>
      </w:r>
      <w:r>
        <w:rPr>
          <w:rFonts w:ascii="Times New Roman" w:hAnsi="Times New Roman"/>
          <w:sz w:val="24"/>
          <w:szCs w:val="24"/>
          <w:lang w:val="en-US"/>
        </w:rPr>
        <w:t>;</w:t>
      </w:r>
      <w:r w:rsidRPr="00D041C4">
        <w:rPr>
          <w:rFonts w:ascii="Times New Roman" w:hAnsi="Times New Roman"/>
          <w:sz w:val="24"/>
          <w:szCs w:val="24"/>
          <w:lang w:val="en-US"/>
        </w:rPr>
        <w:t xml:space="preserve"> LUBATKIN</w:t>
      </w:r>
      <w:r w:rsidR="008C7DD9" w:rsidRPr="00D041C4">
        <w:rPr>
          <w:rFonts w:ascii="Times New Roman" w:hAnsi="Times New Roman"/>
          <w:sz w:val="24"/>
          <w:szCs w:val="24"/>
          <w:lang w:val="en-US"/>
        </w:rPr>
        <w:t>, M. H.</w:t>
      </w:r>
      <w:r>
        <w:rPr>
          <w:rFonts w:ascii="Times New Roman" w:hAnsi="Times New Roman"/>
          <w:sz w:val="24"/>
          <w:szCs w:val="24"/>
          <w:lang w:val="en-US"/>
        </w:rPr>
        <w:t>;</w:t>
      </w:r>
      <w:r w:rsidR="005E11E1" w:rsidRPr="00D041C4">
        <w:rPr>
          <w:rFonts w:ascii="Times New Roman" w:hAnsi="Times New Roman"/>
          <w:sz w:val="24"/>
          <w:szCs w:val="24"/>
          <w:lang w:val="en-US"/>
        </w:rPr>
        <w:t xml:space="preserve"> </w:t>
      </w:r>
      <w:r w:rsidRPr="00D041C4">
        <w:rPr>
          <w:rFonts w:ascii="Times New Roman" w:hAnsi="Times New Roman"/>
          <w:sz w:val="24"/>
          <w:szCs w:val="24"/>
          <w:lang w:val="en-US"/>
        </w:rPr>
        <w:t>DINO</w:t>
      </w:r>
      <w:r w:rsidR="008C7DD9" w:rsidRPr="00D041C4">
        <w:rPr>
          <w:rFonts w:ascii="Times New Roman" w:hAnsi="Times New Roman"/>
          <w:sz w:val="24"/>
          <w:szCs w:val="24"/>
          <w:lang w:val="en-US"/>
        </w:rPr>
        <w:t>, R. N.</w:t>
      </w:r>
      <w:r>
        <w:rPr>
          <w:rFonts w:ascii="Times New Roman" w:hAnsi="Times New Roman"/>
          <w:sz w:val="24"/>
          <w:szCs w:val="24"/>
          <w:lang w:val="en-US"/>
        </w:rPr>
        <w:t>;</w:t>
      </w:r>
      <w:r w:rsidR="005E11E1" w:rsidRPr="00D041C4">
        <w:rPr>
          <w:rFonts w:ascii="Times New Roman" w:hAnsi="Times New Roman"/>
          <w:sz w:val="24"/>
          <w:szCs w:val="24"/>
          <w:lang w:val="en-US"/>
        </w:rPr>
        <w:t xml:space="preserve"> </w:t>
      </w:r>
      <w:r w:rsidRPr="00D041C4">
        <w:rPr>
          <w:rFonts w:ascii="Times New Roman" w:hAnsi="Times New Roman"/>
          <w:sz w:val="24"/>
          <w:szCs w:val="24"/>
          <w:lang w:val="en-US"/>
        </w:rPr>
        <w:t>BUCHHOLTZ</w:t>
      </w:r>
      <w:r w:rsidR="005E11E1" w:rsidRPr="00D041C4">
        <w:rPr>
          <w:rFonts w:ascii="Times New Roman" w:hAnsi="Times New Roman"/>
          <w:sz w:val="24"/>
          <w:szCs w:val="24"/>
          <w:lang w:val="en-US"/>
        </w:rPr>
        <w:t>, A. K.</w:t>
      </w:r>
      <w:r w:rsidR="008C7DD9" w:rsidRPr="00D041C4">
        <w:rPr>
          <w:rFonts w:ascii="Times New Roman" w:hAnsi="Times New Roman"/>
          <w:sz w:val="24"/>
          <w:szCs w:val="24"/>
          <w:lang w:val="en-US"/>
        </w:rPr>
        <w:t xml:space="preserve"> </w:t>
      </w:r>
      <w:r w:rsidR="005E11E1" w:rsidRPr="00D041C4">
        <w:rPr>
          <w:rFonts w:ascii="Times New Roman" w:hAnsi="Times New Roman"/>
          <w:sz w:val="24"/>
          <w:szCs w:val="24"/>
          <w:lang w:val="en-US"/>
        </w:rPr>
        <w:t xml:space="preserve"> </w:t>
      </w:r>
      <w:r w:rsidR="005E11E1" w:rsidRPr="00AE0AC1">
        <w:rPr>
          <w:rFonts w:ascii="Times New Roman" w:hAnsi="Times New Roman"/>
          <w:sz w:val="24"/>
          <w:szCs w:val="24"/>
          <w:lang w:val="en-US"/>
        </w:rPr>
        <w:t xml:space="preserve">Agency relationships in family firms: theory and evidence. </w:t>
      </w:r>
      <w:r w:rsidR="005E11E1" w:rsidRPr="00D041C4">
        <w:rPr>
          <w:rFonts w:ascii="Times New Roman" w:hAnsi="Times New Roman"/>
          <w:b/>
          <w:sz w:val="24"/>
          <w:szCs w:val="24"/>
          <w:lang w:val="en-US"/>
        </w:rPr>
        <w:t>Organization Science</w:t>
      </w:r>
      <w:r w:rsidR="008C7DD9" w:rsidRPr="00AE0AC1">
        <w:rPr>
          <w:rFonts w:ascii="Times New Roman" w:hAnsi="Times New Roman"/>
          <w:sz w:val="24"/>
          <w:szCs w:val="24"/>
          <w:lang w:val="en-US"/>
        </w:rPr>
        <w:t xml:space="preserve">, </w:t>
      </w:r>
      <w:r>
        <w:rPr>
          <w:rFonts w:ascii="Times New Roman" w:hAnsi="Times New Roman"/>
          <w:sz w:val="24"/>
          <w:szCs w:val="24"/>
          <w:lang w:val="en-US"/>
        </w:rPr>
        <w:t xml:space="preserve">v. </w:t>
      </w:r>
      <w:r w:rsidR="008C7DD9" w:rsidRPr="00AE0AC1">
        <w:rPr>
          <w:rFonts w:ascii="Times New Roman" w:hAnsi="Times New Roman"/>
          <w:sz w:val="24"/>
          <w:szCs w:val="24"/>
          <w:lang w:val="en-US"/>
        </w:rPr>
        <w:t>12</w:t>
      </w:r>
      <w:r>
        <w:rPr>
          <w:rFonts w:ascii="Times New Roman" w:hAnsi="Times New Roman"/>
          <w:sz w:val="24"/>
          <w:szCs w:val="24"/>
          <w:lang w:val="en-US"/>
        </w:rPr>
        <w:t>, n.</w:t>
      </w:r>
      <w:r w:rsidR="008C7DD9" w:rsidRPr="00AE0AC1">
        <w:rPr>
          <w:rFonts w:ascii="Times New Roman" w:hAnsi="Times New Roman"/>
          <w:sz w:val="24"/>
          <w:szCs w:val="24"/>
          <w:lang w:val="en-US"/>
        </w:rPr>
        <w:t xml:space="preserve"> 2,</w:t>
      </w:r>
      <w:r>
        <w:rPr>
          <w:rFonts w:ascii="Times New Roman" w:hAnsi="Times New Roman"/>
          <w:sz w:val="24"/>
          <w:szCs w:val="24"/>
          <w:lang w:val="en-US"/>
        </w:rPr>
        <w:t xml:space="preserve"> p.</w:t>
      </w:r>
      <w:r w:rsidR="008C7DD9" w:rsidRPr="00AE0AC1">
        <w:rPr>
          <w:rFonts w:ascii="Times New Roman" w:hAnsi="Times New Roman"/>
          <w:sz w:val="24"/>
          <w:szCs w:val="24"/>
          <w:lang w:val="en-US"/>
        </w:rPr>
        <w:t xml:space="preserve"> 99-116</w:t>
      </w:r>
      <w:r>
        <w:rPr>
          <w:rFonts w:ascii="Times New Roman" w:hAnsi="Times New Roman"/>
          <w:sz w:val="24"/>
          <w:szCs w:val="24"/>
          <w:lang w:val="en-US"/>
        </w:rPr>
        <w:t>, 2001</w:t>
      </w:r>
      <w:r w:rsidR="005E11E1" w:rsidRPr="00AE0AC1">
        <w:rPr>
          <w:rFonts w:ascii="Times New Roman" w:hAnsi="Times New Roman"/>
          <w:sz w:val="24"/>
          <w:szCs w:val="24"/>
          <w:lang w:val="en-US"/>
        </w:rPr>
        <w:t>.</w:t>
      </w:r>
    </w:p>
    <w:p w:rsidR="006434F6" w:rsidRPr="000E0BB8" w:rsidRDefault="00D041C4" w:rsidP="00E1575B">
      <w:pPr>
        <w:spacing w:after="0" w:line="240" w:lineRule="auto"/>
        <w:jc w:val="both"/>
        <w:rPr>
          <w:rFonts w:ascii="Times New Roman" w:hAnsi="Times New Roman"/>
          <w:sz w:val="24"/>
          <w:szCs w:val="24"/>
        </w:rPr>
      </w:pPr>
      <w:r w:rsidRPr="00AE0AC1">
        <w:rPr>
          <w:rFonts w:ascii="Times New Roman" w:hAnsi="Times New Roman"/>
          <w:sz w:val="24"/>
          <w:szCs w:val="24"/>
          <w:lang w:val="en-US"/>
        </w:rPr>
        <w:t>SETIA-ATMAJA</w:t>
      </w:r>
      <w:r w:rsidR="00205AE0" w:rsidRPr="00AE0AC1">
        <w:rPr>
          <w:rFonts w:ascii="Times New Roman" w:hAnsi="Times New Roman"/>
          <w:sz w:val="24"/>
          <w:szCs w:val="24"/>
          <w:lang w:val="en-US"/>
        </w:rPr>
        <w:t>, L. Y</w:t>
      </w:r>
      <w:r w:rsidRPr="00AE0AC1">
        <w:rPr>
          <w:rFonts w:ascii="Times New Roman" w:hAnsi="Times New Roman"/>
          <w:sz w:val="24"/>
          <w:szCs w:val="24"/>
          <w:lang w:val="en-US"/>
        </w:rPr>
        <w:t>.</w:t>
      </w:r>
      <w:r>
        <w:rPr>
          <w:rFonts w:ascii="Times New Roman" w:hAnsi="Times New Roman"/>
          <w:sz w:val="24"/>
          <w:szCs w:val="24"/>
          <w:lang w:val="en-US"/>
        </w:rPr>
        <w:t>;</w:t>
      </w:r>
      <w:r w:rsidRPr="00AE0AC1">
        <w:rPr>
          <w:rFonts w:ascii="Times New Roman" w:hAnsi="Times New Roman"/>
          <w:sz w:val="24"/>
          <w:szCs w:val="24"/>
          <w:lang w:val="en-US"/>
        </w:rPr>
        <w:t>TANEWSKI</w:t>
      </w:r>
      <w:r w:rsidR="00205AE0" w:rsidRPr="00AE0AC1">
        <w:rPr>
          <w:rFonts w:ascii="Times New Roman" w:hAnsi="Times New Roman"/>
          <w:sz w:val="24"/>
          <w:szCs w:val="24"/>
          <w:lang w:val="en-US"/>
        </w:rPr>
        <w:t>, G.</w:t>
      </w:r>
      <w:r>
        <w:rPr>
          <w:rFonts w:ascii="Times New Roman" w:hAnsi="Times New Roman"/>
          <w:sz w:val="24"/>
          <w:szCs w:val="24"/>
          <w:lang w:val="en-US"/>
        </w:rPr>
        <w:t>;</w:t>
      </w:r>
      <w:r w:rsidR="006434F6" w:rsidRPr="00AE0AC1">
        <w:rPr>
          <w:rFonts w:ascii="Times New Roman" w:hAnsi="Times New Roman"/>
          <w:sz w:val="24"/>
          <w:szCs w:val="24"/>
          <w:lang w:val="en-US"/>
        </w:rPr>
        <w:t xml:space="preserve"> </w:t>
      </w:r>
      <w:r w:rsidRPr="00AE0AC1">
        <w:rPr>
          <w:rFonts w:ascii="Times New Roman" w:hAnsi="Times New Roman"/>
          <w:sz w:val="24"/>
          <w:szCs w:val="24"/>
          <w:lang w:val="en-US"/>
        </w:rPr>
        <w:t>SKULLY</w:t>
      </w:r>
      <w:r w:rsidR="006434F6" w:rsidRPr="00AE0AC1">
        <w:rPr>
          <w:rFonts w:ascii="Times New Roman" w:hAnsi="Times New Roman"/>
          <w:sz w:val="24"/>
          <w:szCs w:val="24"/>
          <w:lang w:val="en-US"/>
        </w:rPr>
        <w:t>, M.</w:t>
      </w:r>
      <w:r w:rsidR="000E0BB8">
        <w:rPr>
          <w:rFonts w:ascii="Times New Roman" w:hAnsi="Times New Roman"/>
          <w:sz w:val="24"/>
          <w:szCs w:val="24"/>
          <w:lang w:val="en-US"/>
        </w:rPr>
        <w:t xml:space="preserve"> T.</w:t>
      </w:r>
      <w:r w:rsidR="00205AE0" w:rsidRPr="00AE0AC1">
        <w:rPr>
          <w:rFonts w:ascii="Times New Roman" w:hAnsi="Times New Roman"/>
          <w:sz w:val="24"/>
          <w:szCs w:val="24"/>
          <w:lang w:val="en-US"/>
        </w:rPr>
        <w:t xml:space="preserve"> </w:t>
      </w:r>
      <w:r w:rsidR="006434F6" w:rsidRPr="00AE0AC1">
        <w:rPr>
          <w:rFonts w:ascii="Times New Roman" w:hAnsi="Times New Roman"/>
          <w:sz w:val="24"/>
          <w:szCs w:val="24"/>
          <w:lang w:val="en-US"/>
        </w:rPr>
        <w:t xml:space="preserve"> The role of dividends, debt and board structure in the governance of Family controlled firms. </w:t>
      </w:r>
      <w:proofErr w:type="spellStart"/>
      <w:r w:rsidR="006434F6" w:rsidRPr="000E0BB8">
        <w:rPr>
          <w:rFonts w:ascii="Times New Roman" w:hAnsi="Times New Roman"/>
          <w:b/>
          <w:sz w:val="24"/>
          <w:szCs w:val="24"/>
        </w:rPr>
        <w:t>Journal</w:t>
      </w:r>
      <w:proofErr w:type="spellEnd"/>
      <w:r w:rsidR="006434F6" w:rsidRPr="000E0BB8">
        <w:rPr>
          <w:rFonts w:ascii="Times New Roman" w:hAnsi="Times New Roman"/>
          <w:b/>
          <w:sz w:val="24"/>
          <w:szCs w:val="24"/>
        </w:rPr>
        <w:t xml:space="preserve"> </w:t>
      </w:r>
      <w:proofErr w:type="spellStart"/>
      <w:r w:rsidR="006434F6" w:rsidRPr="000E0BB8">
        <w:rPr>
          <w:rFonts w:ascii="Times New Roman" w:hAnsi="Times New Roman"/>
          <w:b/>
          <w:sz w:val="24"/>
          <w:szCs w:val="24"/>
        </w:rPr>
        <w:t>of</w:t>
      </w:r>
      <w:proofErr w:type="spellEnd"/>
      <w:r w:rsidR="006434F6" w:rsidRPr="000E0BB8">
        <w:rPr>
          <w:rFonts w:ascii="Times New Roman" w:hAnsi="Times New Roman"/>
          <w:b/>
          <w:sz w:val="24"/>
          <w:szCs w:val="24"/>
        </w:rPr>
        <w:t xml:space="preserve"> Business </w:t>
      </w:r>
      <w:proofErr w:type="spellStart"/>
      <w:r w:rsidR="006434F6" w:rsidRPr="000E0BB8">
        <w:rPr>
          <w:rFonts w:ascii="Times New Roman" w:hAnsi="Times New Roman"/>
          <w:b/>
          <w:sz w:val="24"/>
          <w:szCs w:val="24"/>
        </w:rPr>
        <w:t>Finance</w:t>
      </w:r>
      <w:proofErr w:type="spellEnd"/>
      <w:r w:rsidR="006434F6" w:rsidRPr="000E0BB8">
        <w:rPr>
          <w:rFonts w:ascii="Times New Roman" w:hAnsi="Times New Roman"/>
          <w:b/>
          <w:sz w:val="24"/>
          <w:szCs w:val="24"/>
        </w:rPr>
        <w:t xml:space="preserve"> </w:t>
      </w:r>
      <w:proofErr w:type="spellStart"/>
      <w:r w:rsidR="006434F6" w:rsidRPr="000E0BB8">
        <w:rPr>
          <w:rFonts w:ascii="Times New Roman" w:hAnsi="Times New Roman"/>
          <w:b/>
          <w:sz w:val="24"/>
          <w:szCs w:val="24"/>
        </w:rPr>
        <w:t>and</w:t>
      </w:r>
      <w:proofErr w:type="spellEnd"/>
      <w:r w:rsidR="006434F6" w:rsidRPr="000E0BB8">
        <w:rPr>
          <w:rFonts w:ascii="Times New Roman" w:hAnsi="Times New Roman"/>
          <w:b/>
          <w:sz w:val="24"/>
          <w:szCs w:val="24"/>
        </w:rPr>
        <w:t xml:space="preserve"> </w:t>
      </w:r>
      <w:proofErr w:type="spellStart"/>
      <w:r w:rsidR="006434F6" w:rsidRPr="000E0BB8">
        <w:rPr>
          <w:rFonts w:ascii="Times New Roman" w:hAnsi="Times New Roman"/>
          <w:b/>
          <w:sz w:val="24"/>
          <w:szCs w:val="24"/>
        </w:rPr>
        <w:t>Accounting</w:t>
      </w:r>
      <w:proofErr w:type="spellEnd"/>
      <w:r w:rsidR="006434F6" w:rsidRPr="000E0BB8">
        <w:rPr>
          <w:rFonts w:ascii="Times New Roman" w:hAnsi="Times New Roman"/>
          <w:sz w:val="24"/>
          <w:szCs w:val="24"/>
        </w:rPr>
        <w:t xml:space="preserve">, </w:t>
      </w:r>
      <w:r w:rsidR="000E0BB8">
        <w:rPr>
          <w:rFonts w:ascii="Times New Roman" w:hAnsi="Times New Roman"/>
          <w:sz w:val="24"/>
          <w:szCs w:val="24"/>
        </w:rPr>
        <w:t xml:space="preserve">v. </w:t>
      </w:r>
      <w:r w:rsidR="006434F6" w:rsidRPr="000E0BB8">
        <w:rPr>
          <w:rFonts w:ascii="Times New Roman" w:hAnsi="Times New Roman"/>
          <w:sz w:val="24"/>
          <w:szCs w:val="24"/>
        </w:rPr>
        <w:t>36</w:t>
      </w:r>
      <w:r w:rsidR="000E0BB8">
        <w:rPr>
          <w:rFonts w:ascii="Times New Roman" w:hAnsi="Times New Roman"/>
          <w:sz w:val="24"/>
          <w:szCs w:val="24"/>
        </w:rPr>
        <w:t>, n.</w:t>
      </w:r>
      <w:r w:rsidR="00205AE0" w:rsidRPr="000E0BB8">
        <w:rPr>
          <w:rFonts w:ascii="Times New Roman" w:hAnsi="Times New Roman"/>
          <w:sz w:val="24"/>
          <w:szCs w:val="24"/>
        </w:rPr>
        <w:t xml:space="preserve"> 7,</w:t>
      </w:r>
      <w:r w:rsidR="000E0BB8" w:rsidRPr="000E0BB8">
        <w:rPr>
          <w:rFonts w:ascii="Times New Roman" w:hAnsi="Times New Roman"/>
          <w:sz w:val="24"/>
          <w:szCs w:val="24"/>
        </w:rPr>
        <w:t xml:space="preserve"> p.</w:t>
      </w:r>
      <w:r w:rsidR="006434F6" w:rsidRPr="000E0BB8">
        <w:rPr>
          <w:rFonts w:ascii="Times New Roman" w:hAnsi="Times New Roman"/>
          <w:sz w:val="24"/>
          <w:szCs w:val="24"/>
        </w:rPr>
        <w:t xml:space="preserve"> 863-898</w:t>
      </w:r>
      <w:r w:rsidR="000E0BB8" w:rsidRPr="000E0BB8">
        <w:rPr>
          <w:rFonts w:ascii="Times New Roman" w:hAnsi="Times New Roman"/>
          <w:sz w:val="24"/>
          <w:szCs w:val="24"/>
        </w:rPr>
        <w:t>, 2009</w:t>
      </w:r>
    </w:p>
    <w:p w:rsidR="005D3DB2" w:rsidRPr="00AE0AC1" w:rsidRDefault="003334FA" w:rsidP="00E1575B">
      <w:pPr>
        <w:spacing w:after="0" w:line="240" w:lineRule="auto"/>
        <w:jc w:val="both"/>
        <w:rPr>
          <w:rFonts w:ascii="Times New Roman" w:hAnsi="Times New Roman"/>
          <w:sz w:val="24"/>
          <w:szCs w:val="24"/>
        </w:rPr>
      </w:pPr>
      <w:r w:rsidRPr="000E0BB8">
        <w:rPr>
          <w:rFonts w:ascii="Times New Roman" w:hAnsi="Times New Roman"/>
          <w:sz w:val="24"/>
          <w:szCs w:val="24"/>
        </w:rPr>
        <w:t>SILVA</w:t>
      </w:r>
      <w:r w:rsidR="00C57C26" w:rsidRPr="000E0BB8">
        <w:rPr>
          <w:rFonts w:ascii="Times New Roman" w:hAnsi="Times New Roman"/>
          <w:sz w:val="24"/>
          <w:szCs w:val="24"/>
        </w:rPr>
        <w:t>, G. E.</w:t>
      </w:r>
      <w:r>
        <w:rPr>
          <w:rFonts w:ascii="Times New Roman" w:hAnsi="Times New Roman"/>
          <w:sz w:val="24"/>
          <w:szCs w:val="24"/>
        </w:rPr>
        <w:t>;</w:t>
      </w:r>
      <w:r w:rsidR="00C57C26" w:rsidRPr="000E0BB8">
        <w:rPr>
          <w:rFonts w:ascii="Times New Roman" w:hAnsi="Times New Roman"/>
          <w:sz w:val="24"/>
          <w:szCs w:val="24"/>
        </w:rPr>
        <w:t xml:space="preserve"> </w:t>
      </w:r>
      <w:r w:rsidRPr="000E0BB8">
        <w:rPr>
          <w:rFonts w:ascii="Times New Roman" w:hAnsi="Times New Roman"/>
          <w:sz w:val="24"/>
          <w:szCs w:val="24"/>
        </w:rPr>
        <w:t>OLIVEIRA</w:t>
      </w:r>
      <w:r w:rsidR="00205AE0" w:rsidRPr="000E0BB8">
        <w:rPr>
          <w:rFonts w:ascii="Times New Roman" w:hAnsi="Times New Roman"/>
          <w:sz w:val="24"/>
          <w:szCs w:val="24"/>
        </w:rPr>
        <w:t>, G. J.</w:t>
      </w:r>
      <w:r>
        <w:rPr>
          <w:rFonts w:ascii="Times New Roman" w:hAnsi="Times New Roman"/>
          <w:sz w:val="24"/>
          <w:szCs w:val="24"/>
        </w:rPr>
        <w:t>;</w:t>
      </w:r>
      <w:r w:rsidR="00C57C26" w:rsidRPr="000E0BB8">
        <w:rPr>
          <w:rFonts w:ascii="Times New Roman" w:hAnsi="Times New Roman"/>
          <w:sz w:val="24"/>
          <w:szCs w:val="24"/>
        </w:rPr>
        <w:t xml:space="preserve"> </w:t>
      </w:r>
      <w:r w:rsidRPr="000E0BB8">
        <w:rPr>
          <w:rFonts w:ascii="Times New Roman" w:hAnsi="Times New Roman"/>
          <w:sz w:val="24"/>
          <w:szCs w:val="24"/>
        </w:rPr>
        <w:t>MACEDO</w:t>
      </w:r>
      <w:r w:rsidR="00C57C26" w:rsidRPr="000E0BB8">
        <w:rPr>
          <w:rFonts w:ascii="Times New Roman" w:hAnsi="Times New Roman"/>
          <w:sz w:val="24"/>
          <w:szCs w:val="24"/>
        </w:rPr>
        <w:t>, M. A. S</w:t>
      </w:r>
      <w:r w:rsidR="00205AE0" w:rsidRPr="000E0BB8">
        <w:rPr>
          <w:rFonts w:ascii="Times New Roman" w:hAnsi="Times New Roman"/>
          <w:sz w:val="24"/>
          <w:szCs w:val="24"/>
        </w:rPr>
        <w:t>.</w:t>
      </w:r>
      <w:r>
        <w:rPr>
          <w:rFonts w:ascii="Times New Roman" w:hAnsi="Times New Roman"/>
          <w:sz w:val="24"/>
          <w:szCs w:val="24"/>
        </w:rPr>
        <w:t>;</w:t>
      </w:r>
      <w:r w:rsidR="00C57C26" w:rsidRPr="000E0BB8">
        <w:rPr>
          <w:rFonts w:ascii="Times New Roman" w:hAnsi="Times New Roman"/>
          <w:sz w:val="24"/>
          <w:szCs w:val="24"/>
        </w:rPr>
        <w:t xml:space="preserve"> </w:t>
      </w:r>
      <w:r w:rsidRPr="000E0BB8">
        <w:rPr>
          <w:rFonts w:ascii="Times New Roman" w:hAnsi="Times New Roman"/>
          <w:sz w:val="24"/>
          <w:szCs w:val="24"/>
        </w:rPr>
        <w:t>MARQUES</w:t>
      </w:r>
      <w:r w:rsidR="00C57C26" w:rsidRPr="000E0BB8">
        <w:rPr>
          <w:rFonts w:ascii="Times New Roman" w:hAnsi="Times New Roman"/>
          <w:sz w:val="24"/>
          <w:szCs w:val="24"/>
        </w:rPr>
        <w:t>, J</w:t>
      </w:r>
      <w:r w:rsidR="00E72118" w:rsidRPr="000E0BB8">
        <w:rPr>
          <w:rFonts w:ascii="Times New Roman" w:hAnsi="Times New Roman"/>
          <w:sz w:val="24"/>
          <w:szCs w:val="24"/>
        </w:rPr>
        <w:t xml:space="preserve">. </w:t>
      </w:r>
      <w:r w:rsidR="00C57C26" w:rsidRPr="000E0BB8">
        <w:rPr>
          <w:rFonts w:ascii="Times New Roman" w:hAnsi="Times New Roman"/>
          <w:sz w:val="24"/>
          <w:szCs w:val="24"/>
        </w:rPr>
        <w:t>A</w:t>
      </w:r>
      <w:r w:rsidR="00E72118" w:rsidRPr="000E0BB8">
        <w:rPr>
          <w:rFonts w:ascii="Times New Roman" w:hAnsi="Times New Roman"/>
          <w:sz w:val="24"/>
          <w:szCs w:val="24"/>
        </w:rPr>
        <w:t xml:space="preserve">. </w:t>
      </w:r>
      <w:r w:rsidR="00C57C26" w:rsidRPr="000E0BB8">
        <w:rPr>
          <w:rFonts w:ascii="Times New Roman" w:hAnsi="Times New Roman"/>
          <w:sz w:val="24"/>
          <w:szCs w:val="24"/>
        </w:rPr>
        <w:t>V</w:t>
      </w:r>
      <w:r w:rsidR="00E72118" w:rsidRPr="000E0BB8">
        <w:rPr>
          <w:rFonts w:ascii="Times New Roman" w:hAnsi="Times New Roman"/>
          <w:sz w:val="24"/>
          <w:szCs w:val="24"/>
        </w:rPr>
        <w:t xml:space="preserve">. </w:t>
      </w:r>
      <w:r w:rsidR="00C57C26" w:rsidRPr="000E0BB8">
        <w:rPr>
          <w:rFonts w:ascii="Times New Roman" w:hAnsi="Times New Roman"/>
          <w:sz w:val="24"/>
          <w:szCs w:val="24"/>
        </w:rPr>
        <w:t xml:space="preserve">C. </w:t>
      </w:r>
      <w:r w:rsidR="00C57C26" w:rsidRPr="00AE0AC1">
        <w:rPr>
          <w:rFonts w:ascii="Times New Roman" w:hAnsi="Times New Roman"/>
          <w:sz w:val="24"/>
          <w:szCs w:val="24"/>
        </w:rPr>
        <w:t xml:space="preserve">Análise do Impacto do Controle Familiar Sobre a Qualidade das Informações Contábeis no Brasil: um </w:t>
      </w:r>
      <w:r w:rsidR="00C57C26" w:rsidRPr="00AE0AC1">
        <w:rPr>
          <w:rFonts w:ascii="Times New Roman" w:hAnsi="Times New Roman"/>
          <w:sz w:val="24"/>
          <w:szCs w:val="24"/>
        </w:rPr>
        <w:lastRenderedPageBreak/>
        <w:t xml:space="preserve">Estudo com Foco na Análise de Relevância do Lucro. </w:t>
      </w:r>
      <w:r w:rsidR="00C57C26" w:rsidRPr="003334FA">
        <w:rPr>
          <w:rFonts w:ascii="Times New Roman" w:hAnsi="Times New Roman"/>
          <w:b/>
          <w:sz w:val="24"/>
          <w:szCs w:val="24"/>
        </w:rPr>
        <w:t>Revista de Finanças Aplicadas</w:t>
      </w:r>
      <w:r w:rsidR="00205AE0" w:rsidRPr="00AE0AC1">
        <w:rPr>
          <w:rFonts w:ascii="Times New Roman" w:hAnsi="Times New Roman"/>
          <w:sz w:val="24"/>
          <w:szCs w:val="24"/>
        </w:rPr>
        <w:t>,</w:t>
      </w:r>
      <w:r>
        <w:rPr>
          <w:rFonts w:ascii="Times New Roman" w:hAnsi="Times New Roman"/>
          <w:sz w:val="24"/>
          <w:szCs w:val="24"/>
        </w:rPr>
        <w:t xml:space="preserve"> v.</w:t>
      </w:r>
      <w:r w:rsidR="00C57C26" w:rsidRPr="00AE0AC1">
        <w:rPr>
          <w:rFonts w:ascii="Times New Roman" w:hAnsi="Times New Roman"/>
          <w:sz w:val="24"/>
          <w:szCs w:val="24"/>
        </w:rPr>
        <w:t xml:space="preserve"> </w:t>
      </w:r>
      <w:r w:rsidR="00205AE0" w:rsidRPr="00AE0AC1">
        <w:rPr>
          <w:rFonts w:ascii="Times New Roman" w:hAnsi="Times New Roman"/>
          <w:sz w:val="24"/>
          <w:szCs w:val="24"/>
        </w:rPr>
        <w:t>4,</w:t>
      </w:r>
      <w:r>
        <w:rPr>
          <w:rFonts w:ascii="Times New Roman" w:hAnsi="Times New Roman"/>
          <w:sz w:val="24"/>
          <w:szCs w:val="24"/>
        </w:rPr>
        <w:t xml:space="preserve"> p.</w:t>
      </w:r>
      <w:r w:rsidR="00205AE0" w:rsidRPr="00AE0AC1">
        <w:rPr>
          <w:rFonts w:ascii="Times New Roman" w:hAnsi="Times New Roman"/>
          <w:sz w:val="24"/>
          <w:szCs w:val="24"/>
        </w:rPr>
        <w:t xml:space="preserve"> </w:t>
      </w:r>
      <w:r w:rsidR="00663633" w:rsidRPr="00AE0AC1">
        <w:rPr>
          <w:rFonts w:ascii="Times New Roman" w:hAnsi="Times New Roman"/>
          <w:sz w:val="24"/>
          <w:szCs w:val="24"/>
        </w:rPr>
        <w:t>1-30</w:t>
      </w:r>
      <w:r>
        <w:rPr>
          <w:rFonts w:ascii="Times New Roman" w:hAnsi="Times New Roman"/>
          <w:sz w:val="24"/>
          <w:szCs w:val="24"/>
        </w:rPr>
        <w:t>, 2015.</w:t>
      </w:r>
    </w:p>
    <w:p w:rsidR="004E4A97" w:rsidRPr="00AE0AC1" w:rsidRDefault="003334FA" w:rsidP="00E1575B">
      <w:pPr>
        <w:pStyle w:val="SemEspaamento"/>
        <w:jc w:val="both"/>
        <w:rPr>
          <w:rFonts w:ascii="Times New Roman" w:hAnsi="Times New Roman"/>
          <w:sz w:val="24"/>
          <w:szCs w:val="24"/>
        </w:rPr>
      </w:pPr>
      <w:r w:rsidRPr="00AE0AC1">
        <w:rPr>
          <w:rFonts w:ascii="Times New Roman" w:hAnsi="Times New Roman"/>
          <w:sz w:val="24"/>
          <w:szCs w:val="24"/>
        </w:rPr>
        <w:t>SOARES</w:t>
      </w:r>
      <w:r w:rsidR="005D3DB2" w:rsidRPr="00AE0AC1">
        <w:rPr>
          <w:rFonts w:ascii="Times New Roman" w:hAnsi="Times New Roman"/>
          <w:sz w:val="24"/>
          <w:szCs w:val="24"/>
        </w:rPr>
        <w:t>, E</w:t>
      </w:r>
      <w:r w:rsidR="00205AE0" w:rsidRPr="00AE0AC1">
        <w:rPr>
          <w:rFonts w:ascii="Times New Roman" w:hAnsi="Times New Roman"/>
          <w:sz w:val="24"/>
          <w:szCs w:val="24"/>
        </w:rPr>
        <w:t xml:space="preserve">. </w:t>
      </w:r>
      <w:r w:rsidR="005D3DB2" w:rsidRPr="003334FA">
        <w:rPr>
          <w:rFonts w:ascii="Times New Roman" w:hAnsi="Times New Roman"/>
          <w:b/>
          <w:sz w:val="24"/>
          <w:szCs w:val="24"/>
        </w:rPr>
        <w:t>Metodologia Científica</w:t>
      </w:r>
      <w:r w:rsidR="005D3DB2" w:rsidRPr="00AE0AC1">
        <w:rPr>
          <w:rFonts w:ascii="Times New Roman" w:hAnsi="Times New Roman"/>
          <w:i/>
          <w:sz w:val="24"/>
          <w:szCs w:val="24"/>
        </w:rPr>
        <w:t>:</w:t>
      </w:r>
      <w:r w:rsidR="005D3DB2" w:rsidRPr="00AE0AC1">
        <w:rPr>
          <w:rFonts w:ascii="Times New Roman" w:hAnsi="Times New Roman"/>
          <w:sz w:val="24"/>
          <w:szCs w:val="24"/>
        </w:rPr>
        <w:t xml:space="preserve"> Lógica, epistemologia </w:t>
      </w:r>
      <w:r w:rsidR="00205AE0" w:rsidRPr="00AE0AC1">
        <w:rPr>
          <w:rFonts w:ascii="Times New Roman" w:hAnsi="Times New Roman"/>
          <w:sz w:val="24"/>
          <w:szCs w:val="24"/>
        </w:rPr>
        <w:t>e normas. São Paulo: Atlas</w:t>
      </w:r>
      <w:r>
        <w:rPr>
          <w:rFonts w:ascii="Times New Roman" w:hAnsi="Times New Roman"/>
          <w:sz w:val="24"/>
          <w:szCs w:val="24"/>
        </w:rPr>
        <w:t>, 2003.</w:t>
      </w:r>
    </w:p>
    <w:p w:rsidR="004E4A97" w:rsidRPr="00E1575B" w:rsidRDefault="003334FA" w:rsidP="00E1575B">
      <w:pPr>
        <w:pStyle w:val="SemEspaamento"/>
        <w:jc w:val="both"/>
        <w:rPr>
          <w:rFonts w:ascii="Times New Roman" w:hAnsi="Times New Roman"/>
          <w:sz w:val="24"/>
          <w:szCs w:val="24"/>
          <w:lang w:val="en-US"/>
        </w:rPr>
      </w:pPr>
      <w:r w:rsidRPr="00AE0AC1">
        <w:rPr>
          <w:rFonts w:ascii="Times New Roman" w:hAnsi="Times New Roman"/>
          <w:sz w:val="24"/>
          <w:szCs w:val="24"/>
        </w:rPr>
        <w:t>STEVENSON</w:t>
      </w:r>
      <w:r w:rsidR="004B4DA1" w:rsidRPr="00AE0AC1">
        <w:rPr>
          <w:rFonts w:ascii="Times New Roman" w:hAnsi="Times New Roman"/>
          <w:sz w:val="24"/>
          <w:szCs w:val="24"/>
        </w:rPr>
        <w:t>, W.</w:t>
      </w:r>
      <w:r w:rsidR="00534ADA" w:rsidRPr="00AE0AC1">
        <w:rPr>
          <w:rFonts w:ascii="Times New Roman" w:hAnsi="Times New Roman"/>
          <w:sz w:val="24"/>
          <w:szCs w:val="24"/>
        </w:rPr>
        <w:t xml:space="preserve"> </w:t>
      </w:r>
      <w:r w:rsidR="004B4DA1" w:rsidRPr="00AE0AC1">
        <w:rPr>
          <w:rFonts w:ascii="Times New Roman" w:hAnsi="Times New Roman"/>
          <w:sz w:val="24"/>
          <w:szCs w:val="24"/>
        </w:rPr>
        <w:t>J.</w:t>
      </w:r>
      <w:r w:rsidR="00205AE0" w:rsidRPr="00AE0AC1">
        <w:rPr>
          <w:rFonts w:ascii="Times New Roman" w:hAnsi="Times New Roman"/>
          <w:sz w:val="24"/>
          <w:szCs w:val="24"/>
        </w:rPr>
        <w:t xml:space="preserve"> </w:t>
      </w:r>
      <w:r w:rsidR="004B4DA1" w:rsidRPr="003334FA">
        <w:rPr>
          <w:rFonts w:ascii="Times New Roman" w:hAnsi="Times New Roman"/>
          <w:b/>
          <w:sz w:val="24"/>
          <w:szCs w:val="24"/>
        </w:rPr>
        <w:t>Estatística aplicada à administração</w:t>
      </w:r>
      <w:r w:rsidR="004B4DA1" w:rsidRPr="00AE0AC1">
        <w:rPr>
          <w:rFonts w:ascii="Times New Roman" w:hAnsi="Times New Roman"/>
          <w:sz w:val="24"/>
          <w:szCs w:val="24"/>
        </w:rPr>
        <w:t xml:space="preserve">. </w:t>
      </w:r>
      <w:r w:rsidR="004B4DA1" w:rsidRPr="00E1575B">
        <w:rPr>
          <w:rFonts w:ascii="Times New Roman" w:hAnsi="Times New Roman"/>
          <w:sz w:val="24"/>
          <w:szCs w:val="24"/>
          <w:lang w:val="en-US"/>
        </w:rPr>
        <w:t xml:space="preserve">1 </w:t>
      </w:r>
      <w:proofErr w:type="spellStart"/>
      <w:r w:rsidR="004B4DA1" w:rsidRPr="00E1575B">
        <w:rPr>
          <w:rFonts w:ascii="Times New Roman" w:hAnsi="Times New Roman"/>
          <w:sz w:val="24"/>
          <w:szCs w:val="24"/>
          <w:lang w:val="en-US"/>
        </w:rPr>
        <w:t>ed</w:t>
      </w:r>
      <w:proofErr w:type="spellEnd"/>
      <w:r w:rsidR="004B4DA1" w:rsidRPr="00E1575B">
        <w:rPr>
          <w:rFonts w:ascii="Times New Roman" w:hAnsi="Times New Roman"/>
          <w:sz w:val="24"/>
          <w:szCs w:val="24"/>
          <w:lang w:val="en-US"/>
        </w:rPr>
        <w:t xml:space="preserve">, São Paulo: </w:t>
      </w:r>
      <w:proofErr w:type="spellStart"/>
      <w:r w:rsidR="004B4DA1" w:rsidRPr="00E1575B">
        <w:rPr>
          <w:rFonts w:ascii="Times New Roman" w:hAnsi="Times New Roman"/>
          <w:sz w:val="24"/>
          <w:szCs w:val="24"/>
          <w:lang w:val="en-US"/>
        </w:rPr>
        <w:t>Harbra</w:t>
      </w:r>
      <w:proofErr w:type="spellEnd"/>
      <w:r w:rsidRPr="00E1575B">
        <w:rPr>
          <w:rFonts w:ascii="Times New Roman" w:hAnsi="Times New Roman"/>
          <w:sz w:val="24"/>
          <w:szCs w:val="24"/>
          <w:lang w:val="en-US"/>
        </w:rPr>
        <w:t>, 2001.</w:t>
      </w:r>
    </w:p>
    <w:p w:rsidR="00B83BF3" w:rsidRPr="00AE0AC1" w:rsidRDefault="003334FA" w:rsidP="00E1575B">
      <w:pPr>
        <w:pStyle w:val="SemEspaamento"/>
        <w:jc w:val="both"/>
        <w:rPr>
          <w:rFonts w:ascii="Times New Roman" w:hAnsi="Times New Roman"/>
          <w:sz w:val="24"/>
          <w:szCs w:val="24"/>
          <w:lang w:val="en-US"/>
        </w:rPr>
      </w:pPr>
      <w:r w:rsidRPr="003334FA">
        <w:rPr>
          <w:rFonts w:ascii="Times New Roman" w:hAnsi="Times New Roman"/>
          <w:sz w:val="24"/>
          <w:szCs w:val="24"/>
          <w:lang w:val="en-US"/>
        </w:rPr>
        <w:t>UPTON</w:t>
      </w:r>
      <w:r w:rsidR="00205AE0" w:rsidRPr="003334FA">
        <w:rPr>
          <w:rFonts w:ascii="Times New Roman" w:hAnsi="Times New Roman"/>
          <w:sz w:val="24"/>
          <w:szCs w:val="24"/>
          <w:lang w:val="en-US"/>
        </w:rPr>
        <w:t>, N.</w:t>
      </w:r>
      <w:r w:rsidRPr="003334FA">
        <w:rPr>
          <w:rFonts w:ascii="Times New Roman" w:hAnsi="Times New Roman"/>
          <w:sz w:val="24"/>
          <w:szCs w:val="24"/>
          <w:lang w:val="en-US"/>
        </w:rPr>
        <w:t>;</w:t>
      </w:r>
      <w:r w:rsidR="00407B55" w:rsidRPr="003334FA">
        <w:rPr>
          <w:rFonts w:ascii="Times New Roman" w:hAnsi="Times New Roman"/>
          <w:sz w:val="24"/>
          <w:szCs w:val="24"/>
          <w:lang w:val="en-US"/>
        </w:rPr>
        <w:t xml:space="preserve"> </w:t>
      </w:r>
      <w:r w:rsidRPr="003334FA">
        <w:rPr>
          <w:rFonts w:ascii="Times New Roman" w:hAnsi="Times New Roman"/>
          <w:sz w:val="24"/>
          <w:szCs w:val="24"/>
          <w:lang w:val="en-US"/>
        </w:rPr>
        <w:t>TEAL</w:t>
      </w:r>
      <w:r w:rsidR="00205AE0" w:rsidRPr="003334FA">
        <w:rPr>
          <w:rFonts w:ascii="Times New Roman" w:hAnsi="Times New Roman"/>
          <w:sz w:val="24"/>
          <w:szCs w:val="24"/>
          <w:lang w:val="en-US"/>
        </w:rPr>
        <w:t>, E. J.</w:t>
      </w:r>
      <w:r>
        <w:rPr>
          <w:rFonts w:ascii="Times New Roman" w:hAnsi="Times New Roman"/>
          <w:sz w:val="24"/>
          <w:szCs w:val="24"/>
          <w:lang w:val="en-US"/>
        </w:rPr>
        <w:t>;</w:t>
      </w:r>
      <w:r w:rsidR="00407B55" w:rsidRPr="003334FA">
        <w:rPr>
          <w:rFonts w:ascii="Times New Roman" w:hAnsi="Times New Roman"/>
          <w:sz w:val="24"/>
          <w:szCs w:val="24"/>
          <w:lang w:val="en-US"/>
        </w:rPr>
        <w:t xml:space="preserve"> </w:t>
      </w:r>
      <w:r w:rsidRPr="003334FA">
        <w:rPr>
          <w:rFonts w:ascii="Times New Roman" w:hAnsi="Times New Roman"/>
          <w:sz w:val="24"/>
          <w:szCs w:val="24"/>
          <w:lang w:val="en-US"/>
        </w:rPr>
        <w:t>FELAN</w:t>
      </w:r>
      <w:r w:rsidR="00407B55" w:rsidRPr="003334FA">
        <w:rPr>
          <w:rFonts w:ascii="Times New Roman" w:hAnsi="Times New Roman"/>
          <w:sz w:val="24"/>
          <w:szCs w:val="24"/>
          <w:lang w:val="en-US"/>
        </w:rPr>
        <w:t xml:space="preserve">, J. T. </w:t>
      </w:r>
      <w:r w:rsidR="00407B55" w:rsidRPr="00AE0AC1">
        <w:rPr>
          <w:rFonts w:ascii="Times New Roman" w:hAnsi="Times New Roman"/>
          <w:sz w:val="24"/>
          <w:szCs w:val="24"/>
          <w:lang w:val="en-US"/>
        </w:rPr>
        <w:t xml:space="preserve">Strategic and business planning practices of fast growth family firms. </w:t>
      </w:r>
      <w:r w:rsidR="00407B55" w:rsidRPr="003334FA">
        <w:rPr>
          <w:rFonts w:ascii="Times New Roman" w:hAnsi="Times New Roman"/>
          <w:b/>
          <w:sz w:val="24"/>
          <w:szCs w:val="24"/>
          <w:lang w:val="en-US"/>
        </w:rPr>
        <w:t>Journal of Small Business Management</w:t>
      </w:r>
      <w:r w:rsidR="00205AE0" w:rsidRPr="00AE0AC1">
        <w:rPr>
          <w:rFonts w:ascii="Times New Roman" w:hAnsi="Times New Roman"/>
          <w:sz w:val="24"/>
          <w:szCs w:val="24"/>
          <w:lang w:val="en-US"/>
        </w:rPr>
        <w:t xml:space="preserve">, </w:t>
      </w:r>
      <w:r>
        <w:rPr>
          <w:rFonts w:ascii="Times New Roman" w:hAnsi="Times New Roman"/>
          <w:sz w:val="24"/>
          <w:szCs w:val="24"/>
          <w:lang w:val="en-US"/>
        </w:rPr>
        <w:t xml:space="preserve">v. </w:t>
      </w:r>
      <w:r w:rsidR="00205AE0" w:rsidRPr="00AE0AC1">
        <w:rPr>
          <w:rFonts w:ascii="Times New Roman" w:hAnsi="Times New Roman"/>
          <w:sz w:val="24"/>
          <w:szCs w:val="24"/>
          <w:lang w:val="en-US"/>
        </w:rPr>
        <w:t>39</w:t>
      </w:r>
      <w:r>
        <w:rPr>
          <w:rFonts w:ascii="Times New Roman" w:hAnsi="Times New Roman"/>
          <w:sz w:val="24"/>
          <w:szCs w:val="24"/>
          <w:lang w:val="en-US"/>
        </w:rPr>
        <w:t>, n.</w:t>
      </w:r>
      <w:r w:rsidR="00205AE0" w:rsidRPr="00AE0AC1">
        <w:rPr>
          <w:rFonts w:ascii="Times New Roman" w:hAnsi="Times New Roman"/>
          <w:sz w:val="24"/>
          <w:szCs w:val="24"/>
          <w:lang w:val="en-US"/>
        </w:rPr>
        <w:t xml:space="preserve"> </w:t>
      </w:r>
      <w:r w:rsidR="00407B55" w:rsidRPr="00AE0AC1">
        <w:rPr>
          <w:rFonts w:ascii="Times New Roman" w:hAnsi="Times New Roman"/>
          <w:sz w:val="24"/>
          <w:szCs w:val="24"/>
          <w:lang w:val="en-US"/>
        </w:rPr>
        <w:t>1</w:t>
      </w:r>
      <w:r w:rsidR="00205AE0" w:rsidRPr="00AE0AC1">
        <w:rPr>
          <w:rFonts w:ascii="Times New Roman" w:hAnsi="Times New Roman"/>
          <w:sz w:val="24"/>
          <w:szCs w:val="24"/>
          <w:lang w:val="en-US"/>
        </w:rPr>
        <w:t>,</w:t>
      </w:r>
      <w:r>
        <w:rPr>
          <w:rFonts w:ascii="Times New Roman" w:hAnsi="Times New Roman"/>
          <w:sz w:val="24"/>
          <w:szCs w:val="24"/>
          <w:lang w:val="en-US"/>
        </w:rPr>
        <w:t xml:space="preserve"> p.</w:t>
      </w:r>
      <w:r w:rsidR="00205AE0" w:rsidRPr="00AE0AC1">
        <w:rPr>
          <w:rFonts w:ascii="Times New Roman" w:hAnsi="Times New Roman"/>
          <w:sz w:val="24"/>
          <w:szCs w:val="24"/>
          <w:lang w:val="en-US"/>
        </w:rPr>
        <w:t xml:space="preserve"> 60-72</w:t>
      </w:r>
      <w:r>
        <w:rPr>
          <w:rFonts w:ascii="Times New Roman" w:hAnsi="Times New Roman"/>
          <w:sz w:val="24"/>
          <w:szCs w:val="24"/>
          <w:lang w:val="en-US"/>
        </w:rPr>
        <w:t>, 2001</w:t>
      </w:r>
      <w:r w:rsidR="00407B55" w:rsidRPr="00AE0AC1">
        <w:rPr>
          <w:rFonts w:ascii="Times New Roman" w:hAnsi="Times New Roman"/>
          <w:sz w:val="24"/>
          <w:szCs w:val="24"/>
          <w:lang w:val="en-US"/>
        </w:rPr>
        <w:t>.</w:t>
      </w:r>
    </w:p>
    <w:p w:rsidR="006C18C2" w:rsidRPr="00AE0AC1" w:rsidRDefault="003334FA" w:rsidP="00E1575B">
      <w:pPr>
        <w:pStyle w:val="SemEspaamento"/>
        <w:jc w:val="both"/>
        <w:rPr>
          <w:rFonts w:ascii="Times New Roman" w:hAnsi="Times New Roman"/>
          <w:sz w:val="24"/>
          <w:szCs w:val="24"/>
          <w:lang w:val="en-US"/>
        </w:rPr>
      </w:pPr>
      <w:r w:rsidRPr="00AE0AC1">
        <w:rPr>
          <w:rFonts w:ascii="Times New Roman" w:hAnsi="Times New Roman"/>
          <w:sz w:val="24"/>
          <w:szCs w:val="24"/>
          <w:lang w:val="en-US"/>
        </w:rPr>
        <w:t>VILLALONGA</w:t>
      </w:r>
      <w:r w:rsidR="00205AE0" w:rsidRPr="00AE0AC1">
        <w:rPr>
          <w:rFonts w:ascii="Times New Roman" w:hAnsi="Times New Roman"/>
          <w:sz w:val="24"/>
          <w:szCs w:val="24"/>
          <w:lang w:val="en-US"/>
        </w:rPr>
        <w:t>, B.</w:t>
      </w:r>
      <w:r>
        <w:rPr>
          <w:rFonts w:ascii="Times New Roman" w:hAnsi="Times New Roman"/>
          <w:sz w:val="24"/>
          <w:szCs w:val="24"/>
          <w:lang w:val="en-US"/>
        </w:rPr>
        <w:t>;</w:t>
      </w:r>
      <w:r w:rsidR="00F40101" w:rsidRPr="00AE0AC1">
        <w:rPr>
          <w:rFonts w:ascii="Times New Roman" w:hAnsi="Times New Roman"/>
          <w:sz w:val="24"/>
          <w:szCs w:val="24"/>
          <w:lang w:val="en-US"/>
        </w:rPr>
        <w:t xml:space="preserve">R. </w:t>
      </w:r>
      <w:r w:rsidRPr="00AE0AC1">
        <w:rPr>
          <w:rFonts w:ascii="Times New Roman" w:hAnsi="Times New Roman"/>
          <w:sz w:val="24"/>
          <w:szCs w:val="24"/>
          <w:lang w:val="en-US"/>
        </w:rPr>
        <w:t>AMIT</w:t>
      </w:r>
      <w:r w:rsidR="00F40101" w:rsidRPr="00AE0AC1">
        <w:rPr>
          <w:rFonts w:ascii="Times New Roman" w:hAnsi="Times New Roman"/>
          <w:sz w:val="24"/>
          <w:szCs w:val="24"/>
          <w:lang w:val="en-US"/>
        </w:rPr>
        <w:t xml:space="preserve">. How Do Family Ownership, Control, and Management, Affect Firm Value? </w:t>
      </w:r>
      <w:r w:rsidR="00F40101" w:rsidRPr="003334FA">
        <w:rPr>
          <w:rFonts w:ascii="Times New Roman" w:hAnsi="Times New Roman"/>
          <w:b/>
          <w:sz w:val="24"/>
          <w:szCs w:val="24"/>
          <w:lang w:val="en-US"/>
        </w:rPr>
        <w:t>Journal of Financial Economics</w:t>
      </w:r>
      <w:r w:rsidR="00205AE0" w:rsidRPr="00AE0AC1">
        <w:rPr>
          <w:rFonts w:ascii="Times New Roman" w:hAnsi="Times New Roman"/>
          <w:sz w:val="24"/>
          <w:szCs w:val="24"/>
          <w:lang w:val="en-US"/>
        </w:rPr>
        <w:t xml:space="preserve">, </w:t>
      </w:r>
      <w:r>
        <w:rPr>
          <w:rFonts w:ascii="Times New Roman" w:hAnsi="Times New Roman"/>
          <w:sz w:val="24"/>
          <w:szCs w:val="24"/>
          <w:lang w:val="en-US"/>
        </w:rPr>
        <w:t xml:space="preserve">v. </w:t>
      </w:r>
      <w:r w:rsidR="00205AE0" w:rsidRPr="00AE0AC1">
        <w:rPr>
          <w:rFonts w:ascii="Times New Roman" w:hAnsi="Times New Roman"/>
          <w:sz w:val="24"/>
          <w:szCs w:val="24"/>
          <w:lang w:val="en-US"/>
        </w:rPr>
        <w:t>80</w:t>
      </w:r>
      <w:r>
        <w:rPr>
          <w:rFonts w:ascii="Times New Roman" w:hAnsi="Times New Roman"/>
          <w:sz w:val="24"/>
          <w:szCs w:val="24"/>
          <w:lang w:val="en-US"/>
        </w:rPr>
        <w:t>, n.</w:t>
      </w:r>
      <w:r w:rsidR="00205AE0" w:rsidRPr="00AE0AC1">
        <w:rPr>
          <w:rFonts w:ascii="Times New Roman" w:hAnsi="Times New Roman"/>
          <w:sz w:val="24"/>
          <w:szCs w:val="24"/>
          <w:lang w:val="en-US"/>
        </w:rPr>
        <w:t xml:space="preserve"> </w:t>
      </w:r>
      <w:r w:rsidR="00F40101" w:rsidRPr="00AE0AC1">
        <w:rPr>
          <w:rFonts w:ascii="Times New Roman" w:hAnsi="Times New Roman"/>
          <w:sz w:val="24"/>
          <w:szCs w:val="24"/>
          <w:lang w:val="en-US"/>
        </w:rPr>
        <w:t>2</w:t>
      </w:r>
      <w:r w:rsidR="00205AE0" w:rsidRPr="00AE0AC1">
        <w:rPr>
          <w:rFonts w:ascii="Times New Roman" w:hAnsi="Times New Roman"/>
          <w:sz w:val="24"/>
          <w:szCs w:val="24"/>
          <w:lang w:val="en-US"/>
        </w:rPr>
        <w:t>,</w:t>
      </w:r>
      <w:r>
        <w:rPr>
          <w:rFonts w:ascii="Times New Roman" w:hAnsi="Times New Roman"/>
          <w:sz w:val="24"/>
          <w:szCs w:val="24"/>
          <w:lang w:val="en-US"/>
        </w:rPr>
        <w:t xml:space="preserve"> p.</w:t>
      </w:r>
      <w:r w:rsidR="00205AE0" w:rsidRPr="00AE0AC1">
        <w:rPr>
          <w:rFonts w:ascii="Times New Roman" w:hAnsi="Times New Roman"/>
          <w:sz w:val="24"/>
          <w:szCs w:val="24"/>
          <w:lang w:val="en-US"/>
        </w:rPr>
        <w:t xml:space="preserve"> 385–417</w:t>
      </w:r>
      <w:r>
        <w:rPr>
          <w:rFonts w:ascii="Times New Roman" w:hAnsi="Times New Roman"/>
          <w:sz w:val="24"/>
          <w:szCs w:val="24"/>
          <w:lang w:val="en-US"/>
        </w:rPr>
        <w:t>, 2006</w:t>
      </w:r>
      <w:r w:rsidR="00F40101" w:rsidRPr="00AE0AC1">
        <w:rPr>
          <w:rFonts w:ascii="Times New Roman" w:hAnsi="Times New Roman"/>
          <w:sz w:val="24"/>
          <w:szCs w:val="24"/>
          <w:lang w:val="en-US"/>
        </w:rPr>
        <w:t>.</w:t>
      </w:r>
    </w:p>
    <w:p w:rsidR="00BD21BF" w:rsidRPr="00E1575B" w:rsidRDefault="003334FA" w:rsidP="00E1575B">
      <w:pPr>
        <w:pStyle w:val="SemEspaamento"/>
        <w:jc w:val="both"/>
        <w:rPr>
          <w:rFonts w:ascii="Times New Roman" w:hAnsi="Times New Roman"/>
          <w:sz w:val="24"/>
          <w:szCs w:val="24"/>
          <w:lang w:val="en-US"/>
        </w:rPr>
      </w:pPr>
      <w:r w:rsidRPr="00AE0AC1">
        <w:rPr>
          <w:rFonts w:ascii="Times New Roman" w:hAnsi="Times New Roman"/>
          <w:sz w:val="24"/>
          <w:szCs w:val="24"/>
          <w:lang w:val="en-US"/>
        </w:rPr>
        <w:t>WANG</w:t>
      </w:r>
      <w:r w:rsidR="00EE151F" w:rsidRPr="00AE0AC1">
        <w:rPr>
          <w:rFonts w:ascii="Times New Roman" w:hAnsi="Times New Roman"/>
          <w:sz w:val="24"/>
          <w:szCs w:val="24"/>
          <w:lang w:val="en-US"/>
        </w:rPr>
        <w:t>, D.</w:t>
      </w:r>
      <w:r w:rsidR="00205AE0" w:rsidRPr="00AE0AC1">
        <w:rPr>
          <w:rFonts w:ascii="Times New Roman" w:hAnsi="Times New Roman"/>
          <w:sz w:val="24"/>
          <w:szCs w:val="24"/>
          <w:lang w:val="en-US"/>
        </w:rPr>
        <w:t xml:space="preserve"> </w:t>
      </w:r>
      <w:r w:rsidR="00EE151F" w:rsidRPr="00AE0AC1">
        <w:rPr>
          <w:rFonts w:ascii="Times New Roman" w:hAnsi="Times New Roman"/>
          <w:sz w:val="24"/>
          <w:szCs w:val="24"/>
          <w:lang w:val="en-US"/>
        </w:rPr>
        <w:t xml:space="preserve">Founding family ownership and earnings quality. </w:t>
      </w:r>
      <w:r w:rsidR="00EE151F" w:rsidRPr="00E1575B">
        <w:rPr>
          <w:rFonts w:ascii="Times New Roman" w:hAnsi="Times New Roman"/>
          <w:b/>
          <w:sz w:val="24"/>
          <w:szCs w:val="24"/>
          <w:lang w:val="en-US"/>
        </w:rPr>
        <w:t>Journal of Accounting Research</w:t>
      </w:r>
      <w:r w:rsidR="00205AE0" w:rsidRPr="00E1575B">
        <w:rPr>
          <w:rFonts w:ascii="Times New Roman" w:hAnsi="Times New Roman"/>
          <w:sz w:val="24"/>
          <w:szCs w:val="24"/>
          <w:lang w:val="en-US"/>
        </w:rPr>
        <w:t xml:space="preserve">, </w:t>
      </w:r>
      <w:r w:rsidRPr="00E1575B">
        <w:rPr>
          <w:rFonts w:ascii="Times New Roman" w:hAnsi="Times New Roman"/>
          <w:sz w:val="24"/>
          <w:szCs w:val="24"/>
          <w:lang w:val="en-US"/>
        </w:rPr>
        <w:t xml:space="preserve">v. </w:t>
      </w:r>
      <w:r w:rsidR="00205AE0" w:rsidRPr="00E1575B">
        <w:rPr>
          <w:rFonts w:ascii="Times New Roman" w:hAnsi="Times New Roman"/>
          <w:sz w:val="24"/>
          <w:szCs w:val="24"/>
          <w:lang w:val="en-US"/>
        </w:rPr>
        <w:t>44</w:t>
      </w:r>
      <w:r w:rsidRPr="00E1575B">
        <w:rPr>
          <w:rFonts w:ascii="Times New Roman" w:hAnsi="Times New Roman"/>
          <w:sz w:val="24"/>
          <w:szCs w:val="24"/>
          <w:lang w:val="en-US"/>
        </w:rPr>
        <w:t>, n.</w:t>
      </w:r>
      <w:r w:rsidR="00205AE0" w:rsidRPr="00E1575B">
        <w:rPr>
          <w:rFonts w:ascii="Times New Roman" w:hAnsi="Times New Roman"/>
          <w:sz w:val="24"/>
          <w:szCs w:val="24"/>
          <w:lang w:val="en-US"/>
        </w:rPr>
        <w:t xml:space="preserve"> </w:t>
      </w:r>
      <w:r w:rsidR="00EE151F" w:rsidRPr="00E1575B">
        <w:rPr>
          <w:rFonts w:ascii="Times New Roman" w:hAnsi="Times New Roman"/>
          <w:sz w:val="24"/>
          <w:szCs w:val="24"/>
          <w:lang w:val="en-US"/>
        </w:rPr>
        <w:t>3</w:t>
      </w:r>
      <w:r w:rsidR="00205AE0" w:rsidRPr="00E1575B">
        <w:rPr>
          <w:rFonts w:ascii="Times New Roman" w:hAnsi="Times New Roman"/>
          <w:sz w:val="24"/>
          <w:szCs w:val="24"/>
          <w:lang w:val="en-US"/>
        </w:rPr>
        <w:t>,</w:t>
      </w:r>
      <w:r w:rsidRPr="00E1575B">
        <w:rPr>
          <w:rFonts w:ascii="Times New Roman" w:hAnsi="Times New Roman"/>
          <w:sz w:val="24"/>
          <w:szCs w:val="24"/>
          <w:lang w:val="en-US"/>
        </w:rPr>
        <w:t xml:space="preserve"> p.</w:t>
      </w:r>
      <w:r w:rsidR="00205AE0" w:rsidRPr="00E1575B">
        <w:rPr>
          <w:rFonts w:ascii="Times New Roman" w:hAnsi="Times New Roman"/>
          <w:sz w:val="24"/>
          <w:szCs w:val="24"/>
          <w:lang w:val="en-US"/>
        </w:rPr>
        <w:t xml:space="preserve"> 619-656</w:t>
      </w:r>
      <w:r w:rsidRPr="00E1575B">
        <w:rPr>
          <w:rFonts w:ascii="Times New Roman" w:hAnsi="Times New Roman"/>
          <w:sz w:val="24"/>
          <w:szCs w:val="24"/>
          <w:lang w:val="en-US"/>
        </w:rPr>
        <w:t>, 2006.</w:t>
      </w:r>
    </w:p>
    <w:p w:rsidR="00B225BE" w:rsidRPr="00AE0AC1" w:rsidRDefault="003334FA" w:rsidP="00E1575B">
      <w:pPr>
        <w:pStyle w:val="SemEspaamento"/>
        <w:jc w:val="both"/>
        <w:rPr>
          <w:rFonts w:ascii="Times New Roman" w:hAnsi="Times New Roman"/>
          <w:sz w:val="24"/>
          <w:szCs w:val="24"/>
        </w:rPr>
      </w:pPr>
      <w:r w:rsidRPr="003334FA">
        <w:rPr>
          <w:rFonts w:ascii="Times New Roman" w:hAnsi="Times New Roman"/>
          <w:sz w:val="24"/>
          <w:szCs w:val="24"/>
        </w:rPr>
        <w:t>ZBOROWSKI</w:t>
      </w:r>
      <w:r w:rsidR="006C18C2" w:rsidRPr="003334FA">
        <w:rPr>
          <w:rFonts w:ascii="Times New Roman" w:hAnsi="Times New Roman"/>
          <w:sz w:val="24"/>
          <w:szCs w:val="24"/>
        </w:rPr>
        <w:t>, I. B.</w:t>
      </w:r>
      <w:r w:rsidR="00205AE0" w:rsidRPr="003334FA">
        <w:rPr>
          <w:rFonts w:ascii="Times New Roman" w:hAnsi="Times New Roman"/>
          <w:sz w:val="24"/>
          <w:szCs w:val="24"/>
        </w:rPr>
        <w:t xml:space="preserve"> </w:t>
      </w:r>
      <w:r w:rsidR="006C18C2" w:rsidRPr="003334FA">
        <w:rPr>
          <w:rFonts w:ascii="Times New Roman" w:hAnsi="Times New Roman"/>
          <w:b/>
          <w:sz w:val="24"/>
          <w:szCs w:val="24"/>
        </w:rPr>
        <w:t>Empresas Familiares no Índice Bovespa</w:t>
      </w:r>
      <w:r w:rsidR="006C18C2" w:rsidRPr="003334FA">
        <w:rPr>
          <w:rFonts w:ascii="Times New Roman" w:hAnsi="Times New Roman"/>
          <w:sz w:val="24"/>
          <w:szCs w:val="24"/>
        </w:rPr>
        <w:t xml:space="preserve">. </w:t>
      </w:r>
      <w:r w:rsidR="006C18C2" w:rsidRPr="00AE0AC1">
        <w:rPr>
          <w:rFonts w:ascii="Times New Roman" w:hAnsi="Times New Roman"/>
          <w:sz w:val="24"/>
          <w:szCs w:val="24"/>
        </w:rPr>
        <w:t>67 fl</w:t>
      </w:r>
      <w:r w:rsidR="00F91844" w:rsidRPr="00AE0AC1">
        <w:rPr>
          <w:rFonts w:ascii="Times New Roman" w:hAnsi="Times New Roman"/>
          <w:sz w:val="24"/>
          <w:szCs w:val="24"/>
        </w:rPr>
        <w:t>.</w:t>
      </w:r>
      <w:r w:rsidR="006C18C2" w:rsidRPr="00AE0AC1">
        <w:rPr>
          <w:rFonts w:ascii="Times New Roman" w:hAnsi="Times New Roman"/>
          <w:sz w:val="24"/>
          <w:szCs w:val="24"/>
        </w:rPr>
        <w:t xml:space="preserve"> Dissertação (Mestrado em Administração) – Universidade Federal do Rio de Janeiro – UFRJ, Instituto COPPEAD de</w:t>
      </w:r>
      <w:r w:rsidR="00AE0AC1">
        <w:rPr>
          <w:rFonts w:ascii="Times New Roman" w:hAnsi="Times New Roman"/>
          <w:sz w:val="24"/>
          <w:szCs w:val="24"/>
        </w:rPr>
        <w:t xml:space="preserve"> </w:t>
      </w:r>
      <w:r w:rsidR="00205AE0" w:rsidRPr="00AE0AC1">
        <w:rPr>
          <w:rFonts w:ascii="Times New Roman" w:hAnsi="Times New Roman"/>
          <w:sz w:val="24"/>
          <w:szCs w:val="24"/>
        </w:rPr>
        <w:t>Administração</w:t>
      </w:r>
      <w:r>
        <w:rPr>
          <w:rFonts w:ascii="Times New Roman" w:hAnsi="Times New Roman"/>
          <w:sz w:val="24"/>
          <w:szCs w:val="24"/>
        </w:rPr>
        <w:t>, 2009.</w:t>
      </w:r>
    </w:p>
    <w:sectPr w:rsidR="00B225BE" w:rsidRPr="00AE0AC1" w:rsidSect="00AE0AC1">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D63" w:rsidRDefault="00F24D63" w:rsidP="00A02924">
      <w:pPr>
        <w:spacing w:after="0" w:line="240" w:lineRule="auto"/>
      </w:pPr>
      <w:r>
        <w:separator/>
      </w:r>
    </w:p>
  </w:endnote>
  <w:endnote w:type="continuationSeparator" w:id="0">
    <w:p w:rsidR="00F24D63" w:rsidRDefault="00F24D63" w:rsidP="00A029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8BD" w:rsidRDefault="00EF48B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ED4" w:rsidRPr="002B4BB9" w:rsidRDefault="00686ED4">
    <w:pPr>
      <w:pStyle w:val="Rodap"/>
      <w:jc w:val="right"/>
      <w:rPr>
        <w:rFonts w:ascii="Times New Roman" w:hAnsi="Times New Roman"/>
        <w:sz w:val="24"/>
      </w:rPr>
    </w:pPr>
    <w:r w:rsidRPr="002B4BB9">
      <w:rPr>
        <w:rFonts w:ascii="Times New Roman" w:hAnsi="Times New Roman"/>
        <w:sz w:val="24"/>
      </w:rPr>
      <w:fldChar w:fldCharType="begin"/>
    </w:r>
    <w:r w:rsidRPr="002B4BB9">
      <w:rPr>
        <w:rFonts w:ascii="Times New Roman" w:hAnsi="Times New Roman"/>
        <w:sz w:val="24"/>
      </w:rPr>
      <w:instrText>PAGE   \* MERGEFORMAT</w:instrText>
    </w:r>
    <w:r w:rsidRPr="002B4BB9">
      <w:rPr>
        <w:rFonts w:ascii="Times New Roman" w:hAnsi="Times New Roman"/>
        <w:sz w:val="24"/>
      </w:rPr>
      <w:fldChar w:fldCharType="separate"/>
    </w:r>
    <w:r w:rsidR="00E1575B">
      <w:rPr>
        <w:rFonts w:ascii="Times New Roman" w:hAnsi="Times New Roman"/>
        <w:noProof/>
        <w:sz w:val="24"/>
      </w:rPr>
      <w:t>17</w:t>
    </w:r>
    <w:r w:rsidRPr="002B4BB9">
      <w:rPr>
        <w:rFonts w:ascii="Times New Roman" w:hAnsi="Times New Roman"/>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8BD" w:rsidRDefault="00EF48B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D63" w:rsidRDefault="00F24D63" w:rsidP="00A02924">
      <w:pPr>
        <w:spacing w:after="0" w:line="240" w:lineRule="auto"/>
      </w:pPr>
      <w:r>
        <w:separator/>
      </w:r>
    </w:p>
  </w:footnote>
  <w:footnote w:type="continuationSeparator" w:id="0">
    <w:p w:rsidR="00F24D63" w:rsidRDefault="00F24D63" w:rsidP="00A029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8BD" w:rsidRDefault="00EF48B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ED4" w:rsidRDefault="00686ED4" w:rsidP="000B55F5">
    <w:pPr>
      <w:pStyle w:val="Cabealh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8BD" w:rsidRDefault="00EF48B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0C08"/>
    <w:multiLevelType w:val="hybridMultilevel"/>
    <w:tmpl w:val="22AEED78"/>
    <w:lvl w:ilvl="0" w:tplc="D8D27E14">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392F10A9"/>
    <w:multiLevelType w:val="hybridMultilevel"/>
    <w:tmpl w:val="921EF6C0"/>
    <w:lvl w:ilvl="0" w:tplc="5FC0E5EC">
      <w:start w:val="1"/>
      <w:numFmt w:val="decimal"/>
      <w:lvlText w:val="%1."/>
      <w:lvlJc w:val="left"/>
      <w:pPr>
        <w:ind w:left="1070" w:hanging="360"/>
      </w:pPr>
      <w:rPr>
        <w:rFonts w:hint="default"/>
        <w:b/>
      </w:rPr>
    </w:lvl>
    <w:lvl w:ilvl="1" w:tplc="02FE483A">
      <w:start w:val="1"/>
      <w:numFmt w:val="decimal"/>
      <w:lvlText w:val="%2."/>
      <w:lvlJc w:val="left"/>
      <w:pPr>
        <w:ind w:left="1788" w:hanging="360"/>
      </w:pPr>
      <w:rPr>
        <w:rFonts w:hint="default"/>
      </w:rPr>
    </w:lvl>
    <w:lvl w:ilvl="2" w:tplc="0416001B" w:tentative="1">
      <w:start w:val="1"/>
      <w:numFmt w:val="lowerRoman"/>
      <w:lvlText w:val="%3."/>
      <w:lvlJc w:val="right"/>
      <w:pPr>
        <w:ind w:left="2508"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4BBC2D77"/>
    <w:multiLevelType w:val="hybridMultilevel"/>
    <w:tmpl w:val="B95A5AB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activeWritingStyle w:appName="MSWord" w:lang="pt-BR"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A02924"/>
    <w:rsid w:val="000006DF"/>
    <w:rsid w:val="000015B8"/>
    <w:rsid w:val="00002F0A"/>
    <w:rsid w:val="00004030"/>
    <w:rsid w:val="000113DC"/>
    <w:rsid w:val="00011FE9"/>
    <w:rsid w:val="0001605D"/>
    <w:rsid w:val="00017FAE"/>
    <w:rsid w:val="000210E7"/>
    <w:rsid w:val="000213BF"/>
    <w:rsid w:val="00022E72"/>
    <w:rsid w:val="0002320D"/>
    <w:rsid w:val="000247B2"/>
    <w:rsid w:val="000254AE"/>
    <w:rsid w:val="000266C3"/>
    <w:rsid w:val="00026B49"/>
    <w:rsid w:val="000311EE"/>
    <w:rsid w:val="00033D8F"/>
    <w:rsid w:val="00033F6D"/>
    <w:rsid w:val="00034B2C"/>
    <w:rsid w:val="00035835"/>
    <w:rsid w:val="00035BAB"/>
    <w:rsid w:val="00037961"/>
    <w:rsid w:val="000429A5"/>
    <w:rsid w:val="00043105"/>
    <w:rsid w:val="000433B5"/>
    <w:rsid w:val="000441F2"/>
    <w:rsid w:val="000451EF"/>
    <w:rsid w:val="0005328C"/>
    <w:rsid w:val="00055A47"/>
    <w:rsid w:val="00057ECD"/>
    <w:rsid w:val="00057F7B"/>
    <w:rsid w:val="000605BE"/>
    <w:rsid w:val="00060B70"/>
    <w:rsid w:val="000611E4"/>
    <w:rsid w:val="0006140A"/>
    <w:rsid w:val="00063C4A"/>
    <w:rsid w:val="00063D19"/>
    <w:rsid w:val="00066D37"/>
    <w:rsid w:val="00067462"/>
    <w:rsid w:val="00073977"/>
    <w:rsid w:val="00073A8D"/>
    <w:rsid w:val="0007443C"/>
    <w:rsid w:val="0007627E"/>
    <w:rsid w:val="00076EE7"/>
    <w:rsid w:val="00080D74"/>
    <w:rsid w:val="00080F48"/>
    <w:rsid w:val="00081BCE"/>
    <w:rsid w:val="00085C64"/>
    <w:rsid w:val="00087755"/>
    <w:rsid w:val="00087900"/>
    <w:rsid w:val="00091C71"/>
    <w:rsid w:val="00091EBF"/>
    <w:rsid w:val="00094284"/>
    <w:rsid w:val="00094A74"/>
    <w:rsid w:val="00095288"/>
    <w:rsid w:val="00097F30"/>
    <w:rsid w:val="000A133F"/>
    <w:rsid w:val="000A2C23"/>
    <w:rsid w:val="000A2CAF"/>
    <w:rsid w:val="000A4C81"/>
    <w:rsid w:val="000A4FEF"/>
    <w:rsid w:val="000A5EA9"/>
    <w:rsid w:val="000A7C67"/>
    <w:rsid w:val="000B0781"/>
    <w:rsid w:val="000B2406"/>
    <w:rsid w:val="000B3011"/>
    <w:rsid w:val="000B4881"/>
    <w:rsid w:val="000B55F5"/>
    <w:rsid w:val="000B56BA"/>
    <w:rsid w:val="000B5A03"/>
    <w:rsid w:val="000B5D2E"/>
    <w:rsid w:val="000B7136"/>
    <w:rsid w:val="000C5DFB"/>
    <w:rsid w:val="000C6E3D"/>
    <w:rsid w:val="000D03EE"/>
    <w:rsid w:val="000D1594"/>
    <w:rsid w:val="000D2DB6"/>
    <w:rsid w:val="000D34C1"/>
    <w:rsid w:val="000D3ABC"/>
    <w:rsid w:val="000D6530"/>
    <w:rsid w:val="000D7E90"/>
    <w:rsid w:val="000E0BB8"/>
    <w:rsid w:val="000E19D5"/>
    <w:rsid w:val="000E221F"/>
    <w:rsid w:val="000E41AD"/>
    <w:rsid w:val="000E4F23"/>
    <w:rsid w:val="000E64C0"/>
    <w:rsid w:val="000F0139"/>
    <w:rsid w:val="000F476F"/>
    <w:rsid w:val="000F481F"/>
    <w:rsid w:val="000F6105"/>
    <w:rsid w:val="000F77E7"/>
    <w:rsid w:val="001011B6"/>
    <w:rsid w:val="001033D6"/>
    <w:rsid w:val="00103697"/>
    <w:rsid w:val="0010398E"/>
    <w:rsid w:val="001040E2"/>
    <w:rsid w:val="00104512"/>
    <w:rsid w:val="00105E5C"/>
    <w:rsid w:val="00105EAF"/>
    <w:rsid w:val="001067EF"/>
    <w:rsid w:val="00107B25"/>
    <w:rsid w:val="00111B4E"/>
    <w:rsid w:val="0011208A"/>
    <w:rsid w:val="00112187"/>
    <w:rsid w:val="001138C2"/>
    <w:rsid w:val="00113971"/>
    <w:rsid w:val="00113F14"/>
    <w:rsid w:val="00117E67"/>
    <w:rsid w:val="00120632"/>
    <w:rsid w:val="001206E5"/>
    <w:rsid w:val="00122A17"/>
    <w:rsid w:val="00122F50"/>
    <w:rsid w:val="00124139"/>
    <w:rsid w:val="001245DA"/>
    <w:rsid w:val="00125F7A"/>
    <w:rsid w:val="0013014A"/>
    <w:rsid w:val="00130439"/>
    <w:rsid w:val="00130BD1"/>
    <w:rsid w:val="00132142"/>
    <w:rsid w:val="00133736"/>
    <w:rsid w:val="00135C12"/>
    <w:rsid w:val="00143B17"/>
    <w:rsid w:val="0014654F"/>
    <w:rsid w:val="001475CC"/>
    <w:rsid w:val="00151E79"/>
    <w:rsid w:val="00153304"/>
    <w:rsid w:val="001538A6"/>
    <w:rsid w:val="0015471C"/>
    <w:rsid w:val="00154B0C"/>
    <w:rsid w:val="00161B8E"/>
    <w:rsid w:val="00161F00"/>
    <w:rsid w:val="001620EC"/>
    <w:rsid w:val="00162B6D"/>
    <w:rsid w:val="00162E2A"/>
    <w:rsid w:val="00163497"/>
    <w:rsid w:val="001724D9"/>
    <w:rsid w:val="001757EB"/>
    <w:rsid w:val="001758DB"/>
    <w:rsid w:val="00177E0C"/>
    <w:rsid w:val="00180114"/>
    <w:rsid w:val="00180E93"/>
    <w:rsid w:val="00181730"/>
    <w:rsid w:val="00184047"/>
    <w:rsid w:val="0018483D"/>
    <w:rsid w:val="001848F6"/>
    <w:rsid w:val="001905BF"/>
    <w:rsid w:val="00191148"/>
    <w:rsid w:val="001912F5"/>
    <w:rsid w:val="00193812"/>
    <w:rsid w:val="00194C95"/>
    <w:rsid w:val="00195445"/>
    <w:rsid w:val="001975B4"/>
    <w:rsid w:val="001A391C"/>
    <w:rsid w:val="001A757E"/>
    <w:rsid w:val="001A7CDC"/>
    <w:rsid w:val="001B0BAD"/>
    <w:rsid w:val="001B1162"/>
    <w:rsid w:val="001B6F73"/>
    <w:rsid w:val="001C1C47"/>
    <w:rsid w:val="001C21EC"/>
    <w:rsid w:val="001C2B59"/>
    <w:rsid w:val="001C2DDF"/>
    <w:rsid w:val="001C3436"/>
    <w:rsid w:val="001C5DD9"/>
    <w:rsid w:val="001C69B9"/>
    <w:rsid w:val="001C7698"/>
    <w:rsid w:val="001D3C98"/>
    <w:rsid w:val="001D799A"/>
    <w:rsid w:val="001D79E9"/>
    <w:rsid w:val="001E28DA"/>
    <w:rsid w:val="001E2EB2"/>
    <w:rsid w:val="001E35AB"/>
    <w:rsid w:val="001E40CC"/>
    <w:rsid w:val="001E5F4E"/>
    <w:rsid w:val="001E6B80"/>
    <w:rsid w:val="001E7D98"/>
    <w:rsid w:val="001F06FF"/>
    <w:rsid w:val="001F21CB"/>
    <w:rsid w:val="001F23FD"/>
    <w:rsid w:val="001F4106"/>
    <w:rsid w:val="001F6CD4"/>
    <w:rsid w:val="001F7571"/>
    <w:rsid w:val="0020076C"/>
    <w:rsid w:val="00201366"/>
    <w:rsid w:val="002025DB"/>
    <w:rsid w:val="00204158"/>
    <w:rsid w:val="00205AE0"/>
    <w:rsid w:val="00206BFE"/>
    <w:rsid w:val="00207ABF"/>
    <w:rsid w:val="00207F8F"/>
    <w:rsid w:val="00214381"/>
    <w:rsid w:val="002156F9"/>
    <w:rsid w:val="00216815"/>
    <w:rsid w:val="00221133"/>
    <w:rsid w:val="00221BB3"/>
    <w:rsid w:val="00221F83"/>
    <w:rsid w:val="002228D6"/>
    <w:rsid w:val="002248F1"/>
    <w:rsid w:val="002258F6"/>
    <w:rsid w:val="00226CC8"/>
    <w:rsid w:val="00227AA8"/>
    <w:rsid w:val="00230D58"/>
    <w:rsid w:val="002310C9"/>
    <w:rsid w:val="002333F8"/>
    <w:rsid w:val="00234422"/>
    <w:rsid w:val="00240EBC"/>
    <w:rsid w:val="0024160D"/>
    <w:rsid w:val="00250B36"/>
    <w:rsid w:val="00250F24"/>
    <w:rsid w:val="00252F2D"/>
    <w:rsid w:val="0026315D"/>
    <w:rsid w:val="002702FA"/>
    <w:rsid w:val="002706C5"/>
    <w:rsid w:val="00270735"/>
    <w:rsid w:val="0027080F"/>
    <w:rsid w:val="00270CB6"/>
    <w:rsid w:val="00270EB6"/>
    <w:rsid w:val="002727C5"/>
    <w:rsid w:val="002729A6"/>
    <w:rsid w:val="00273791"/>
    <w:rsid w:val="002740F8"/>
    <w:rsid w:val="002746BE"/>
    <w:rsid w:val="00275D66"/>
    <w:rsid w:val="0027681B"/>
    <w:rsid w:val="00276EE9"/>
    <w:rsid w:val="00277D6A"/>
    <w:rsid w:val="00281169"/>
    <w:rsid w:val="002813B3"/>
    <w:rsid w:val="002835B9"/>
    <w:rsid w:val="00283AD7"/>
    <w:rsid w:val="00285A02"/>
    <w:rsid w:val="0028693C"/>
    <w:rsid w:val="00286FE7"/>
    <w:rsid w:val="00287881"/>
    <w:rsid w:val="002908DF"/>
    <w:rsid w:val="00291340"/>
    <w:rsid w:val="00292200"/>
    <w:rsid w:val="00293CEC"/>
    <w:rsid w:val="002959F5"/>
    <w:rsid w:val="00297912"/>
    <w:rsid w:val="002A38BF"/>
    <w:rsid w:val="002A450B"/>
    <w:rsid w:val="002A47AA"/>
    <w:rsid w:val="002B03AB"/>
    <w:rsid w:val="002B096E"/>
    <w:rsid w:val="002B45B9"/>
    <w:rsid w:val="002B4BB9"/>
    <w:rsid w:val="002B5ABF"/>
    <w:rsid w:val="002B5F70"/>
    <w:rsid w:val="002B654E"/>
    <w:rsid w:val="002B711D"/>
    <w:rsid w:val="002B7378"/>
    <w:rsid w:val="002B7EC0"/>
    <w:rsid w:val="002C0A10"/>
    <w:rsid w:val="002C1BE7"/>
    <w:rsid w:val="002C523E"/>
    <w:rsid w:val="002D2AA6"/>
    <w:rsid w:val="002D3408"/>
    <w:rsid w:val="002D3A3C"/>
    <w:rsid w:val="002D46CD"/>
    <w:rsid w:val="002D67D5"/>
    <w:rsid w:val="002D68D5"/>
    <w:rsid w:val="002D69DB"/>
    <w:rsid w:val="002E536D"/>
    <w:rsid w:val="002E538B"/>
    <w:rsid w:val="002E6799"/>
    <w:rsid w:val="002E6A64"/>
    <w:rsid w:val="002E7453"/>
    <w:rsid w:val="002E74CD"/>
    <w:rsid w:val="002F35D1"/>
    <w:rsid w:val="002F40B7"/>
    <w:rsid w:val="002F4548"/>
    <w:rsid w:val="002F790C"/>
    <w:rsid w:val="002F7B45"/>
    <w:rsid w:val="00300081"/>
    <w:rsid w:val="00300733"/>
    <w:rsid w:val="00301D5D"/>
    <w:rsid w:val="00303935"/>
    <w:rsid w:val="003041F9"/>
    <w:rsid w:val="00305FA5"/>
    <w:rsid w:val="00306E9B"/>
    <w:rsid w:val="00307A06"/>
    <w:rsid w:val="00310FB0"/>
    <w:rsid w:val="003112F5"/>
    <w:rsid w:val="0031663B"/>
    <w:rsid w:val="003200DB"/>
    <w:rsid w:val="0032082B"/>
    <w:rsid w:val="00324941"/>
    <w:rsid w:val="00326388"/>
    <w:rsid w:val="003278F5"/>
    <w:rsid w:val="00331C4B"/>
    <w:rsid w:val="003334FA"/>
    <w:rsid w:val="00333500"/>
    <w:rsid w:val="00333FDA"/>
    <w:rsid w:val="0033405E"/>
    <w:rsid w:val="003344CA"/>
    <w:rsid w:val="0033665E"/>
    <w:rsid w:val="00337B8A"/>
    <w:rsid w:val="003423D0"/>
    <w:rsid w:val="00342CDE"/>
    <w:rsid w:val="00342EC4"/>
    <w:rsid w:val="003432DC"/>
    <w:rsid w:val="003433CB"/>
    <w:rsid w:val="00343909"/>
    <w:rsid w:val="00343C25"/>
    <w:rsid w:val="00344B84"/>
    <w:rsid w:val="003466EA"/>
    <w:rsid w:val="00346CEB"/>
    <w:rsid w:val="0034757F"/>
    <w:rsid w:val="00351F3D"/>
    <w:rsid w:val="00353D57"/>
    <w:rsid w:val="00355586"/>
    <w:rsid w:val="00355796"/>
    <w:rsid w:val="003625FC"/>
    <w:rsid w:val="00366099"/>
    <w:rsid w:val="0036709C"/>
    <w:rsid w:val="003701BD"/>
    <w:rsid w:val="00371F9C"/>
    <w:rsid w:val="0037259F"/>
    <w:rsid w:val="003736D3"/>
    <w:rsid w:val="003745C5"/>
    <w:rsid w:val="00377D0E"/>
    <w:rsid w:val="00380683"/>
    <w:rsid w:val="003825B9"/>
    <w:rsid w:val="003844CB"/>
    <w:rsid w:val="00385245"/>
    <w:rsid w:val="00385472"/>
    <w:rsid w:val="003867BF"/>
    <w:rsid w:val="003907B9"/>
    <w:rsid w:val="00391635"/>
    <w:rsid w:val="003935A9"/>
    <w:rsid w:val="00395AD2"/>
    <w:rsid w:val="00395D70"/>
    <w:rsid w:val="00396F90"/>
    <w:rsid w:val="003A01C8"/>
    <w:rsid w:val="003A128B"/>
    <w:rsid w:val="003A2A75"/>
    <w:rsid w:val="003A3BDE"/>
    <w:rsid w:val="003A5E2B"/>
    <w:rsid w:val="003A69E7"/>
    <w:rsid w:val="003A6AA5"/>
    <w:rsid w:val="003A75BE"/>
    <w:rsid w:val="003B144F"/>
    <w:rsid w:val="003B230C"/>
    <w:rsid w:val="003B233B"/>
    <w:rsid w:val="003B24F5"/>
    <w:rsid w:val="003B2F9A"/>
    <w:rsid w:val="003B398F"/>
    <w:rsid w:val="003B543C"/>
    <w:rsid w:val="003B5743"/>
    <w:rsid w:val="003B6267"/>
    <w:rsid w:val="003C18FB"/>
    <w:rsid w:val="003C536D"/>
    <w:rsid w:val="003C6004"/>
    <w:rsid w:val="003C7560"/>
    <w:rsid w:val="003D2D1D"/>
    <w:rsid w:val="003D4C5D"/>
    <w:rsid w:val="003D5BEC"/>
    <w:rsid w:val="003D5E14"/>
    <w:rsid w:val="003D6B87"/>
    <w:rsid w:val="003D72DE"/>
    <w:rsid w:val="003D7485"/>
    <w:rsid w:val="003E0431"/>
    <w:rsid w:val="003E5AF7"/>
    <w:rsid w:val="003E5B12"/>
    <w:rsid w:val="003E7E1A"/>
    <w:rsid w:val="003F063B"/>
    <w:rsid w:val="003F3D83"/>
    <w:rsid w:val="003F615A"/>
    <w:rsid w:val="0040173B"/>
    <w:rsid w:val="00402DE4"/>
    <w:rsid w:val="004061DB"/>
    <w:rsid w:val="00407248"/>
    <w:rsid w:val="00407B55"/>
    <w:rsid w:val="0041241E"/>
    <w:rsid w:val="004132FE"/>
    <w:rsid w:val="00413D72"/>
    <w:rsid w:val="004209AE"/>
    <w:rsid w:val="004213E2"/>
    <w:rsid w:val="00421D25"/>
    <w:rsid w:val="00421DC7"/>
    <w:rsid w:val="00424336"/>
    <w:rsid w:val="0042598F"/>
    <w:rsid w:val="00425A00"/>
    <w:rsid w:val="00425E01"/>
    <w:rsid w:val="00427B9E"/>
    <w:rsid w:val="00431824"/>
    <w:rsid w:val="0043399A"/>
    <w:rsid w:val="00434AEE"/>
    <w:rsid w:val="00440EC2"/>
    <w:rsid w:val="00440F3E"/>
    <w:rsid w:val="00443634"/>
    <w:rsid w:val="00445505"/>
    <w:rsid w:val="0044665D"/>
    <w:rsid w:val="00446785"/>
    <w:rsid w:val="0045241B"/>
    <w:rsid w:val="0045258A"/>
    <w:rsid w:val="00454C06"/>
    <w:rsid w:val="00455FB4"/>
    <w:rsid w:val="004562CF"/>
    <w:rsid w:val="00460987"/>
    <w:rsid w:val="00460E1F"/>
    <w:rsid w:val="004620EB"/>
    <w:rsid w:val="00462879"/>
    <w:rsid w:val="00464B8A"/>
    <w:rsid w:val="00464F9C"/>
    <w:rsid w:val="0046640C"/>
    <w:rsid w:val="00467A20"/>
    <w:rsid w:val="004709B3"/>
    <w:rsid w:val="00472DA3"/>
    <w:rsid w:val="00473F80"/>
    <w:rsid w:val="00474F3D"/>
    <w:rsid w:val="00476130"/>
    <w:rsid w:val="00476B79"/>
    <w:rsid w:val="0047724D"/>
    <w:rsid w:val="00483677"/>
    <w:rsid w:val="00485298"/>
    <w:rsid w:val="0048614B"/>
    <w:rsid w:val="00486B97"/>
    <w:rsid w:val="00487DE1"/>
    <w:rsid w:val="00491ED2"/>
    <w:rsid w:val="004972BC"/>
    <w:rsid w:val="00497E2D"/>
    <w:rsid w:val="004A0C65"/>
    <w:rsid w:val="004A1FF9"/>
    <w:rsid w:val="004A2863"/>
    <w:rsid w:val="004A2E53"/>
    <w:rsid w:val="004A2EB2"/>
    <w:rsid w:val="004A3D6C"/>
    <w:rsid w:val="004A4868"/>
    <w:rsid w:val="004A72B2"/>
    <w:rsid w:val="004A7BEB"/>
    <w:rsid w:val="004A7EA1"/>
    <w:rsid w:val="004B4DA1"/>
    <w:rsid w:val="004B501A"/>
    <w:rsid w:val="004C0884"/>
    <w:rsid w:val="004C1EA9"/>
    <w:rsid w:val="004C2418"/>
    <w:rsid w:val="004C46CE"/>
    <w:rsid w:val="004C67A4"/>
    <w:rsid w:val="004C7255"/>
    <w:rsid w:val="004C7AF7"/>
    <w:rsid w:val="004D0992"/>
    <w:rsid w:val="004D156D"/>
    <w:rsid w:val="004D40E8"/>
    <w:rsid w:val="004D505D"/>
    <w:rsid w:val="004D67AB"/>
    <w:rsid w:val="004D7426"/>
    <w:rsid w:val="004E048E"/>
    <w:rsid w:val="004E21A1"/>
    <w:rsid w:val="004E4A97"/>
    <w:rsid w:val="004E59A9"/>
    <w:rsid w:val="004E608A"/>
    <w:rsid w:val="004F0FFA"/>
    <w:rsid w:val="004F1190"/>
    <w:rsid w:val="004F1CAA"/>
    <w:rsid w:val="004F209F"/>
    <w:rsid w:val="004F38FE"/>
    <w:rsid w:val="004F3A9B"/>
    <w:rsid w:val="004F3DFE"/>
    <w:rsid w:val="004F55ED"/>
    <w:rsid w:val="004F5708"/>
    <w:rsid w:val="00502A2C"/>
    <w:rsid w:val="00504F53"/>
    <w:rsid w:val="00505BE8"/>
    <w:rsid w:val="00505E95"/>
    <w:rsid w:val="005079A2"/>
    <w:rsid w:val="00510979"/>
    <w:rsid w:val="00510A02"/>
    <w:rsid w:val="00511A4D"/>
    <w:rsid w:val="00511CE1"/>
    <w:rsid w:val="005122E8"/>
    <w:rsid w:val="0051541E"/>
    <w:rsid w:val="005211A3"/>
    <w:rsid w:val="0052297B"/>
    <w:rsid w:val="0052499B"/>
    <w:rsid w:val="0052698A"/>
    <w:rsid w:val="00526BA4"/>
    <w:rsid w:val="00530EAE"/>
    <w:rsid w:val="0053293A"/>
    <w:rsid w:val="005340E3"/>
    <w:rsid w:val="00534ADA"/>
    <w:rsid w:val="00536D61"/>
    <w:rsid w:val="005418F1"/>
    <w:rsid w:val="00546446"/>
    <w:rsid w:val="00547037"/>
    <w:rsid w:val="00553A3E"/>
    <w:rsid w:val="00553F9C"/>
    <w:rsid w:val="0055419D"/>
    <w:rsid w:val="00557DCE"/>
    <w:rsid w:val="005607F2"/>
    <w:rsid w:val="00560CCF"/>
    <w:rsid w:val="005621C5"/>
    <w:rsid w:val="005626B9"/>
    <w:rsid w:val="0056478B"/>
    <w:rsid w:val="00570DFE"/>
    <w:rsid w:val="00571AF8"/>
    <w:rsid w:val="00571C2D"/>
    <w:rsid w:val="005738B8"/>
    <w:rsid w:val="005739F1"/>
    <w:rsid w:val="00576659"/>
    <w:rsid w:val="005816BE"/>
    <w:rsid w:val="0058197A"/>
    <w:rsid w:val="00581CD8"/>
    <w:rsid w:val="005823DE"/>
    <w:rsid w:val="005834C2"/>
    <w:rsid w:val="00586C91"/>
    <w:rsid w:val="00586FF4"/>
    <w:rsid w:val="005877DB"/>
    <w:rsid w:val="00587B7C"/>
    <w:rsid w:val="00587BB8"/>
    <w:rsid w:val="00591C5F"/>
    <w:rsid w:val="00593453"/>
    <w:rsid w:val="00596172"/>
    <w:rsid w:val="00596B26"/>
    <w:rsid w:val="005A03E0"/>
    <w:rsid w:val="005A3918"/>
    <w:rsid w:val="005A39C9"/>
    <w:rsid w:val="005A507A"/>
    <w:rsid w:val="005A6280"/>
    <w:rsid w:val="005A7523"/>
    <w:rsid w:val="005A7BBD"/>
    <w:rsid w:val="005B12C0"/>
    <w:rsid w:val="005B1795"/>
    <w:rsid w:val="005B4653"/>
    <w:rsid w:val="005B4DA1"/>
    <w:rsid w:val="005B6E4E"/>
    <w:rsid w:val="005C072A"/>
    <w:rsid w:val="005C1018"/>
    <w:rsid w:val="005C1383"/>
    <w:rsid w:val="005C16E5"/>
    <w:rsid w:val="005C1B89"/>
    <w:rsid w:val="005C298D"/>
    <w:rsid w:val="005C3087"/>
    <w:rsid w:val="005C321B"/>
    <w:rsid w:val="005C4254"/>
    <w:rsid w:val="005C72E6"/>
    <w:rsid w:val="005D022F"/>
    <w:rsid w:val="005D086A"/>
    <w:rsid w:val="005D3DB2"/>
    <w:rsid w:val="005D3E49"/>
    <w:rsid w:val="005D43A4"/>
    <w:rsid w:val="005D504D"/>
    <w:rsid w:val="005D5335"/>
    <w:rsid w:val="005D659E"/>
    <w:rsid w:val="005D7432"/>
    <w:rsid w:val="005E11E1"/>
    <w:rsid w:val="005E34BD"/>
    <w:rsid w:val="005E4771"/>
    <w:rsid w:val="005E49DE"/>
    <w:rsid w:val="005E5544"/>
    <w:rsid w:val="005E6014"/>
    <w:rsid w:val="005F3BF7"/>
    <w:rsid w:val="005F5601"/>
    <w:rsid w:val="005F567C"/>
    <w:rsid w:val="005F6B00"/>
    <w:rsid w:val="006000DB"/>
    <w:rsid w:val="006006D3"/>
    <w:rsid w:val="00600842"/>
    <w:rsid w:val="006042C8"/>
    <w:rsid w:val="00606409"/>
    <w:rsid w:val="00606516"/>
    <w:rsid w:val="00610B12"/>
    <w:rsid w:val="00611152"/>
    <w:rsid w:val="00612181"/>
    <w:rsid w:val="00612474"/>
    <w:rsid w:val="0061287D"/>
    <w:rsid w:val="00613057"/>
    <w:rsid w:val="00613D1B"/>
    <w:rsid w:val="00613F97"/>
    <w:rsid w:val="00615242"/>
    <w:rsid w:val="00616BCC"/>
    <w:rsid w:val="00616C38"/>
    <w:rsid w:val="00617398"/>
    <w:rsid w:val="00617832"/>
    <w:rsid w:val="00621BA5"/>
    <w:rsid w:val="00621FAE"/>
    <w:rsid w:val="00623D9F"/>
    <w:rsid w:val="006241BB"/>
    <w:rsid w:val="006259DA"/>
    <w:rsid w:val="00625CD8"/>
    <w:rsid w:val="00627B9C"/>
    <w:rsid w:val="00630627"/>
    <w:rsid w:val="0063223D"/>
    <w:rsid w:val="00633745"/>
    <w:rsid w:val="0063526A"/>
    <w:rsid w:val="006359FE"/>
    <w:rsid w:val="00635AC1"/>
    <w:rsid w:val="006409D9"/>
    <w:rsid w:val="00641AB9"/>
    <w:rsid w:val="006434F6"/>
    <w:rsid w:val="006448FD"/>
    <w:rsid w:val="00645F1D"/>
    <w:rsid w:val="0065045C"/>
    <w:rsid w:val="00652C8C"/>
    <w:rsid w:val="00654543"/>
    <w:rsid w:val="006546B8"/>
    <w:rsid w:val="006550C7"/>
    <w:rsid w:val="00661FD2"/>
    <w:rsid w:val="00662312"/>
    <w:rsid w:val="00663167"/>
    <w:rsid w:val="006632AB"/>
    <w:rsid w:val="00663633"/>
    <w:rsid w:val="006647B3"/>
    <w:rsid w:val="006652AB"/>
    <w:rsid w:val="00667035"/>
    <w:rsid w:val="00670493"/>
    <w:rsid w:val="00674840"/>
    <w:rsid w:val="00674B8B"/>
    <w:rsid w:val="00677A91"/>
    <w:rsid w:val="00680CFA"/>
    <w:rsid w:val="00683A87"/>
    <w:rsid w:val="00685749"/>
    <w:rsid w:val="00685DA0"/>
    <w:rsid w:val="006867CD"/>
    <w:rsid w:val="00686ED4"/>
    <w:rsid w:val="006875DF"/>
    <w:rsid w:val="0068760B"/>
    <w:rsid w:val="00691146"/>
    <w:rsid w:val="00691999"/>
    <w:rsid w:val="00696591"/>
    <w:rsid w:val="00697B5B"/>
    <w:rsid w:val="006A4585"/>
    <w:rsid w:val="006A49FA"/>
    <w:rsid w:val="006A4DD8"/>
    <w:rsid w:val="006A5F09"/>
    <w:rsid w:val="006A7992"/>
    <w:rsid w:val="006B00D4"/>
    <w:rsid w:val="006B0DF0"/>
    <w:rsid w:val="006B1928"/>
    <w:rsid w:val="006B3453"/>
    <w:rsid w:val="006B3AC7"/>
    <w:rsid w:val="006B45B4"/>
    <w:rsid w:val="006B4C6B"/>
    <w:rsid w:val="006B5834"/>
    <w:rsid w:val="006B5BFE"/>
    <w:rsid w:val="006C18C2"/>
    <w:rsid w:val="006C2A10"/>
    <w:rsid w:val="006C319C"/>
    <w:rsid w:val="006C3EC2"/>
    <w:rsid w:val="006C4783"/>
    <w:rsid w:val="006C5FFC"/>
    <w:rsid w:val="006C60D3"/>
    <w:rsid w:val="006C6B12"/>
    <w:rsid w:val="006C797E"/>
    <w:rsid w:val="006C7C62"/>
    <w:rsid w:val="006D0CF0"/>
    <w:rsid w:val="006D1CF0"/>
    <w:rsid w:val="006D52B9"/>
    <w:rsid w:val="006E00A1"/>
    <w:rsid w:val="006E39DE"/>
    <w:rsid w:val="006E78CB"/>
    <w:rsid w:val="006F2141"/>
    <w:rsid w:val="006F222E"/>
    <w:rsid w:val="006F34AC"/>
    <w:rsid w:val="006F3BF6"/>
    <w:rsid w:val="006F611B"/>
    <w:rsid w:val="006F6CD8"/>
    <w:rsid w:val="006F751B"/>
    <w:rsid w:val="00700017"/>
    <w:rsid w:val="00701D46"/>
    <w:rsid w:val="00703021"/>
    <w:rsid w:val="007054D1"/>
    <w:rsid w:val="00705860"/>
    <w:rsid w:val="0070598E"/>
    <w:rsid w:val="00711D0F"/>
    <w:rsid w:val="00712C6A"/>
    <w:rsid w:val="00716299"/>
    <w:rsid w:val="00717F40"/>
    <w:rsid w:val="00722B8A"/>
    <w:rsid w:val="00722BFB"/>
    <w:rsid w:val="007249A4"/>
    <w:rsid w:val="00731867"/>
    <w:rsid w:val="007342F4"/>
    <w:rsid w:val="00735041"/>
    <w:rsid w:val="00737625"/>
    <w:rsid w:val="00741299"/>
    <w:rsid w:val="00741821"/>
    <w:rsid w:val="00743408"/>
    <w:rsid w:val="007509C8"/>
    <w:rsid w:val="00755099"/>
    <w:rsid w:val="00756312"/>
    <w:rsid w:val="00756662"/>
    <w:rsid w:val="00760E8B"/>
    <w:rsid w:val="00761260"/>
    <w:rsid w:val="00762741"/>
    <w:rsid w:val="007646A9"/>
    <w:rsid w:val="00764982"/>
    <w:rsid w:val="00767501"/>
    <w:rsid w:val="0077154F"/>
    <w:rsid w:val="00771D0B"/>
    <w:rsid w:val="007740A4"/>
    <w:rsid w:val="007762EC"/>
    <w:rsid w:val="007767D5"/>
    <w:rsid w:val="0078250E"/>
    <w:rsid w:val="00783513"/>
    <w:rsid w:val="0078412C"/>
    <w:rsid w:val="00784498"/>
    <w:rsid w:val="00784C1E"/>
    <w:rsid w:val="00786DD7"/>
    <w:rsid w:val="0079170A"/>
    <w:rsid w:val="00791909"/>
    <w:rsid w:val="00791EA3"/>
    <w:rsid w:val="00797180"/>
    <w:rsid w:val="007972A7"/>
    <w:rsid w:val="007A0A86"/>
    <w:rsid w:val="007A4782"/>
    <w:rsid w:val="007A60B6"/>
    <w:rsid w:val="007A7A61"/>
    <w:rsid w:val="007A7D32"/>
    <w:rsid w:val="007A7F4C"/>
    <w:rsid w:val="007B1F3C"/>
    <w:rsid w:val="007B332F"/>
    <w:rsid w:val="007B4052"/>
    <w:rsid w:val="007B6320"/>
    <w:rsid w:val="007B7F2B"/>
    <w:rsid w:val="007C1B51"/>
    <w:rsid w:val="007C2EA6"/>
    <w:rsid w:val="007C4FA2"/>
    <w:rsid w:val="007C675D"/>
    <w:rsid w:val="007D1C60"/>
    <w:rsid w:val="007D420C"/>
    <w:rsid w:val="007D534B"/>
    <w:rsid w:val="007D5E29"/>
    <w:rsid w:val="007D6571"/>
    <w:rsid w:val="007E2E54"/>
    <w:rsid w:val="007E3FF7"/>
    <w:rsid w:val="007E5A3C"/>
    <w:rsid w:val="007E72D8"/>
    <w:rsid w:val="007F1AF1"/>
    <w:rsid w:val="007F1F49"/>
    <w:rsid w:val="007F2996"/>
    <w:rsid w:val="007F5FC8"/>
    <w:rsid w:val="008009A5"/>
    <w:rsid w:val="00801D17"/>
    <w:rsid w:val="00802734"/>
    <w:rsid w:val="008035ED"/>
    <w:rsid w:val="008038EC"/>
    <w:rsid w:val="0080686F"/>
    <w:rsid w:val="008077A5"/>
    <w:rsid w:val="00807A32"/>
    <w:rsid w:val="00807DD7"/>
    <w:rsid w:val="00812D6C"/>
    <w:rsid w:val="008137AA"/>
    <w:rsid w:val="00813DA5"/>
    <w:rsid w:val="008140FD"/>
    <w:rsid w:val="008164E9"/>
    <w:rsid w:val="0081795B"/>
    <w:rsid w:val="00817E8E"/>
    <w:rsid w:val="008204AB"/>
    <w:rsid w:val="00821B4C"/>
    <w:rsid w:val="0082238A"/>
    <w:rsid w:val="00824520"/>
    <w:rsid w:val="00825370"/>
    <w:rsid w:val="00826E4A"/>
    <w:rsid w:val="008278E5"/>
    <w:rsid w:val="00827CAF"/>
    <w:rsid w:val="00827F2E"/>
    <w:rsid w:val="00832013"/>
    <w:rsid w:val="00832B6A"/>
    <w:rsid w:val="00832DF1"/>
    <w:rsid w:val="00833024"/>
    <w:rsid w:val="00833605"/>
    <w:rsid w:val="00840B2C"/>
    <w:rsid w:val="00842758"/>
    <w:rsid w:val="00842BC6"/>
    <w:rsid w:val="008437DE"/>
    <w:rsid w:val="0084513C"/>
    <w:rsid w:val="00847D3D"/>
    <w:rsid w:val="008530B3"/>
    <w:rsid w:val="0085501E"/>
    <w:rsid w:val="00856EA3"/>
    <w:rsid w:val="008611FE"/>
    <w:rsid w:val="0086126A"/>
    <w:rsid w:val="00862953"/>
    <w:rsid w:val="00862E50"/>
    <w:rsid w:val="00863763"/>
    <w:rsid w:val="00863CB4"/>
    <w:rsid w:val="0086500C"/>
    <w:rsid w:val="00865C1D"/>
    <w:rsid w:val="00866088"/>
    <w:rsid w:val="00870671"/>
    <w:rsid w:val="008727C6"/>
    <w:rsid w:val="00876BBF"/>
    <w:rsid w:val="00876C27"/>
    <w:rsid w:val="00880ACA"/>
    <w:rsid w:val="00881C2F"/>
    <w:rsid w:val="00882751"/>
    <w:rsid w:val="00883F2F"/>
    <w:rsid w:val="00883FAE"/>
    <w:rsid w:val="00884588"/>
    <w:rsid w:val="008848F8"/>
    <w:rsid w:val="00886086"/>
    <w:rsid w:val="0088659A"/>
    <w:rsid w:val="008871F9"/>
    <w:rsid w:val="00892035"/>
    <w:rsid w:val="00892B7A"/>
    <w:rsid w:val="008940FC"/>
    <w:rsid w:val="008A0D98"/>
    <w:rsid w:val="008A3544"/>
    <w:rsid w:val="008A6616"/>
    <w:rsid w:val="008A7CA7"/>
    <w:rsid w:val="008B0C75"/>
    <w:rsid w:val="008B127C"/>
    <w:rsid w:val="008B30FC"/>
    <w:rsid w:val="008B4584"/>
    <w:rsid w:val="008B4EB1"/>
    <w:rsid w:val="008B5CDB"/>
    <w:rsid w:val="008B6488"/>
    <w:rsid w:val="008B69A0"/>
    <w:rsid w:val="008C1216"/>
    <w:rsid w:val="008C1AD7"/>
    <w:rsid w:val="008C1BE6"/>
    <w:rsid w:val="008C5FC7"/>
    <w:rsid w:val="008C7384"/>
    <w:rsid w:val="008C7DD9"/>
    <w:rsid w:val="008D0502"/>
    <w:rsid w:val="008D0ADF"/>
    <w:rsid w:val="008D1696"/>
    <w:rsid w:val="008D25D5"/>
    <w:rsid w:val="008D2E82"/>
    <w:rsid w:val="008D36C7"/>
    <w:rsid w:val="008D48B3"/>
    <w:rsid w:val="008D4C8C"/>
    <w:rsid w:val="008D5E7D"/>
    <w:rsid w:val="008D624D"/>
    <w:rsid w:val="008D6251"/>
    <w:rsid w:val="008D64BB"/>
    <w:rsid w:val="008E25D3"/>
    <w:rsid w:val="008E437F"/>
    <w:rsid w:val="008E5D3F"/>
    <w:rsid w:val="008F2289"/>
    <w:rsid w:val="008F300B"/>
    <w:rsid w:val="008F333B"/>
    <w:rsid w:val="008F3834"/>
    <w:rsid w:val="008F4114"/>
    <w:rsid w:val="008F4E92"/>
    <w:rsid w:val="008F5A74"/>
    <w:rsid w:val="008F5E4E"/>
    <w:rsid w:val="008F6A8D"/>
    <w:rsid w:val="00900A5E"/>
    <w:rsid w:val="00900C4B"/>
    <w:rsid w:val="00904893"/>
    <w:rsid w:val="00906761"/>
    <w:rsid w:val="009067E0"/>
    <w:rsid w:val="009075F6"/>
    <w:rsid w:val="00911111"/>
    <w:rsid w:val="00912594"/>
    <w:rsid w:val="00913C14"/>
    <w:rsid w:val="0091472E"/>
    <w:rsid w:val="00916787"/>
    <w:rsid w:val="00917831"/>
    <w:rsid w:val="00917913"/>
    <w:rsid w:val="00917BE4"/>
    <w:rsid w:val="00921384"/>
    <w:rsid w:val="00922E6B"/>
    <w:rsid w:val="009233E3"/>
    <w:rsid w:val="00925BCD"/>
    <w:rsid w:val="00931EE1"/>
    <w:rsid w:val="00932F4A"/>
    <w:rsid w:val="00933668"/>
    <w:rsid w:val="0093466D"/>
    <w:rsid w:val="00941EEE"/>
    <w:rsid w:val="009434D3"/>
    <w:rsid w:val="00944E97"/>
    <w:rsid w:val="00945B23"/>
    <w:rsid w:val="00946209"/>
    <w:rsid w:val="009468CC"/>
    <w:rsid w:val="009501EC"/>
    <w:rsid w:val="00954C2B"/>
    <w:rsid w:val="00954DC0"/>
    <w:rsid w:val="00956149"/>
    <w:rsid w:val="00956EF0"/>
    <w:rsid w:val="00956FDC"/>
    <w:rsid w:val="009602EB"/>
    <w:rsid w:val="00962A88"/>
    <w:rsid w:val="00966409"/>
    <w:rsid w:val="0096780F"/>
    <w:rsid w:val="0097015E"/>
    <w:rsid w:val="00970B61"/>
    <w:rsid w:val="00970FED"/>
    <w:rsid w:val="0097290B"/>
    <w:rsid w:val="009738F1"/>
    <w:rsid w:val="00973C65"/>
    <w:rsid w:val="0097470C"/>
    <w:rsid w:val="00976005"/>
    <w:rsid w:val="009774E0"/>
    <w:rsid w:val="00977DBB"/>
    <w:rsid w:val="00980717"/>
    <w:rsid w:val="009813D7"/>
    <w:rsid w:val="009820AF"/>
    <w:rsid w:val="009821BA"/>
    <w:rsid w:val="009827CE"/>
    <w:rsid w:val="00982C0C"/>
    <w:rsid w:val="00984115"/>
    <w:rsid w:val="009853C0"/>
    <w:rsid w:val="009858D4"/>
    <w:rsid w:val="00986200"/>
    <w:rsid w:val="00986278"/>
    <w:rsid w:val="0098769C"/>
    <w:rsid w:val="009915EF"/>
    <w:rsid w:val="009946F7"/>
    <w:rsid w:val="00995476"/>
    <w:rsid w:val="0099612B"/>
    <w:rsid w:val="009A05C8"/>
    <w:rsid w:val="009A3FE1"/>
    <w:rsid w:val="009A48CF"/>
    <w:rsid w:val="009A5F98"/>
    <w:rsid w:val="009A7256"/>
    <w:rsid w:val="009B028D"/>
    <w:rsid w:val="009B18B3"/>
    <w:rsid w:val="009B1F53"/>
    <w:rsid w:val="009B2075"/>
    <w:rsid w:val="009B2A0E"/>
    <w:rsid w:val="009B36FE"/>
    <w:rsid w:val="009B3BB5"/>
    <w:rsid w:val="009C0F79"/>
    <w:rsid w:val="009C7EBE"/>
    <w:rsid w:val="009D109F"/>
    <w:rsid w:val="009D39BE"/>
    <w:rsid w:val="009D440E"/>
    <w:rsid w:val="009D4D63"/>
    <w:rsid w:val="009D689D"/>
    <w:rsid w:val="009E1971"/>
    <w:rsid w:val="009E2C39"/>
    <w:rsid w:val="009E5413"/>
    <w:rsid w:val="009E5C33"/>
    <w:rsid w:val="009E5D70"/>
    <w:rsid w:val="009E77DF"/>
    <w:rsid w:val="009F0FBB"/>
    <w:rsid w:val="009F22C6"/>
    <w:rsid w:val="009F2FF5"/>
    <w:rsid w:val="009F4D3D"/>
    <w:rsid w:val="009F55FD"/>
    <w:rsid w:val="009F590B"/>
    <w:rsid w:val="009F62A7"/>
    <w:rsid w:val="00A006B6"/>
    <w:rsid w:val="00A00E17"/>
    <w:rsid w:val="00A02924"/>
    <w:rsid w:val="00A03E8E"/>
    <w:rsid w:val="00A047B2"/>
    <w:rsid w:val="00A12D2A"/>
    <w:rsid w:val="00A15E5E"/>
    <w:rsid w:val="00A15F5B"/>
    <w:rsid w:val="00A1687E"/>
    <w:rsid w:val="00A201B5"/>
    <w:rsid w:val="00A2563B"/>
    <w:rsid w:val="00A25945"/>
    <w:rsid w:val="00A26C56"/>
    <w:rsid w:val="00A26C77"/>
    <w:rsid w:val="00A27082"/>
    <w:rsid w:val="00A272EF"/>
    <w:rsid w:val="00A30920"/>
    <w:rsid w:val="00A318FF"/>
    <w:rsid w:val="00A31B9F"/>
    <w:rsid w:val="00A31CC4"/>
    <w:rsid w:val="00A327E9"/>
    <w:rsid w:val="00A34223"/>
    <w:rsid w:val="00A347EC"/>
    <w:rsid w:val="00A34E19"/>
    <w:rsid w:val="00A35B42"/>
    <w:rsid w:val="00A4247E"/>
    <w:rsid w:val="00A47639"/>
    <w:rsid w:val="00A52082"/>
    <w:rsid w:val="00A52A4C"/>
    <w:rsid w:val="00A53093"/>
    <w:rsid w:val="00A53E18"/>
    <w:rsid w:val="00A554FE"/>
    <w:rsid w:val="00A6265D"/>
    <w:rsid w:val="00A62B23"/>
    <w:rsid w:val="00A63A22"/>
    <w:rsid w:val="00A63B4F"/>
    <w:rsid w:val="00A63E14"/>
    <w:rsid w:val="00A66B54"/>
    <w:rsid w:val="00A70236"/>
    <w:rsid w:val="00A7094E"/>
    <w:rsid w:val="00A73B65"/>
    <w:rsid w:val="00A743C3"/>
    <w:rsid w:val="00A74B9A"/>
    <w:rsid w:val="00A75360"/>
    <w:rsid w:val="00A76740"/>
    <w:rsid w:val="00A81099"/>
    <w:rsid w:val="00A81558"/>
    <w:rsid w:val="00A84742"/>
    <w:rsid w:val="00A84DF4"/>
    <w:rsid w:val="00A85551"/>
    <w:rsid w:val="00A909B9"/>
    <w:rsid w:val="00A91056"/>
    <w:rsid w:val="00A91425"/>
    <w:rsid w:val="00A9190C"/>
    <w:rsid w:val="00A91AFB"/>
    <w:rsid w:val="00A93A04"/>
    <w:rsid w:val="00A9419A"/>
    <w:rsid w:val="00A94426"/>
    <w:rsid w:val="00A945DB"/>
    <w:rsid w:val="00A95689"/>
    <w:rsid w:val="00AA21AE"/>
    <w:rsid w:val="00AA2CA1"/>
    <w:rsid w:val="00AA365A"/>
    <w:rsid w:val="00AA5753"/>
    <w:rsid w:val="00AA7E15"/>
    <w:rsid w:val="00AB1FC6"/>
    <w:rsid w:val="00AB2619"/>
    <w:rsid w:val="00AB395C"/>
    <w:rsid w:val="00AB566A"/>
    <w:rsid w:val="00AB5747"/>
    <w:rsid w:val="00AB5918"/>
    <w:rsid w:val="00AB7110"/>
    <w:rsid w:val="00AC03C9"/>
    <w:rsid w:val="00AC38D8"/>
    <w:rsid w:val="00AC4F92"/>
    <w:rsid w:val="00AC5054"/>
    <w:rsid w:val="00AC7C4B"/>
    <w:rsid w:val="00AD1018"/>
    <w:rsid w:val="00AD23F1"/>
    <w:rsid w:val="00AD7892"/>
    <w:rsid w:val="00AE0AC1"/>
    <w:rsid w:val="00AE1314"/>
    <w:rsid w:val="00AE2EDE"/>
    <w:rsid w:val="00AE31A7"/>
    <w:rsid w:val="00AE4E11"/>
    <w:rsid w:val="00AE4FC6"/>
    <w:rsid w:val="00AE6797"/>
    <w:rsid w:val="00AE7919"/>
    <w:rsid w:val="00AF0881"/>
    <w:rsid w:val="00AF0AEB"/>
    <w:rsid w:val="00AF1C63"/>
    <w:rsid w:val="00AF5250"/>
    <w:rsid w:val="00AF59AF"/>
    <w:rsid w:val="00AF7761"/>
    <w:rsid w:val="00AF7E75"/>
    <w:rsid w:val="00AF7F32"/>
    <w:rsid w:val="00B014EE"/>
    <w:rsid w:val="00B016C1"/>
    <w:rsid w:val="00B03280"/>
    <w:rsid w:val="00B03696"/>
    <w:rsid w:val="00B03943"/>
    <w:rsid w:val="00B05AD1"/>
    <w:rsid w:val="00B05D8C"/>
    <w:rsid w:val="00B06511"/>
    <w:rsid w:val="00B07DD3"/>
    <w:rsid w:val="00B1015A"/>
    <w:rsid w:val="00B11994"/>
    <w:rsid w:val="00B129B1"/>
    <w:rsid w:val="00B129E8"/>
    <w:rsid w:val="00B12DCA"/>
    <w:rsid w:val="00B13DB1"/>
    <w:rsid w:val="00B13F1A"/>
    <w:rsid w:val="00B142E5"/>
    <w:rsid w:val="00B15A92"/>
    <w:rsid w:val="00B15C36"/>
    <w:rsid w:val="00B17569"/>
    <w:rsid w:val="00B17CC6"/>
    <w:rsid w:val="00B20D93"/>
    <w:rsid w:val="00B21077"/>
    <w:rsid w:val="00B225BE"/>
    <w:rsid w:val="00B225C3"/>
    <w:rsid w:val="00B238AF"/>
    <w:rsid w:val="00B255F7"/>
    <w:rsid w:val="00B25804"/>
    <w:rsid w:val="00B25838"/>
    <w:rsid w:val="00B25D4E"/>
    <w:rsid w:val="00B26191"/>
    <w:rsid w:val="00B30D88"/>
    <w:rsid w:val="00B32F55"/>
    <w:rsid w:val="00B34D4B"/>
    <w:rsid w:val="00B35581"/>
    <w:rsid w:val="00B35983"/>
    <w:rsid w:val="00B360DC"/>
    <w:rsid w:val="00B40A70"/>
    <w:rsid w:val="00B4177B"/>
    <w:rsid w:val="00B43D02"/>
    <w:rsid w:val="00B43EDF"/>
    <w:rsid w:val="00B46850"/>
    <w:rsid w:val="00B4760F"/>
    <w:rsid w:val="00B478D0"/>
    <w:rsid w:val="00B53F4F"/>
    <w:rsid w:val="00B53FD9"/>
    <w:rsid w:val="00B56CCC"/>
    <w:rsid w:val="00B57641"/>
    <w:rsid w:val="00B62A53"/>
    <w:rsid w:val="00B62DCA"/>
    <w:rsid w:val="00B6358A"/>
    <w:rsid w:val="00B6451F"/>
    <w:rsid w:val="00B67554"/>
    <w:rsid w:val="00B72034"/>
    <w:rsid w:val="00B75355"/>
    <w:rsid w:val="00B7545B"/>
    <w:rsid w:val="00B756CB"/>
    <w:rsid w:val="00B81824"/>
    <w:rsid w:val="00B8248A"/>
    <w:rsid w:val="00B83BF3"/>
    <w:rsid w:val="00B8430F"/>
    <w:rsid w:val="00B8458D"/>
    <w:rsid w:val="00B8704E"/>
    <w:rsid w:val="00B87EB0"/>
    <w:rsid w:val="00B91757"/>
    <w:rsid w:val="00B91B3A"/>
    <w:rsid w:val="00B91B90"/>
    <w:rsid w:val="00B9293D"/>
    <w:rsid w:val="00B961ED"/>
    <w:rsid w:val="00BA24BB"/>
    <w:rsid w:val="00BA35CD"/>
    <w:rsid w:val="00BA7269"/>
    <w:rsid w:val="00BB17F0"/>
    <w:rsid w:val="00BB4E7A"/>
    <w:rsid w:val="00BB5D88"/>
    <w:rsid w:val="00BB5E02"/>
    <w:rsid w:val="00BB7C9C"/>
    <w:rsid w:val="00BC0530"/>
    <w:rsid w:val="00BC27E6"/>
    <w:rsid w:val="00BC2E21"/>
    <w:rsid w:val="00BC2FFF"/>
    <w:rsid w:val="00BC5B93"/>
    <w:rsid w:val="00BD20AC"/>
    <w:rsid w:val="00BD21BF"/>
    <w:rsid w:val="00BD26B0"/>
    <w:rsid w:val="00BD48FB"/>
    <w:rsid w:val="00BD6CAD"/>
    <w:rsid w:val="00BD7A4B"/>
    <w:rsid w:val="00BD7C4A"/>
    <w:rsid w:val="00BD7DEC"/>
    <w:rsid w:val="00BE0097"/>
    <w:rsid w:val="00BE0133"/>
    <w:rsid w:val="00BE0A4F"/>
    <w:rsid w:val="00BE1EF8"/>
    <w:rsid w:val="00BE339B"/>
    <w:rsid w:val="00BE4CFC"/>
    <w:rsid w:val="00BE5E59"/>
    <w:rsid w:val="00BE7FAA"/>
    <w:rsid w:val="00BF186E"/>
    <w:rsid w:val="00BF2017"/>
    <w:rsid w:val="00BF6045"/>
    <w:rsid w:val="00BF79AA"/>
    <w:rsid w:val="00C02C87"/>
    <w:rsid w:val="00C04300"/>
    <w:rsid w:val="00C0563B"/>
    <w:rsid w:val="00C0646F"/>
    <w:rsid w:val="00C10DB4"/>
    <w:rsid w:val="00C121FB"/>
    <w:rsid w:val="00C139B5"/>
    <w:rsid w:val="00C146BF"/>
    <w:rsid w:val="00C15D17"/>
    <w:rsid w:val="00C16DC1"/>
    <w:rsid w:val="00C21804"/>
    <w:rsid w:val="00C2421D"/>
    <w:rsid w:val="00C242DE"/>
    <w:rsid w:val="00C245EB"/>
    <w:rsid w:val="00C26169"/>
    <w:rsid w:val="00C32FEB"/>
    <w:rsid w:val="00C33FCD"/>
    <w:rsid w:val="00C3508C"/>
    <w:rsid w:val="00C37ED9"/>
    <w:rsid w:val="00C40A4E"/>
    <w:rsid w:val="00C42370"/>
    <w:rsid w:val="00C439C4"/>
    <w:rsid w:val="00C456D0"/>
    <w:rsid w:val="00C50E26"/>
    <w:rsid w:val="00C5267F"/>
    <w:rsid w:val="00C5300E"/>
    <w:rsid w:val="00C54F50"/>
    <w:rsid w:val="00C55A85"/>
    <w:rsid w:val="00C56194"/>
    <w:rsid w:val="00C57452"/>
    <w:rsid w:val="00C57998"/>
    <w:rsid w:val="00C57C26"/>
    <w:rsid w:val="00C634ED"/>
    <w:rsid w:val="00C63D0C"/>
    <w:rsid w:val="00C67067"/>
    <w:rsid w:val="00C714D1"/>
    <w:rsid w:val="00C71E40"/>
    <w:rsid w:val="00C72332"/>
    <w:rsid w:val="00C72D46"/>
    <w:rsid w:val="00C73709"/>
    <w:rsid w:val="00C744B7"/>
    <w:rsid w:val="00C750B1"/>
    <w:rsid w:val="00C759C2"/>
    <w:rsid w:val="00C75A7B"/>
    <w:rsid w:val="00C776B0"/>
    <w:rsid w:val="00C77A34"/>
    <w:rsid w:val="00C8103B"/>
    <w:rsid w:val="00C82843"/>
    <w:rsid w:val="00C83B0F"/>
    <w:rsid w:val="00C84677"/>
    <w:rsid w:val="00C847F9"/>
    <w:rsid w:val="00C91D5B"/>
    <w:rsid w:val="00C9237F"/>
    <w:rsid w:val="00C9407F"/>
    <w:rsid w:val="00C948B9"/>
    <w:rsid w:val="00C95283"/>
    <w:rsid w:val="00C97BE7"/>
    <w:rsid w:val="00CA0302"/>
    <w:rsid w:val="00CA2471"/>
    <w:rsid w:val="00CA4D61"/>
    <w:rsid w:val="00CA5D7E"/>
    <w:rsid w:val="00CA7099"/>
    <w:rsid w:val="00CA7169"/>
    <w:rsid w:val="00CA7612"/>
    <w:rsid w:val="00CB0442"/>
    <w:rsid w:val="00CB2AE7"/>
    <w:rsid w:val="00CB3902"/>
    <w:rsid w:val="00CB43DC"/>
    <w:rsid w:val="00CB481E"/>
    <w:rsid w:val="00CC06DC"/>
    <w:rsid w:val="00CC3263"/>
    <w:rsid w:val="00CC5605"/>
    <w:rsid w:val="00CC56EE"/>
    <w:rsid w:val="00CC6D79"/>
    <w:rsid w:val="00CD0E12"/>
    <w:rsid w:val="00CD1128"/>
    <w:rsid w:val="00CD124C"/>
    <w:rsid w:val="00CD12EB"/>
    <w:rsid w:val="00CD1B0A"/>
    <w:rsid w:val="00CD1F23"/>
    <w:rsid w:val="00CD1FA4"/>
    <w:rsid w:val="00CD2994"/>
    <w:rsid w:val="00CD677D"/>
    <w:rsid w:val="00CD67ED"/>
    <w:rsid w:val="00CD7165"/>
    <w:rsid w:val="00CD7A73"/>
    <w:rsid w:val="00CE0FA1"/>
    <w:rsid w:val="00CE1EE2"/>
    <w:rsid w:val="00CE4C86"/>
    <w:rsid w:val="00CE720E"/>
    <w:rsid w:val="00CE7EB1"/>
    <w:rsid w:val="00CF065C"/>
    <w:rsid w:val="00CF0B18"/>
    <w:rsid w:val="00CF1D18"/>
    <w:rsid w:val="00CF1DB2"/>
    <w:rsid w:val="00CF1EA2"/>
    <w:rsid w:val="00CF4FE7"/>
    <w:rsid w:val="00CF5CFA"/>
    <w:rsid w:val="00CF6A59"/>
    <w:rsid w:val="00D000B9"/>
    <w:rsid w:val="00D00A17"/>
    <w:rsid w:val="00D01406"/>
    <w:rsid w:val="00D0184C"/>
    <w:rsid w:val="00D041C4"/>
    <w:rsid w:val="00D050BD"/>
    <w:rsid w:val="00D05B10"/>
    <w:rsid w:val="00D05E09"/>
    <w:rsid w:val="00D07B8B"/>
    <w:rsid w:val="00D114EE"/>
    <w:rsid w:val="00D11516"/>
    <w:rsid w:val="00D1208B"/>
    <w:rsid w:val="00D12C76"/>
    <w:rsid w:val="00D13D2F"/>
    <w:rsid w:val="00D14A19"/>
    <w:rsid w:val="00D15BF4"/>
    <w:rsid w:val="00D164CD"/>
    <w:rsid w:val="00D17F03"/>
    <w:rsid w:val="00D20D5A"/>
    <w:rsid w:val="00D24DBE"/>
    <w:rsid w:val="00D24E72"/>
    <w:rsid w:val="00D2508F"/>
    <w:rsid w:val="00D3119A"/>
    <w:rsid w:val="00D32900"/>
    <w:rsid w:val="00D329E9"/>
    <w:rsid w:val="00D32AC2"/>
    <w:rsid w:val="00D32B72"/>
    <w:rsid w:val="00D3629D"/>
    <w:rsid w:val="00D37C22"/>
    <w:rsid w:val="00D41FC4"/>
    <w:rsid w:val="00D42C5E"/>
    <w:rsid w:val="00D4401D"/>
    <w:rsid w:val="00D4601D"/>
    <w:rsid w:val="00D46565"/>
    <w:rsid w:val="00D47946"/>
    <w:rsid w:val="00D504E2"/>
    <w:rsid w:val="00D56848"/>
    <w:rsid w:val="00D57B33"/>
    <w:rsid w:val="00D6002B"/>
    <w:rsid w:val="00D607DB"/>
    <w:rsid w:val="00D6195C"/>
    <w:rsid w:val="00D62C11"/>
    <w:rsid w:val="00D6392A"/>
    <w:rsid w:val="00D6467A"/>
    <w:rsid w:val="00D64A63"/>
    <w:rsid w:val="00D64AEC"/>
    <w:rsid w:val="00D65EC2"/>
    <w:rsid w:val="00D700E8"/>
    <w:rsid w:val="00D70969"/>
    <w:rsid w:val="00D70E07"/>
    <w:rsid w:val="00D717B1"/>
    <w:rsid w:val="00D74F3D"/>
    <w:rsid w:val="00D7537A"/>
    <w:rsid w:val="00D75E9F"/>
    <w:rsid w:val="00D76D10"/>
    <w:rsid w:val="00D77BBA"/>
    <w:rsid w:val="00D81D52"/>
    <w:rsid w:val="00D81FF3"/>
    <w:rsid w:val="00D83337"/>
    <w:rsid w:val="00D8572A"/>
    <w:rsid w:val="00D87073"/>
    <w:rsid w:val="00D9123A"/>
    <w:rsid w:val="00D913C0"/>
    <w:rsid w:val="00D94212"/>
    <w:rsid w:val="00DA243D"/>
    <w:rsid w:val="00DA2452"/>
    <w:rsid w:val="00DA6950"/>
    <w:rsid w:val="00DA7D6A"/>
    <w:rsid w:val="00DB09CB"/>
    <w:rsid w:val="00DB1800"/>
    <w:rsid w:val="00DB3DB0"/>
    <w:rsid w:val="00DB5F01"/>
    <w:rsid w:val="00DB627C"/>
    <w:rsid w:val="00DB72E5"/>
    <w:rsid w:val="00DC0A4C"/>
    <w:rsid w:val="00DC247F"/>
    <w:rsid w:val="00DC4813"/>
    <w:rsid w:val="00DD0E4E"/>
    <w:rsid w:val="00DD143D"/>
    <w:rsid w:val="00DD6B66"/>
    <w:rsid w:val="00DD7AF4"/>
    <w:rsid w:val="00DE1236"/>
    <w:rsid w:val="00DE1490"/>
    <w:rsid w:val="00DE194C"/>
    <w:rsid w:val="00DE1D42"/>
    <w:rsid w:val="00DE24B3"/>
    <w:rsid w:val="00DE3747"/>
    <w:rsid w:val="00DE44A1"/>
    <w:rsid w:val="00DE5D77"/>
    <w:rsid w:val="00DF00F8"/>
    <w:rsid w:val="00DF069C"/>
    <w:rsid w:val="00DF0D16"/>
    <w:rsid w:val="00DF170F"/>
    <w:rsid w:val="00DF2D53"/>
    <w:rsid w:val="00DF3FCA"/>
    <w:rsid w:val="00DF64A0"/>
    <w:rsid w:val="00DF7D4C"/>
    <w:rsid w:val="00E0180B"/>
    <w:rsid w:val="00E023DC"/>
    <w:rsid w:val="00E023DE"/>
    <w:rsid w:val="00E024E9"/>
    <w:rsid w:val="00E12574"/>
    <w:rsid w:val="00E145A3"/>
    <w:rsid w:val="00E14B39"/>
    <w:rsid w:val="00E1531A"/>
    <w:rsid w:val="00E1575B"/>
    <w:rsid w:val="00E15FF8"/>
    <w:rsid w:val="00E1660A"/>
    <w:rsid w:val="00E277C5"/>
    <w:rsid w:val="00E3162D"/>
    <w:rsid w:val="00E33E9E"/>
    <w:rsid w:val="00E37952"/>
    <w:rsid w:val="00E37A69"/>
    <w:rsid w:val="00E406BB"/>
    <w:rsid w:val="00E40B5E"/>
    <w:rsid w:val="00E41530"/>
    <w:rsid w:val="00E42942"/>
    <w:rsid w:val="00E52EE3"/>
    <w:rsid w:val="00E5321F"/>
    <w:rsid w:val="00E54CC4"/>
    <w:rsid w:val="00E55543"/>
    <w:rsid w:val="00E55D48"/>
    <w:rsid w:val="00E576A8"/>
    <w:rsid w:val="00E57B09"/>
    <w:rsid w:val="00E60604"/>
    <w:rsid w:val="00E625BF"/>
    <w:rsid w:val="00E62F76"/>
    <w:rsid w:val="00E64EEC"/>
    <w:rsid w:val="00E65E5A"/>
    <w:rsid w:val="00E67A27"/>
    <w:rsid w:val="00E7033D"/>
    <w:rsid w:val="00E70C52"/>
    <w:rsid w:val="00E72118"/>
    <w:rsid w:val="00E727CE"/>
    <w:rsid w:val="00E72E91"/>
    <w:rsid w:val="00E72EBB"/>
    <w:rsid w:val="00E73FA6"/>
    <w:rsid w:val="00E767AA"/>
    <w:rsid w:val="00E77708"/>
    <w:rsid w:val="00E802B8"/>
    <w:rsid w:val="00E8160B"/>
    <w:rsid w:val="00E83235"/>
    <w:rsid w:val="00E852A5"/>
    <w:rsid w:val="00E85566"/>
    <w:rsid w:val="00E862F8"/>
    <w:rsid w:val="00E86586"/>
    <w:rsid w:val="00E90C28"/>
    <w:rsid w:val="00E9192D"/>
    <w:rsid w:val="00E925D5"/>
    <w:rsid w:val="00E92D89"/>
    <w:rsid w:val="00E95289"/>
    <w:rsid w:val="00E9632A"/>
    <w:rsid w:val="00E96C00"/>
    <w:rsid w:val="00E97BB4"/>
    <w:rsid w:val="00E97D6D"/>
    <w:rsid w:val="00EA2339"/>
    <w:rsid w:val="00EA3D9F"/>
    <w:rsid w:val="00EA5F91"/>
    <w:rsid w:val="00EB0612"/>
    <w:rsid w:val="00EB0773"/>
    <w:rsid w:val="00EB0EED"/>
    <w:rsid w:val="00EB19C6"/>
    <w:rsid w:val="00EB2886"/>
    <w:rsid w:val="00EB3698"/>
    <w:rsid w:val="00EB37B5"/>
    <w:rsid w:val="00EB4C75"/>
    <w:rsid w:val="00EC09E9"/>
    <w:rsid w:val="00EC1655"/>
    <w:rsid w:val="00EC1D35"/>
    <w:rsid w:val="00EC58EB"/>
    <w:rsid w:val="00EC5CF3"/>
    <w:rsid w:val="00EC6325"/>
    <w:rsid w:val="00ED097D"/>
    <w:rsid w:val="00ED0FFD"/>
    <w:rsid w:val="00ED348C"/>
    <w:rsid w:val="00ED45DB"/>
    <w:rsid w:val="00ED675F"/>
    <w:rsid w:val="00EE151F"/>
    <w:rsid w:val="00EE17FF"/>
    <w:rsid w:val="00EE3324"/>
    <w:rsid w:val="00EE34EB"/>
    <w:rsid w:val="00EE55E9"/>
    <w:rsid w:val="00EE77F0"/>
    <w:rsid w:val="00EE78A6"/>
    <w:rsid w:val="00EF0A3D"/>
    <w:rsid w:val="00EF119A"/>
    <w:rsid w:val="00EF2FBB"/>
    <w:rsid w:val="00EF3B54"/>
    <w:rsid w:val="00EF48BD"/>
    <w:rsid w:val="00EF65C8"/>
    <w:rsid w:val="00F00F55"/>
    <w:rsid w:val="00F02593"/>
    <w:rsid w:val="00F0295B"/>
    <w:rsid w:val="00F05180"/>
    <w:rsid w:val="00F10CE6"/>
    <w:rsid w:val="00F12586"/>
    <w:rsid w:val="00F13C7F"/>
    <w:rsid w:val="00F1567A"/>
    <w:rsid w:val="00F17AAC"/>
    <w:rsid w:val="00F2497F"/>
    <w:rsid w:val="00F24D63"/>
    <w:rsid w:val="00F2675F"/>
    <w:rsid w:val="00F2681C"/>
    <w:rsid w:val="00F33D2F"/>
    <w:rsid w:val="00F34B0B"/>
    <w:rsid w:val="00F364ED"/>
    <w:rsid w:val="00F40101"/>
    <w:rsid w:val="00F40CC6"/>
    <w:rsid w:val="00F413B6"/>
    <w:rsid w:val="00F42595"/>
    <w:rsid w:val="00F44512"/>
    <w:rsid w:val="00F44AE7"/>
    <w:rsid w:val="00F46148"/>
    <w:rsid w:val="00F46EAA"/>
    <w:rsid w:val="00F4775C"/>
    <w:rsid w:val="00F5108F"/>
    <w:rsid w:val="00F51714"/>
    <w:rsid w:val="00F51D89"/>
    <w:rsid w:val="00F5239A"/>
    <w:rsid w:val="00F52A82"/>
    <w:rsid w:val="00F52BBF"/>
    <w:rsid w:val="00F55FFE"/>
    <w:rsid w:val="00F57802"/>
    <w:rsid w:val="00F605D3"/>
    <w:rsid w:val="00F63470"/>
    <w:rsid w:val="00F67520"/>
    <w:rsid w:val="00F70E71"/>
    <w:rsid w:val="00F73A0B"/>
    <w:rsid w:val="00F74BB4"/>
    <w:rsid w:val="00F75FC1"/>
    <w:rsid w:val="00F77328"/>
    <w:rsid w:val="00F774A7"/>
    <w:rsid w:val="00F81ADC"/>
    <w:rsid w:val="00F839E9"/>
    <w:rsid w:val="00F843D2"/>
    <w:rsid w:val="00F849FD"/>
    <w:rsid w:val="00F85901"/>
    <w:rsid w:val="00F87D23"/>
    <w:rsid w:val="00F91844"/>
    <w:rsid w:val="00F91848"/>
    <w:rsid w:val="00F937DB"/>
    <w:rsid w:val="00F93ADF"/>
    <w:rsid w:val="00F9672E"/>
    <w:rsid w:val="00F96E72"/>
    <w:rsid w:val="00F97265"/>
    <w:rsid w:val="00FA041F"/>
    <w:rsid w:val="00FA2E7E"/>
    <w:rsid w:val="00FA3F15"/>
    <w:rsid w:val="00FA4153"/>
    <w:rsid w:val="00FA4BC3"/>
    <w:rsid w:val="00FA4C98"/>
    <w:rsid w:val="00FA4E3B"/>
    <w:rsid w:val="00FA569E"/>
    <w:rsid w:val="00FA576F"/>
    <w:rsid w:val="00FA5A85"/>
    <w:rsid w:val="00FA6435"/>
    <w:rsid w:val="00FB14D0"/>
    <w:rsid w:val="00FB3FC5"/>
    <w:rsid w:val="00FB4D16"/>
    <w:rsid w:val="00FB612E"/>
    <w:rsid w:val="00FB67AE"/>
    <w:rsid w:val="00FC139A"/>
    <w:rsid w:val="00FC1EEC"/>
    <w:rsid w:val="00FC42B0"/>
    <w:rsid w:val="00FC4422"/>
    <w:rsid w:val="00FC4730"/>
    <w:rsid w:val="00FC6244"/>
    <w:rsid w:val="00FC67E9"/>
    <w:rsid w:val="00FC732F"/>
    <w:rsid w:val="00FD04A0"/>
    <w:rsid w:val="00FD0FCC"/>
    <w:rsid w:val="00FD14A6"/>
    <w:rsid w:val="00FD1961"/>
    <w:rsid w:val="00FD7249"/>
    <w:rsid w:val="00FE03EA"/>
    <w:rsid w:val="00FE0EE8"/>
    <w:rsid w:val="00FE28FC"/>
    <w:rsid w:val="00FE335B"/>
    <w:rsid w:val="00FE4787"/>
    <w:rsid w:val="00FE4D76"/>
    <w:rsid w:val="00FE62BC"/>
    <w:rsid w:val="00FE706F"/>
    <w:rsid w:val="00FF0282"/>
    <w:rsid w:val="00FF085E"/>
    <w:rsid w:val="00FF14EB"/>
    <w:rsid w:val="00FF3AC9"/>
    <w:rsid w:val="00FF670C"/>
    <w:rsid w:val="00FF74C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F3E"/>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029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2924"/>
  </w:style>
  <w:style w:type="paragraph" w:styleId="Rodap">
    <w:name w:val="footer"/>
    <w:basedOn w:val="Normal"/>
    <w:link w:val="RodapChar"/>
    <w:uiPriority w:val="99"/>
    <w:unhideWhenUsed/>
    <w:rsid w:val="00A02924"/>
    <w:pPr>
      <w:tabs>
        <w:tab w:val="center" w:pos="4252"/>
        <w:tab w:val="right" w:pos="8504"/>
      </w:tabs>
      <w:spacing w:after="0" w:line="240" w:lineRule="auto"/>
    </w:pPr>
  </w:style>
  <w:style w:type="character" w:customStyle="1" w:styleId="RodapChar">
    <w:name w:val="Rodapé Char"/>
    <w:basedOn w:val="Fontepargpadro"/>
    <w:link w:val="Rodap"/>
    <w:uiPriority w:val="99"/>
    <w:rsid w:val="00A02924"/>
  </w:style>
  <w:style w:type="paragraph" w:styleId="Textodebalo">
    <w:name w:val="Balloon Text"/>
    <w:basedOn w:val="Normal"/>
    <w:link w:val="TextodebaloChar"/>
    <w:uiPriority w:val="99"/>
    <w:semiHidden/>
    <w:unhideWhenUsed/>
    <w:rsid w:val="00A02924"/>
    <w:pPr>
      <w:spacing w:after="0" w:line="240" w:lineRule="auto"/>
    </w:pPr>
    <w:rPr>
      <w:rFonts w:ascii="Tahoma" w:hAnsi="Tahoma"/>
      <w:sz w:val="16"/>
      <w:szCs w:val="16"/>
      <w:lang/>
    </w:rPr>
  </w:style>
  <w:style w:type="character" w:customStyle="1" w:styleId="TextodebaloChar">
    <w:name w:val="Texto de balão Char"/>
    <w:link w:val="Textodebalo"/>
    <w:uiPriority w:val="99"/>
    <w:semiHidden/>
    <w:rsid w:val="00A02924"/>
    <w:rPr>
      <w:rFonts w:ascii="Tahoma" w:hAnsi="Tahoma" w:cs="Tahoma"/>
      <w:sz w:val="16"/>
      <w:szCs w:val="16"/>
    </w:rPr>
  </w:style>
  <w:style w:type="paragraph" w:styleId="PargrafodaLista">
    <w:name w:val="List Paragraph"/>
    <w:basedOn w:val="Normal"/>
    <w:uiPriority w:val="34"/>
    <w:qFormat/>
    <w:rsid w:val="00621FAE"/>
    <w:pPr>
      <w:ind w:left="720"/>
      <w:contextualSpacing/>
    </w:pPr>
  </w:style>
  <w:style w:type="character" w:styleId="Refdecomentrio">
    <w:name w:val="annotation reference"/>
    <w:uiPriority w:val="99"/>
    <w:semiHidden/>
    <w:unhideWhenUsed/>
    <w:rsid w:val="00621FAE"/>
    <w:rPr>
      <w:sz w:val="16"/>
      <w:szCs w:val="16"/>
    </w:rPr>
  </w:style>
  <w:style w:type="paragraph" w:styleId="Textodecomentrio">
    <w:name w:val="annotation text"/>
    <w:basedOn w:val="Normal"/>
    <w:link w:val="TextodecomentrioChar"/>
    <w:uiPriority w:val="99"/>
    <w:unhideWhenUsed/>
    <w:rsid w:val="00621FAE"/>
    <w:pPr>
      <w:spacing w:line="240" w:lineRule="auto"/>
    </w:pPr>
    <w:rPr>
      <w:sz w:val="20"/>
      <w:szCs w:val="20"/>
      <w:lang/>
    </w:rPr>
  </w:style>
  <w:style w:type="character" w:customStyle="1" w:styleId="TextodecomentrioChar">
    <w:name w:val="Texto de comentário Char"/>
    <w:link w:val="Textodecomentrio"/>
    <w:uiPriority w:val="99"/>
    <w:rsid w:val="00621FAE"/>
    <w:rPr>
      <w:lang w:eastAsia="en-US"/>
    </w:rPr>
  </w:style>
  <w:style w:type="paragraph" w:styleId="Assuntodocomentrio">
    <w:name w:val="annotation subject"/>
    <w:basedOn w:val="Textodecomentrio"/>
    <w:next w:val="Textodecomentrio"/>
    <w:link w:val="AssuntodocomentrioChar"/>
    <w:uiPriority w:val="99"/>
    <w:semiHidden/>
    <w:unhideWhenUsed/>
    <w:rsid w:val="00621FAE"/>
    <w:rPr>
      <w:b/>
      <w:bCs/>
    </w:rPr>
  </w:style>
  <w:style w:type="character" w:customStyle="1" w:styleId="AssuntodocomentrioChar">
    <w:name w:val="Assunto do comentário Char"/>
    <w:link w:val="Assuntodocomentrio"/>
    <w:uiPriority w:val="99"/>
    <w:semiHidden/>
    <w:rsid w:val="00621FAE"/>
    <w:rPr>
      <w:b/>
      <w:bCs/>
      <w:lang w:eastAsia="en-US"/>
    </w:rPr>
  </w:style>
  <w:style w:type="character" w:styleId="Hyperlink">
    <w:name w:val="Hyperlink"/>
    <w:uiPriority w:val="99"/>
    <w:unhideWhenUsed/>
    <w:rsid w:val="00621FAE"/>
    <w:rPr>
      <w:color w:val="0000FF"/>
      <w:u w:val="single"/>
    </w:rPr>
  </w:style>
  <w:style w:type="paragraph" w:styleId="Reviso">
    <w:name w:val="Revision"/>
    <w:hidden/>
    <w:uiPriority w:val="99"/>
    <w:semiHidden/>
    <w:rsid w:val="00621FAE"/>
    <w:rPr>
      <w:sz w:val="22"/>
      <w:szCs w:val="22"/>
      <w:lang w:eastAsia="en-US"/>
    </w:rPr>
  </w:style>
  <w:style w:type="character" w:styleId="TextodoEspaoReservado">
    <w:name w:val="Placeholder Text"/>
    <w:uiPriority w:val="99"/>
    <w:semiHidden/>
    <w:rsid w:val="00621FAE"/>
    <w:rPr>
      <w:color w:val="808080"/>
    </w:rPr>
  </w:style>
  <w:style w:type="table" w:styleId="Tabelacomgrade">
    <w:name w:val="Table Grid"/>
    <w:basedOn w:val="Tabelanormal"/>
    <w:uiPriority w:val="59"/>
    <w:rsid w:val="00320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C7560"/>
    <w:rPr>
      <w:sz w:val="22"/>
      <w:szCs w:val="22"/>
      <w:lang w:eastAsia="en-US"/>
    </w:rPr>
  </w:style>
  <w:style w:type="paragraph" w:styleId="Pr-formataoHTML">
    <w:name w:val="HTML Preformatted"/>
    <w:basedOn w:val="Normal"/>
    <w:link w:val="Pr-formataoHTMLChar"/>
    <w:uiPriority w:val="99"/>
    <w:semiHidden/>
    <w:unhideWhenUsed/>
    <w:rsid w:val="008D2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D25D5"/>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650990060">
      <w:bodyDiv w:val="1"/>
      <w:marLeft w:val="0"/>
      <w:marRight w:val="0"/>
      <w:marTop w:val="0"/>
      <w:marBottom w:val="0"/>
      <w:divBdr>
        <w:top w:val="none" w:sz="0" w:space="0" w:color="auto"/>
        <w:left w:val="none" w:sz="0" w:space="0" w:color="auto"/>
        <w:bottom w:val="none" w:sz="0" w:space="0" w:color="auto"/>
        <w:right w:val="none" w:sz="0" w:space="0" w:color="auto"/>
      </w:divBdr>
    </w:div>
    <w:div w:id="134828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F3D6A-D5AC-4619-A230-E1EAB282C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9255</Words>
  <Characters>49982</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2019-06-21T15:47:00Z</dcterms:created>
  <dcterms:modified xsi:type="dcterms:W3CDTF">2019-06-21T15:50:00Z</dcterms:modified>
</cp:coreProperties>
</file>