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5E" w:rsidRPr="004B538F" w:rsidRDefault="00EA7A5E" w:rsidP="00EA7A5E">
      <w:pPr>
        <w:pStyle w:val="SemEspaamento"/>
        <w:jc w:val="center"/>
        <w:rPr>
          <w:rFonts w:ascii="Times New Roman" w:hAnsi="Times New Roman" w:cs="Times New Roman"/>
          <w:b/>
          <w:bCs/>
          <w:sz w:val="24"/>
          <w:szCs w:val="24"/>
        </w:rPr>
      </w:pPr>
      <w:r w:rsidRPr="004B538F">
        <w:rPr>
          <w:rFonts w:ascii="Times New Roman" w:hAnsi="Times New Roman" w:cs="Times New Roman"/>
          <w:b/>
          <w:bCs/>
          <w:sz w:val="24"/>
          <w:szCs w:val="24"/>
        </w:rPr>
        <w:t>IMPACTO DOS FATORES MACROECONÔMICOS NA EMISSÃO DE AÇÕES NA BOLSA DE VALORES</w:t>
      </w:r>
    </w:p>
    <w:p w:rsidR="00EB376E" w:rsidRDefault="00EB376E" w:rsidP="00EB376E">
      <w:pPr>
        <w:pStyle w:val="SemEspaamento"/>
        <w:rPr>
          <w:rFonts w:ascii="Times New Roman" w:hAnsi="Times New Roman" w:cs="Times New Roman"/>
          <w:bCs/>
          <w:sz w:val="24"/>
          <w:szCs w:val="24"/>
          <w:lang w:eastAsia="pt-BR"/>
        </w:rPr>
      </w:pPr>
      <w:r w:rsidRPr="008A18F2">
        <w:rPr>
          <w:rFonts w:ascii="Times New Roman" w:hAnsi="Times New Roman" w:cs="Times New Roman"/>
          <w:b/>
          <w:sz w:val="24"/>
          <w:szCs w:val="24"/>
          <w:lang w:eastAsia="pt-BR"/>
        </w:rPr>
        <w:t>Resumo</w:t>
      </w:r>
      <w:r>
        <w:rPr>
          <w:rFonts w:ascii="Times New Roman" w:hAnsi="Times New Roman" w:cs="Times New Roman"/>
          <w:sz w:val="24"/>
          <w:szCs w:val="24"/>
          <w:lang w:eastAsia="pt-BR"/>
        </w:rPr>
        <w:t xml:space="preserve">: Buscou-se com esse estudo </w:t>
      </w:r>
      <w:r w:rsidRPr="004B538F">
        <w:rPr>
          <w:rFonts w:ascii="Times New Roman" w:hAnsi="Times New Roman" w:cs="Times New Roman"/>
          <w:bCs/>
          <w:sz w:val="24"/>
          <w:szCs w:val="24"/>
          <w:lang w:eastAsia="pt-BR"/>
        </w:rPr>
        <w:t xml:space="preserve">analisar quais relações </w:t>
      </w:r>
      <w:proofErr w:type="gramStart"/>
      <w:r w:rsidRPr="004B538F">
        <w:rPr>
          <w:rFonts w:ascii="Times New Roman" w:hAnsi="Times New Roman" w:cs="Times New Roman"/>
          <w:bCs/>
          <w:sz w:val="24"/>
          <w:szCs w:val="24"/>
          <w:lang w:eastAsia="pt-BR"/>
        </w:rPr>
        <w:t>a</w:t>
      </w:r>
      <w:proofErr w:type="gramEnd"/>
      <w:r w:rsidRPr="004B538F">
        <w:rPr>
          <w:rFonts w:ascii="Times New Roman" w:hAnsi="Times New Roman" w:cs="Times New Roman"/>
          <w:bCs/>
          <w:sz w:val="24"/>
          <w:szCs w:val="24"/>
          <w:lang w:eastAsia="pt-BR"/>
        </w:rPr>
        <w:t xml:space="preserve"> emissão de oferta pública de ações guardam com as seg</w:t>
      </w:r>
      <w:r>
        <w:rPr>
          <w:rFonts w:ascii="Times New Roman" w:hAnsi="Times New Roman" w:cs="Times New Roman"/>
          <w:bCs/>
          <w:sz w:val="24"/>
          <w:szCs w:val="24"/>
          <w:lang w:eastAsia="pt-BR"/>
        </w:rPr>
        <w:t xml:space="preserve">uintes variáveis: taxa de juros, produção industrial, </w:t>
      </w:r>
      <w:r w:rsidRPr="004B538F">
        <w:rPr>
          <w:rFonts w:ascii="Times New Roman" w:hAnsi="Times New Roman" w:cs="Times New Roman"/>
          <w:bCs/>
          <w:sz w:val="24"/>
          <w:szCs w:val="24"/>
          <w:lang w:eastAsia="pt-BR"/>
        </w:rPr>
        <w:t>taxa da inflação</w:t>
      </w:r>
      <w:r>
        <w:rPr>
          <w:rFonts w:ascii="Times New Roman" w:hAnsi="Times New Roman" w:cs="Times New Roman"/>
          <w:bCs/>
          <w:sz w:val="24"/>
          <w:szCs w:val="24"/>
          <w:lang w:eastAsia="pt-BR"/>
        </w:rPr>
        <w:t>,</w:t>
      </w:r>
      <w:r w:rsidRPr="004B538F">
        <w:rPr>
          <w:rFonts w:ascii="Times New Roman" w:hAnsi="Times New Roman" w:cs="Times New Roman"/>
          <w:bCs/>
          <w:sz w:val="24"/>
          <w:szCs w:val="24"/>
          <w:lang w:eastAsia="pt-BR"/>
        </w:rPr>
        <w:t xml:space="preserve"> e o retorno dos ativos no mer</w:t>
      </w:r>
      <w:r>
        <w:rPr>
          <w:rFonts w:ascii="Times New Roman" w:hAnsi="Times New Roman" w:cs="Times New Roman"/>
          <w:bCs/>
          <w:sz w:val="24"/>
          <w:szCs w:val="24"/>
          <w:lang w:eastAsia="pt-BR"/>
        </w:rPr>
        <w:t xml:space="preserve">cado acionário brasileiro. As séries que compõe o escopo desse trabalho foram obtidas junto ao IPEA e </w:t>
      </w:r>
      <w:proofErr w:type="spellStart"/>
      <w:proofErr w:type="gramStart"/>
      <w:r w:rsidRPr="004B538F">
        <w:rPr>
          <w:rFonts w:ascii="Times New Roman" w:hAnsi="Times New Roman" w:cs="Times New Roman"/>
          <w:sz w:val="24"/>
          <w:szCs w:val="24"/>
        </w:rPr>
        <w:t>BM&amp;FBovespa</w:t>
      </w:r>
      <w:proofErr w:type="spellEnd"/>
      <w:proofErr w:type="gramEnd"/>
      <w:r>
        <w:rPr>
          <w:rFonts w:ascii="Times New Roman" w:hAnsi="Times New Roman" w:cs="Times New Roman"/>
          <w:bCs/>
          <w:sz w:val="24"/>
          <w:szCs w:val="24"/>
          <w:lang w:eastAsia="pt-BR"/>
        </w:rPr>
        <w:t>, com frequência mensal, de</w:t>
      </w:r>
      <w:r w:rsidRPr="004B538F">
        <w:rPr>
          <w:rFonts w:ascii="Times New Roman" w:hAnsi="Times New Roman" w:cs="Times New Roman"/>
          <w:bCs/>
          <w:sz w:val="24"/>
          <w:szCs w:val="24"/>
          <w:lang w:eastAsia="pt-BR"/>
        </w:rPr>
        <w:t xml:space="preserve"> janeiro 1998 á janeiro de 2012.</w:t>
      </w:r>
      <w:r>
        <w:rPr>
          <w:rFonts w:ascii="Times New Roman" w:hAnsi="Times New Roman" w:cs="Times New Roman"/>
          <w:bCs/>
          <w:sz w:val="24"/>
          <w:szCs w:val="24"/>
          <w:lang w:eastAsia="pt-BR"/>
        </w:rPr>
        <w:t xml:space="preserve"> Dado o fato de que as variáveis foram todas </w:t>
      </w:r>
      <w:proofErr w:type="spellStart"/>
      <w:r>
        <w:rPr>
          <w:rFonts w:ascii="Times New Roman" w:hAnsi="Times New Roman" w:cs="Times New Roman"/>
          <w:bCs/>
          <w:sz w:val="24"/>
          <w:szCs w:val="24"/>
          <w:lang w:eastAsia="pt-BR"/>
        </w:rPr>
        <w:t>estacionaciarias</w:t>
      </w:r>
      <w:proofErr w:type="spellEnd"/>
      <w:r>
        <w:rPr>
          <w:rFonts w:ascii="Times New Roman" w:hAnsi="Times New Roman" w:cs="Times New Roman"/>
          <w:bCs/>
          <w:sz w:val="24"/>
          <w:szCs w:val="24"/>
          <w:lang w:eastAsia="pt-BR"/>
        </w:rPr>
        <w:t xml:space="preserve"> foi utilizado o modelo de Vetores Auto Regressivo. Recorreu-se a t</w:t>
      </w:r>
      <w:r w:rsidRPr="00233AA6">
        <w:rPr>
          <w:rFonts w:ascii="Times New Roman" w:hAnsi="Times New Roman" w:cs="Times New Roman"/>
          <w:bCs/>
          <w:sz w:val="24"/>
          <w:szCs w:val="24"/>
          <w:lang w:eastAsia="pt-BR"/>
        </w:rPr>
        <w:t>écnicas de Decomposição da Variância e Funções</w:t>
      </w:r>
      <w:r>
        <w:rPr>
          <w:rFonts w:ascii="Times New Roman" w:hAnsi="Times New Roman" w:cs="Times New Roman"/>
          <w:bCs/>
          <w:sz w:val="24"/>
          <w:szCs w:val="24"/>
          <w:lang w:eastAsia="pt-BR"/>
        </w:rPr>
        <w:t xml:space="preserve"> </w:t>
      </w:r>
      <w:r w:rsidRPr="00233AA6">
        <w:rPr>
          <w:rFonts w:ascii="Times New Roman" w:hAnsi="Times New Roman" w:cs="Times New Roman"/>
          <w:bCs/>
          <w:sz w:val="24"/>
          <w:szCs w:val="24"/>
          <w:lang w:eastAsia="pt-BR"/>
        </w:rPr>
        <w:t xml:space="preserve">de Impulso e Resposta </w:t>
      </w:r>
      <w:r w:rsidR="00705AC8">
        <w:rPr>
          <w:rFonts w:ascii="Times New Roman" w:hAnsi="Times New Roman" w:cs="Times New Roman"/>
          <w:bCs/>
          <w:sz w:val="24"/>
          <w:szCs w:val="24"/>
          <w:lang w:eastAsia="pt-BR"/>
        </w:rPr>
        <w:t>para</w:t>
      </w:r>
      <w:r>
        <w:rPr>
          <w:rFonts w:ascii="Times New Roman" w:hAnsi="Times New Roman" w:cs="Times New Roman"/>
          <w:bCs/>
          <w:sz w:val="24"/>
          <w:szCs w:val="24"/>
          <w:lang w:eastAsia="pt-BR"/>
        </w:rPr>
        <w:t xml:space="preserve"> verificar a significância dos choques dessas variáveis na emissão de oferta pública de ações e f</w:t>
      </w:r>
      <w:r w:rsidRPr="004B538F">
        <w:rPr>
          <w:rFonts w:ascii="Times New Roman" w:hAnsi="Times New Roman" w:cs="Times New Roman"/>
          <w:bCs/>
          <w:sz w:val="24"/>
          <w:szCs w:val="24"/>
          <w:lang w:eastAsia="pt-BR"/>
        </w:rPr>
        <w:t>oi constatado que</w:t>
      </w:r>
      <w:r w:rsidRPr="004B538F">
        <w:rPr>
          <w:rFonts w:ascii="Times New Roman" w:hAnsi="Times New Roman" w:cs="Times New Roman"/>
          <w:b/>
          <w:bCs/>
          <w:sz w:val="24"/>
          <w:szCs w:val="24"/>
          <w:lang w:eastAsia="pt-BR"/>
        </w:rPr>
        <w:t xml:space="preserve"> </w:t>
      </w:r>
      <w:r w:rsidRPr="004B538F">
        <w:rPr>
          <w:rFonts w:ascii="Times New Roman" w:hAnsi="Times New Roman" w:cs="Times New Roman"/>
          <w:sz w:val="24"/>
          <w:szCs w:val="24"/>
        </w:rPr>
        <w:t xml:space="preserve">a maior parte dos desvios causados </w:t>
      </w:r>
      <w:r>
        <w:rPr>
          <w:rFonts w:ascii="Times New Roman" w:hAnsi="Times New Roman" w:cs="Times New Roman"/>
          <w:sz w:val="24"/>
          <w:szCs w:val="24"/>
        </w:rPr>
        <w:t xml:space="preserve">na sua variância </w:t>
      </w:r>
      <w:r w:rsidRPr="004B538F">
        <w:rPr>
          <w:rFonts w:ascii="Times New Roman" w:hAnsi="Times New Roman" w:cs="Times New Roman"/>
          <w:sz w:val="24"/>
          <w:szCs w:val="24"/>
        </w:rPr>
        <w:t xml:space="preserve">é explicada por variações sofrida nela mesma, com uma participação de mais de 90,0%, ao longo dos dez meses. Em seguida estão as variáveis </w:t>
      </w:r>
      <w:proofErr w:type="spellStart"/>
      <w:r w:rsidRPr="004B538F">
        <w:rPr>
          <w:rFonts w:ascii="Times New Roman" w:hAnsi="Times New Roman" w:cs="Times New Roman"/>
          <w:sz w:val="24"/>
          <w:szCs w:val="24"/>
        </w:rPr>
        <w:t>Selic</w:t>
      </w:r>
      <w:proofErr w:type="spellEnd"/>
      <w:r w:rsidRPr="004B538F">
        <w:rPr>
          <w:rFonts w:ascii="Times New Roman" w:hAnsi="Times New Roman" w:cs="Times New Roman"/>
          <w:sz w:val="24"/>
          <w:szCs w:val="24"/>
        </w:rPr>
        <w:t xml:space="preserve"> e IPCA.</w:t>
      </w:r>
      <w:r>
        <w:rPr>
          <w:rFonts w:ascii="Times New Roman" w:hAnsi="Times New Roman" w:cs="Times New Roman"/>
          <w:sz w:val="24"/>
          <w:szCs w:val="24"/>
        </w:rPr>
        <w:t xml:space="preserve"> </w:t>
      </w:r>
      <w:r w:rsidR="00705AC8">
        <w:rPr>
          <w:rFonts w:ascii="Times New Roman" w:hAnsi="Times New Roman" w:cs="Times New Roman"/>
          <w:bCs/>
          <w:sz w:val="24"/>
          <w:szCs w:val="24"/>
          <w:lang w:eastAsia="pt-BR"/>
        </w:rPr>
        <w:t>Em</w:t>
      </w:r>
      <w:r>
        <w:rPr>
          <w:rFonts w:ascii="Times New Roman" w:hAnsi="Times New Roman" w:cs="Times New Roman"/>
          <w:bCs/>
          <w:sz w:val="24"/>
          <w:szCs w:val="24"/>
          <w:lang w:eastAsia="pt-BR"/>
        </w:rPr>
        <w:t xml:space="preserve"> paralel</w:t>
      </w:r>
      <w:r w:rsidR="00705AC8">
        <w:rPr>
          <w:rFonts w:ascii="Times New Roman" w:hAnsi="Times New Roman" w:cs="Times New Roman"/>
          <w:bCs/>
          <w:sz w:val="24"/>
          <w:szCs w:val="24"/>
          <w:lang w:eastAsia="pt-BR"/>
        </w:rPr>
        <w:t>o</w:t>
      </w:r>
      <w:r>
        <w:rPr>
          <w:rFonts w:ascii="Times New Roman" w:hAnsi="Times New Roman" w:cs="Times New Roman"/>
          <w:bCs/>
          <w:sz w:val="24"/>
          <w:szCs w:val="24"/>
          <w:lang w:eastAsia="pt-BR"/>
        </w:rPr>
        <w:t xml:space="preserve"> foi aplicado o teste de </w:t>
      </w:r>
      <w:r w:rsidRPr="00233AA6">
        <w:rPr>
          <w:rFonts w:ascii="Times New Roman" w:hAnsi="Times New Roman" w:cs="Times New Roman"/>
          <w:bCs/>
          <w:sz w:val="24"/>
          <w:szCs w:val="24"/>
          <w:lang w:eastAsia="pt-BR"/>
        </w:rPr>
        <w:t>causalidade de Granger</w:t>
      </w:r>
      <w:r>
        <w:rPr>
          <w:rFonts w:ascii="Times New Roman" w:hAnsi="Times New Roman" w:cs="Times New Roman"/>
          <w:bCs/>
          <w:sz w:val="24"/>
          <w:szCs w:val="24"/>
          <w:lang w:eastAsia="pt-BR"/>
        </w:rPr>
        <w:t xml:space="preserve">, que indicou que todas as variáveis afetam a emissão de ofertas públicas, exceto </w:t>
      </w:r>
      <w:proofErr w:type="gramStart"/>
      <w:r>
        <w:rPr>
          <w:rFonts w:ascii="Times New Roman" w:hAnsi="Times New Roman" w:cs="Times New Roman"/>
          <w:bCs/>
          <w:sz w:val="24"/>
          <w:szCs w:val="24"/>
          <w:lang w:eastAsia="pt-BR"/>
        </w:rPr>
        <w:t>a Ibovespa</w:t>
      </w:r>
      <w:proofErr w:type="gramEnd"/>
      <w:r>
        <w:rPr>
          <w:rFonts w:ascii="Times New Roman" w:hAnsi="Times New Roman" w:cs="Times New Roman"/>
          <w:bCs/>
          <w:sz w:val="24"/>
          <w:szCs w:val="24"/>
          <w:lang w:eastAsia="pt-BR"/>
        </w:rPr>
        <w:t xml:space="preserve">. </w:t>
      </w:r>
    </w:p>
    <w:p w:rsidR="00EB376E" w:rsidRDefault="00EB376E" w:rsidP="00EB376E">
      <w:pPr>
        <w:pStyle w:val="SemEspaamento"/>
        <w:rPr>
          <w:rFonts w:ascii="Times New Roman" w:hAnsi="Times New Roman" w:cs="Times New Roman"/>
          <w:bCs/>
          <w:sz w:val="24"/>
          <w:szCs w:val="24"/>
          <w:lang w:eastAsia="pt-BR"/>
        </w:rPr>
      </w:pPr>
      <w:r w:rsidRPr="002304E4">
        <w:rPr>
          <w:rFonts w:ascii="Times New Roman" w:hAnsi="Times New Roman" w:cs="Times New Roman"/>
          <w:b/>
          <w:bCs/>
          <w:sz w:val="24"/>
          <w:szCs w:val="24"/>
          <w:lang w:eastAsia="pt-BR"/>
        </w:rPr>
        <w:t>Palavras-chave:</w:t>
      </w:r>
      <w:r>
        <w:rPr>
          <w:rFonts w:ascii="Times New Roman" w:hAnsi="Times New Roman" w:cs="Times New Roman"/>
          <w:bCs/>
          <w:sz w:val="24"/>
          <w:szCs w:val="24"/>
          <w:lang w:eastAsia="pt-BR"/>
        </w:rPr>
        <w:t xml:space="preserve"> Oferta pública de ações. Decomposição de variância. Vetores </w:t>
      </w:r>
      <w:proofErr w:type="gramStart"/>
      <w:r>
        <w:rPr>
          <w:rFonts w:ascii="Times New Roman" w:hAnsi="Times New Roman" w:cs="Times New Roman"/>
          <w:bCs/>
          <w:sz w:val="24"/>
          <w:szCs w:val="24"/>
          <w:lang w:eastAsia="pt-BR"/>
        </w:rPr>
        <w:t>auto regressivos</w:t>
      </w:r>
      <w:proofErr w:type="gramEnd"/>
      <w:r>
        <w:rPr>
          <w:rFonts w:ascii="Times New Roman" w:hAnsi="Times New Roman" w:cs="Times New Roman"/>
          <w:bCs/>
          <w:sz w:val="24"/>
          <w:szCs w:val="24"/>
          <w:lang w:eastAsia="pt-BR"/>
        </w:rPr>
        <w:t>.</w:t>
      </w:r>
    </w:p>
    <w:p w:rsidR="00EB376E" w:rsidRDefault="00EB376E" w:rsidP="00EB376E">
      <w:pPr>
        <w:pStyle w:val="SemEspaamen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EB376E" w:rsidRPr="00C448AC" w:rsidRDefault="00C448AC" w:rsidP="00C448AC">
      <w:pPr>
        <w:pStyle w:val="SemEspaamento"/>
        <w:jc w:val="center"/>
        <w:rPr>
          <w:rFonts w:ascii="Times New Roman" w:hAnsi="Times New Roman" w:cs="Times New Roman"/>
          <w:b/>
          <w:bCs/>
          <w:sz w:val="24"/>
          <w:szCs w:val="24"/>
        </w:rPr>
      </w:pPr>
      <w:r w:rsidRPr="00C448AC">
        <w:rPr>
          <w:rFonts w:ascii="Times New Roman" w:hAnsi="Times New Roman" w:cs="Times New Roman"/>
          <w:b/>
          <w:bCs/>
          <w:sz w:val="24"/>
          <w:szCs w:val="24"/>
        </w:rPr>
        <w:t>IMPACT OF MACROECONOMIC FACTORS IN THE ISSUE OF SHARES IN THE EXCHANGE</w:t>
      </w:r>
    </w:p>
    <w:p w:rsidR="00EB376E" w:rsidRPr="002304E4" w:rsidRDefault="00EB376E" w:rsidP="00EB376E">
      <w:pPr>
        <w:pStyle w:val="SemEspaamento"/>
        <w:rPr>
          <w:rFonts w:ascii="Times New Roman" w:hAnsi="Times New Roman" w:cs="Times New Roman"/>
          <w:sz w:val="24"/>
          <w:szCs w:val="24"/>
          <w:lang w:val="en-GB"/>
        </w:rPr>
      </w:pPr>
      <w:r w:rsidRPr="002304E4">
        <w:rPr>
          <w:rFonts w:ascii="Times New Roman" w:hAnsi="Times New Roman" w:cs="Times New Roman"/>
          <w:b/>
          <w:sz w:val="24"/>
          <w:szCs w:val="24"/>
          <w:lang w:val="en-GB" w:eastAsia="pt-BR"/>
        </w:rPr>
        <w:t>Abstract</w:t>
      </w:r>
      <w:r w:rsidRPr="002304E4">
        <w:rPr>
          <w:rFonts w:ascii="Times New Roman" w:hAnsi="Times New Roman" w:cs="Times New Roman"/>
          <w:sz w:val="24"/>
          <w:szCs w:val="24"/>
          <w:lang w:val="en-GB" w:eastAsia="pt-BR"/>
        </w:rPr>
        <w:t xml:space="preserve">: </w:t>
      </w:r>
      <w:r w:rsidRPr="002304E4">
        <w:rPr>
          <w:rFonts w:ascii="Times New Roman" w:hAnsi="Times New Roman" w:cs="Times New Roman"/>
          <w:sz w:val="24"/>
          <w:szCs w:val="24"/>
          <w:lang w:val="en-GB"/>
        </w:rPr>
        <w:t xml:space="preserve">In this study it was sought to analyse what relations the issue of initial public offering has with the following variables: interest rate, industrial production, inflation rate, and return on assets in the Brazilian stock market. The series that makes up the scope of this work were obtained from IPEA and </w:t>
      </w:r>
      <w:proofErr w:type="spellStart"/>
      <w:r w:rsidRPr="002304E4">
        <w:rPr>
          <w:rFonts w:ascii="Times New Roman" w:hAnsi="Times New Roman" w:cs="Times New Roman"/>
          <w:sz w:val="24"/>
          <w:szCs w:val="24"/>
          <w:lang w:val="en-GB"/>
        </w:rPr>
        <w:t>BM&amp;FBovespa</w:t>
      </w:r>
      <w:proofErr w:type="spellEnd"/>
      <w:r w:rsidRPr="002304E4">
        <w:rPr>
          <w:rFonts w:ascii="Times New Roman" w:hAnsi="Times New Roman" w:cs="Times New Roman"/>
          <w:sz w:val="24"/>
          <w:szCs w:val="24"/>
          <w:lang w:val="en-GB"/>
        </w:rPr>
        <w:t xml:space="preserve">, with a monthly frequency from January 1998 to January 2012. Given the fact that the variables were all stationary, the Vector Auto Regressive model was used. It was resorted to Variance Decomposition techniques and Impulse Response Functions to verify the significance of the impact of these variables within the issue of public stock offering and it was found that most of the variance deviations that were caused are explained by its suffered variations, with a participation of more than 90.0% over ten months. The variables that follow are the </w:t>
      </w:r>
      <w:proofErr w:type="spellStart"/>
      <w:r w:rsidRPr="002304E4">
        <w:rPr>
          <w:rFonts w:ascii="Times New Roman" w:hAnsi="Times New Roman" w:cs="Times New Roman"/>
          <w:sz w:val="24"/>
          <w:szCs w:val="24"/>
          <w:lang w:val="en-GB"/>
        </w:rPr>
        <w:t>Selic</w:t>
      </w:r>
      <w:proofErr w:type="spellEnd"/>
      <w:r w:rsidRPr="002304E4">
        <w:rPr>
          <w:rFonts w:ascii="Times New Roman" w:hAnsi="Times New Roman" w:cs="Times New Roman"/>
          <w:sz w:val="24"/>
          <w:szCs w:val="24"/>
          <w:lang w:val="en-GB"/>
        </w:rPr>
        <w:t xml:space="preserve"> and IPCA. In parallel the Granger causality test was applied, which indicated that all variables affect the issue of public offerings, except for </w:t>
      </w:r>
      <w:proofErr w:type="spellStart"/>
      <w:r w:rsidRPr="002304E4">
        <w:rPr>
          <w:rFonts w:ascii="Times New Roman" w:hAnsi="Times New Roman" w:cs="Times New Roman"/>
          <w:sz w:val="24"/>
          <w:szCs w:val="24"/>
          <w:lang w:val="en-GB"/>
        </w:rPr>
        <w:t>Ibovespa</w:t>
      </w:r>
      <w:proofErr w:type="spellEnd"/>
      <w:r w:rsidRPr="002304E4">
        <w:rPr>
          <w:rFonts w:ascii="Times New Roman" w:hAnsi="Times New Roman" w:cs="Times New Roman"/>
          <w:sz w:val="24"/>
          <w:szCs w:val="24"/>
          <w:lang w:val="en-GB"/>
        </w:rPr>
        <w:t>.</w:t>
      </w:r>
    </w:p>
    <w:p w:rsidR="00EB376E" w:rsidRPr="002304E4" w:rsidRDefault="00EB376E" w:rsidP="00EB376E">
      <w:pPr>
        <w:pStyle w:val="SemEspaamento"/>
        <w:rPr>
          <w:rFonts w:ascii="Times New Roman" w:hAnsi="Times New Roman" w:cs="Times New Roman"/>
          <w:bCs/>
          <w:sz w:val="24"/>
          <w:szCs w:val="24"/>
          <w:lang w:val="en-GB" w:eastAsia="pt-BR"/>
        </w:rPr>
      </w:pPr>
      <w:r w:rsidRPr="002304E4">
        <w:rPr>
          <w:rFonts w:ascii="Times New Roman" w:hAnsi="Times New Roman" w:cs="Times New Roman"/>
          <w:b/>
          <w:bCs/>
          <w:sz w:val="24"/>
          <w:szCs w:val="24"/>
          <w:lang w:val="en-GB" w:eastAsia="pt-BR"/>
        </w:rPr>
        <w:t>Key-words:</w:t>
      </w:r>
      <w:r w:rsidRPr="002304E4">
        <w:rPr>
          <w:rFonts w:ascii="Times New Roman" w:hAnsi="Times New Roman" w:cs="Times New Roman"/>
          <w:bCs/>
          <w:sz w:val="24"/>
          <w:szCs w:val="24"/>
          <w:lang w:val="en-GB" w:eastAsia="pt-BR"/>
        </w:rPr>
        <w:t xml:space="preserve"> Initial public offering. </w:t>
      </w:r>
      <w:proofErr w:type="gramStart"/>
      <w:r w:rsidRPr="002304E4">
        <w:rPr>
          <w:rFonts w:ascii="Times New Roman" w:hAnsi="Times New Roman" w:cs="Times New Roman"/>
          <w:bCs/>
          <w:sz w:val="24"/>
          <w:szCs w:val="24"/>
          <w:lang w:val="en-GB" w:eastAsia="pt-BR"/>
        </w:rPr>
        <w:t>Variance decomposition.</w:t>
      </w:r>
      <w:proofErr w:type="gramEnd"/>
      <w:r w:rsidRPr="002304E4">
        <w:rPr>
          <w:rFonts w:ascii="Times New Roman" w:hAnsi="Times New Roman" w:cs="Times New Roman"/>
          <w:bCs/>
          <w:sz w:val="24"/>
          <w:szCs w:val="24"/>
          <w:lang w:val="en-GB" w:eastAsia="pt-BR"/>
        </w:rPr>
        <w:t xml:space="preserve"> </w:t>
      </w:r>
      <w:proofErr w:type="gramStart"/>
      <w:r w:rsidRPr="002304E4">
        <w:rPr>
          <w:rFonts w:ascii="Times New Roman" w:hAnsi="Times New Roman" w:cs="Times New Roman"/>
          <w:bCs/>
          <w:sz w:val="24"/>
          <w:szCs w:val="24"/>
          <w:lang w:val="en-GB" w:eastAsia="pt-BR"/>
        </w:rPr>
        <w:t>Vector auto</w:t>
      </w:r>
      <w:r>
        <w:rPr>
          <w:rFonts w:ascii="Times New Roman" w:hAnsi="Times New Roman" w:cs="Times New Roman"/>
          <w:bCs/>
          <w:sz w:val="24"/>
          <w:szCs w:val="24"/>
          <w:lang w:val="en-GB" w:eastAsia="pt-BR"/>
        </w:rPr>
        <w:t xml:space="preserve"> </w:t>
      </w:r>
      <w:r w:rsidRPr="002304E4">
        <w:rPr>
          <w:rFonts w:ascii="Times New Roman" w:hAnsi="Times New Roman" w:cs="Times New Roman"/>
          <w:bCs/>
          <w:sz w:val="24"/>
          <w:szCs w:val="24"/>
          <w:lang w:val="en-GB" w:eastAsia="pt-BR"/>
        </w:rPr>
        <w:t>regressive.</w:t>
      </w:r>
      <w:proofErr w:type="gramEnd"/>
    </w:p>
    <w:p w:rsidR="00C448AC" w:rsidRDefault="00C448AC" w:rsidP="00C448AC">
      <w:pPr>
        <w:pStyle w:val="SemEspaamento"/>
        <w:jc w:val="center"/>
        <w:rPr>
          <w:rFonts w:ascii="Times New Roman" w:eastAsia="Times New Roman" w:hAnsi="Times New Roman" w:cs="Times New Roman"/>
          <w:color w:val="000000"/>
          <w:sz w:val="24"/>
          <w:szCs w:val="24"/>
          <w:lang w:eastAsia="pt-BR"/>
        </w:rPr>
      </w:pPr>
    </w:p>
    <w:p w:rsidR="00C448AC" w:rsidRPr="00C448AC" w:rsidRDefault="00C448AC" w:rsidP="00C448AC">
      <w:pPr>
        <w:pStyle w:val="SemEspaamento"/>
        <w:jc w:val="center"/>
        <w:rPr>
          <w:rFonts w:ascii="Times New Roman" w:hAnsi="Times New Roman" w:cs="Times New Roman"/>
          <w:b/>
          <w:bCs/>
          <w:sz w:val="24"/>
          <w:szCs w:val="24"/>
        </w:rPr>
      </w:pPr>
      <w:r>
        <w:rPr>
          <w:rFonts w:ascii="Times New Roman" w:hAnsi="Times New Roman" w:cs="Times New Roman"/>
          <w:b/>
          <w:bCs/>
          <w:sz w:val="24"/>
          <w:szCs w:val="24"/>
        </w:rPr>
        <w:t>I</w:t>
      </w:r>
      <w:r w:rsidRPr="00C448AC">
        <w:rPr>
          <w:rFonts w:ascii="Times New Roman" w:hAnsi="Times New Roman" w:cs="Times New Roman"/>
          <w:b/>
          <w:bCs/>
          <w:sz w:val="24"/>
          <w:szCs w:val="24"/>
        </w:rPr>
        <w:t>MPACTO DE LOS FACTORES MACRO-ECONÓMICOS EN LA EMISIÓN DE ACCIONES EN LA BOLSA DE VALORES.</w:t>
      </w:r>
    </w:p>
    <w:p w:rsidR="00C448AC" w:rsidRPr="004F37D8" w:rsidRDefault="004F37D8" w:rsidP="00C448AC">
      <w:pPr>
        <w:pStyle w:val="SemEspaamento"/>
        <w:rPr>
          <w:rFonts w:ascii="Times New Roman" w:hAnsi="Times New Roman" w:cs="Times New Roman"/>
          <w:sz w:val="24"/>
          <w:szCs w:val="24"/>
          <w:lang w:val="es-ES_tradnl"/>
        </w:rPr>
      </w:pPr>
      <w:r w:rsidRPr="004F37D8">
        <w:rPr>
          <w:rFonts w:ascii="Times New Roman" w:hAnsi="Times New Roman" w:cs="Times New Roman"/>
          <w:b/>
          <w:bCs/>
          <w:sz w:val="24"/>
          <w:szCs w:val="24"/>
          <w:lang w:val="es-ES_tradnl"/>
        </w:rPr>
        <w:t>Resumen</w:t>
      </w:r>
      <w:r w:rsidR="00C448AC" w:rsidRPr="004F37D8">
        <w:rPr>
          <w:rFonts w:ascii="Times New Roman" w:hAnsi="Times New Roman" w:cs="Times New Roman"/>
          <w:b/>
          <w:bCs/>
          <w:sz w:val="24"/>
          <w:szCs w:val="24"/>
          <w:lang w:val="es-ES_tradnl"/>
        </w:rPr>
        <w:t xml:space="preserve">: </w:t>
      </w:r>
      <w:r w:rsidR="00C448AC" w:rsidRPr="004F37D8">
        <w:rPr>
          <w:rFonts w:ascii="Times New Roman" w:hAnsi="Times New Roman" w:cs="Times New Roman"/>
          <w:sz w:val="24"/>
          <w:szCs w:val="24"/>
          <w:lang w:val="es-ES_tradnl"/>
        </w:rPr>
        <w:t xml:space="preserve">Con este estudio se buscó analizar </w:t>
      </w:r>
      <w:r w:rsidRPr="004F37D8">
        <w:rPr>
          <w:rFonts w:ascii="Times New Roman" w:hAnsi="Times New Roman" w:cs="Times New Roman"/>
          <w:sz w:val="24"/>
          <w:szCs w:val="24"/>
          <w:lang w:val="es-ES_tradnl"/>
        </w:rPr>
        <w:t>qué</w:t>
      </w:r>
      <w:r w:rsidR="00C448AC" w:rsidRPr="004F37D8">
        <w:rPr>
          <w:rFonts w:ascii="Times New Roman" w:hAnsi="Times New Roman" w:cs="Times New Roman"/>
          <w:sz w:val="24"/>
          <w:szCs w:val="24"/>
          <w:lang w:val="es-ES_tradnl"/>
        </w:rPr>
        <w:t xml:space="preserve"> relaciones guarda la emisión de oferta </w:t>
      </w:r>
      <w:r w:rsidRPr="004F37D8">
        <w:rPr>
          <w:rFonts w:ascii="Times New Roman" w:hAnsi="Times New Roman" w:cs="Times New Roman"/>
          <w:sz w:val="24"/>
          <w:szCs w:val="24"/>
          <w:lang w:val="es-ES_tradnl"/>
        </w:rPr>
        <w:t>pública</w:t>
      </w:r>
      <w:r w:rsidR="00C448AC" w:rsidRPr="004F37D8">
        <w:rPr>
          <w:rFonts w:ascii="Times New Roman" w:hAnsi="Times New Roman" w:cs="Times New Roman"/>
          <w:sz w:val="24"/>
          <w:szCs w:val="24"/>
          <w:lang w:val="es-ES_tradnl"/>
        </w:rPr>
        <w:t xml:space="preserve"> de acciones con las siguientes variables: tasa de interés, producción industrial, tasa de inflación y el retorno de los activos en el mercado accionario brasileño. </w:t>
      </w:r>
      <w:r w:rsidRPr="004F37D8">
        <w:rPr>
          <w:rFonts w:ascii="Times New Roman" w:hAnsi="Times New Roman" w:cs="Times New Roman"/>
          <w:sz w:val="24"/>
          <w:szCs w:val="24"/>
          <w:lang w:val="es-ES_tradnl"/>
        </w:rPr>
        <w:t>Las</w:t>
      </w:r>
      <w:r w:rsidR="00C448AC" w:rsidRPr="004F37D8">
        <w:rPr>
          <w:rFonts w:ascii="Times New Roman" w:hAnsi="Times New Roman" w:cs="Times New Roman"/>
          <w:sz w:val="24"/>
          <w:szCs w:val="24"/>
          <w:lang w:val="es-ES_tradnl"/>
        </w:rPr>
        <w:t xml:space="preserve"> series que componen el objetivo de este trabajo fueron obtenidas junto al IPEA e </w:t>
      </w:r>
      <w:proofErr w:type="spellStart"/>
      <w:r w:rsidR="00C448AC" w:rsidRPr="004F37D8">
        <w:rPr>
          <w:rFonts w:ascii="Times New Roman" w:hAnsi="Times New Roman" w:cs="Times New Roman"/>
          <w:sz w:val="24"/>
          <w:szCs w:val="24"/>
          <w:lang w:val="es-ES_tradnl"/>
        </w:rPr>
        <w:t>BM&amp;FBovespa</w:t>
      </w:r>
      <w:proofErr w:type="spellEnd"/>
      <w:r w:rsidR="00C448AC" w:rsidRPr="004F37D8">
        <w:rPr>
          <w:rFonts w:ascii="Times New Roman" w:hAnsi="Times New Roman" w:cs="Times New Roman"/>
          <w:sz w:val="24"/>
          <w:szCs w:val="24"/>
          <w:lang w:val="es-ES_tradnl"/>
        </w:rPr>
        <w:t>, con frecuencia mensual, de enero de 1998 a enero de 2012. Dado el hecho de que las variables fueron todas estacionarias fue utilizado el mode</w:t>
      </w:r>
      <w:r>
        <w:rPr>
          <w:rFonts w:ascii="Times New Roman" w:hAnsi="Times New Roman" w:cs="Times New Roman"/>
          <w:sz w:val="24"/>
          <w:szCs w:val="24"/>
          <w:lang w:val="es-ES_tradnl"/>
        </w:rPr>
        <w:t>lo ce vectores Auto regresivo. S</w:t>
      </w:r>
      <w:r w:rsidR="00C448AC" w:rsidRPr="004F37D8">
        <w:rPr>
          <w:rFonts w:ascii="Times New Roman" w:hAnsi="Times New Roman" w:cs="Times New Roman"/>
          <w:sz w:val="24"/>
          <w:szCs w:val="24"/>
          <w:lang w:val="es-ES_tradnl"/>
        </w:rPr>
        <w:t xml:space="preserve">e recurrió a técnicas de Descomposición de la Varianza y Funciones de Impulso y Respuesta a fin de verificar la significancia de los choques de esas variables en la emisión de oferta pública de acciones y fue constatado que la mayor parte de los desvíos causados en su varianza es explicada por variaciones sufridas en ella misma, con una </w:t>
      </w:r>
      <w:proofErr w:type="spellStart"/>
      <w:r w:rsidR="00C448AC" w:rsidRPr="004F37D8">
        <w:rPr>
          <w:rFonts w:ascii="Times New Roman" w:hAnsi="Times New Roman" w:cs="Times New Roman"/>
          <w:sz w:val="24"/>
          <w:szCs w:val="24"/>
          <w:lang w:val="es-ES_tradnl"/>
        </w:rPr>
        <w:t>participacion</w:t>
      </w:r>
      <w:proofErr w:type="spellEnd"/>
      <w:r w:rsidR="00C448AC" w:rsidRPr="004F37D8">
        <w:rPr>
          <w:rFonts w:ascii="Times New Roman" w:hAnsi="Times New Roman" w:cs="Times New Roman"/>
          <w:sz w:val="24"/>
          <w:szCs w:val="24"/>
          <w:lang w:val="es-ES_tradnl"/>
        </w:rPr>
        <w:t xml:space="preserve"> de </w:t>
      </w:r>
      <w:r w:rsidRPr="004F37D8">
        <w:rPr>
          <w:rFonts w:ascii="Times New Roman" w:hAnsi="Times New Roman" w:cs="Times New Roman"/>
          <w:sz w:val="24"/>
          <w:szCs w:val="24"/>
          <w:lang w:val="es-ES_tradnl"/>
        </w:rPr>
        <w:t>más</w:t>
      </w:r>
      <w:r w:rsidR="00C448AC" w:rsidRPr="004F37D8">
        <w:rPr>
          <w:rFonts w:ascii="Times New Roman" w:hAnsi="Times New Roman" w:cs="Times New Roman"/>
          <w:sz w:val="24"/>
          <w:szCs w:val="24"/>
          <w:lang w:val="es-ES_tradnl"/>
        </w:rPr>
        <w:t xml:space="preserve"> del 90,0%</w:t>
      </w:r>
      <w:r w:rsidRPr="004F37D8">
        <w:rPr>
          <w:rFonts w:ascii="Times New Roman" w:hAnsi="Times New Roman" w:cs="Times New Roman"/>
          <w:sz w:val="24"/>
          <w:szCs w:val="24"/>
          <w:lang w:val="es-ES_tradnl"/>
        </w:rPr>
        <w:t xml:space="preserve"> a lo largo de los diez meses. S</w:t>
      </w:r>
      <w:r w:rsidR="00C448AC" w:rsidRPr="004F37D8">
        <w:rPr>
          <w:rFonts w:ascii="Times New Roman" w:hAnsi="Times New Roman" w:cs="Times New Roman"/>
          <w:sz w:val="24"/>
          <w:szCs w:val="24"/>
          <w:lang w:val="es-ES_tradnl"/>
        </w:rPr>
        <w:t xml:space="preserve">eguido están las variables </w:t>
      </w:r>
      <w:proofErr w:type="spellStart"/>
      <w:r w:rsidR="00C448AC" w:rsidRPr="004F37D8">
        <w:rPr>
          <w:rFonts w:ascii="Times New Roman" w:hAnsi="Times New Roman" w:cs="Times New Roman"/>
          <w:sz w:val="24"/>
          <w:szCs w:val="24"/>
          <w:lang w:val="es-ES_tradnl"/>
        </w:rPr>
        <w:t>Selic</w:t>
      </w:r>
      <w:proofErr w:type="spellEnd"/>
      <w:r w:rsidR="00C448AC" w:rsidRPr="004F37D8">
        <w:rPr>
          <w:rFonts w:ascii="Times New Roman" w:hAnsi="Times New Roman" w:cs="Times New Roman"/>
          <w:sz w:val="24"/>
          <w:szCs w:val="24"/>
          <w:lang w:val="es-ES_tradnl"/>
        </w:rPr>
        <w:t xml:space="preserve"> e IPCA. De forma paralela fue aplicado el test de causalidad de </w:t>
      </w:r>
      <w:proofErr w:type="spellStart"/>
      <w:r w:rsidR="00C448AC" w:rsidRPr="004F37D8">
        <w:rPr>
          <w:rFonts w:ascii="Times New Roman" w:hAnsi="Times New Roman" w:cs="Times New Roman"/>
          <w:sz w:val="24"/>
          <w:szCs w:val="24"/>
          <w:lang w:val="es-ES_tradnl"/>
        </w:rPr>
        <w:t>Granger</w:t>
      </w:r>
      <w:proofErr w:type="spellEnd"/>
      <w:r w:rsidR="00C448AC" w:rsidRPr="004F37D8">
        <w:rPr>
          <w:rFonts w:ascii="Times New Roman" w:hAnsi="Times New Roman" w:cs="Times New Roman"/>
          <w:sz w:val="24"/>
          <w:szCs w:val="24"/>
          <w:lang w:val="es-ES_tradnl"/>
        </w:rPr>
        <w:t>, que indicó que todas las variables afectan a la emisión de ofertas públicas, excepto a Ibovespa.</w:t>
      </w:r>
    </w:p>
    <w:p w:rsidR="00DC0F28" w:rsidRPr="004F37D8" w:rsidRDefault="00C448AC" w:rsidP="00C448AC">
      <w:pPr>
        <w:pStyle w:val="SemEspaamento"/>
        <w:rPr>
          <w:rFonts w:ascii="Times New Roman" w:hAnsi="Times New Roman" w:cs="Times New Roman"/>
          <w:sz w:val="24"/>
          <w:szCs w:val="24"/>
          <w:lang w:val="es-ES_tradnl"/>
        </w:rPr>
      </w:pPr>
      <w:r w:rsidRPr="004F37D8">
        <w:rPr>
          <w:rFonts w:ascii="Times New Roman" w:hAnsi="Times New Roman" w:cs="Times New Roman"/>
          <w:b/>
          <w:sz w:val="24"/>
          <w:szCs w:val="24"/>
          <w:lang w:val="es-ES_tradnl"/>
        </w:rPr>
        <w:t>Palabras clave:</w:t>
      </w:r>
      <w:r w:rsidRPr="004F37D8">
        <w:rPr>
          <w:rFonts w:ascii="Times New Roman" w:hAnsi="Times New Roman" w:cs="Times New Roman"/>
          <w:sz w:val="24"/>
          <w:szCs w:val="24"/>
          <w:lang w:val="es-ES_tradnl"/>
        </w:rPr>
        <w:t xml:space="preserve"> oferta pública de acciones. Descomposición de la varianza. Vectores auto regresivos.</w:t>
      </w:r>
    </w:p>
    <w:p w:rsidR="00545C51" w:rsidRPr="004B538F" w:rsidRDefault="00545C51" w:rsidP="00995F77">
      <w:pPr>
        <w:pStyle w:val="SemEspaamento"/>
        <w:rPr>
          <w:rFonts w:ascii="Times New Roman" w:hAnsi="Times New Roman" w:cs="Times New Roman"/>
          <w:b/>
          <w:bCs/>
          <w:sz w:val="24"/>
          <w:szCs w:val="24"/>
        </w:rPr>
      </w:pPr>
      <w:r w:rsidRPr="004B538F">
        <w:rPr>
          <w:rFonts w:ascii="Times New Roman" w:hAnsi="Times New Roman" w:cs="Times New Roman"/>
          <w:b/>
          <w:bCs/>
          <w:sz w:val="24"/>
          <w:szCs w:val="24"/>
        </w:rPr>
        <w:lastRenderedPageBreak/>
        <w:t xml:space="preserve">1 – INTRODUÇÃO </w:t>
      </w:r>
    </w:p>
    <w:p w:rsidR="00545C51" w:rsidRPr="004B538F" w:rsidRDefault="00545C51" w:rsidP="00995F77">
      <w:pPr>
        <w:pStyle w:val="SemEspaamento"/>
        <w:rPr>
          <w:rFonts w:ascii="Times New Roman" w:hAnsi="Times New Roman" w:cs="Times New Roman"/>
          <w:b/>
          <w:bCs/>
          <w:sz w:val="24"/>
          <w:szCs w:val="24"/>
        </w:rPr>
      </w:pPr>
    </w:p>
    <w:p w:rsidR="005A0CF2" w:rsidRPr="004B538F" w:rsidRDefault="005A0CF2" w:rsidP="006C7C60">
      <w:pPr>
        <w:pStyle w:val="SemEspaamento"/>
        <w:ind w:firstLine="851"/>
        <w:rPr>
          <w:rFonts w:ascii="Times New Roman" w:hAnsi="Times New Roman" w:cs="Times New Roman"/>
          <w:sz w:val="24"/>
          <w:szCs w:val="24"/>
        </w:rPr>
      </w:pP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Após a </w:t>
      </w:r>
      <w:proofErr w:type="gramStart"/>
      <w:r w:rsidRPr="004B538F">
        <w:rPr>
          <w:rFonts w:ascii="Times New Roman" w:hAnsi="Times New Roman" w:cs="Times New Roman"/>
          <w:sz w:val="24"/>
          <w:szCs w:val="24"/>
        </w:rPr>
        <w:t>implementação</w:t>
      </w:r>
      <w:proofErr w:type="gramEnd"/>
      <w:r w:rsidRPr="004B538F">
        <w:rPr>
          <w:rFonts w:ascii="Times New Roman" w:hAnsi="Times New Roman" w:cs="Times New Roman"/>
          <w:sz w:val="24"/>
          <w:szCs w:val="24"/>
        </w:rPr>
        <w:t xml:space="preserve"> de uma empresa é natural que a mesma deseje crescer até mesmo para garantir sua sobrevivência. Para isso, na falta de capital próprio, ela irá utilizar recursos de terceiros. Desta forma, quanto mais desenvolvido o sistema financeiro, maior a taxa de sucesso da empresa em captar recursos para financiar suas necessidades (MOTTA </w:t>
      </w:r>
      <w:proofErr w:type="spellStart"/>
      <w:proofErr w:type="gramStart"/>
      <w:r w:rsidRPr="004B538F">
        <w:rPr>
          <w:rFonts w:ascii="Times New Roman" w:hAnsi="Times New Roman" w:cs="Times New Roman"/>
          <w:sz w:val="24"/>
          <w:szCs w:val="24"/>
        </w:rPr>
        <w:t>et</w:t>
      </w:r>
      <w:proofErr w:type="spellEnd"/>
      <w:proofErr w:type="gramEnd"/>
      <w:r w:rsidRPr="004B538F">
        <w:rPr>
          <w:rFonts w:ascii="Times New Roman" w:hAnsi="Times New Roman" w:cs="Times New Roman"/>
          <w:sz w:val="24"/>
          <w:szCs w:val="24"/>
        </w:rPr>
        <w:t xml:space="preserve"> al., 2009).  Existe um </w:t>
      </w:r>
      <w:r w:rsidRPr="004B538F">
        <w:rPr>
          <w:rFonts w:ascii="Times New Roman" w:hAnsi="Times New Roman" w:cs="Times New Roman"/>
          <w:i/>
          <w:iCs/>
          <w:sz w:val="24"/>
          <w:szCs w:val="24"/>
        </w:rPr>
        <w:t xml:space="preserve">trade </w:t>
      </w:r>
      <w:proofErr w:type="gramStart"/>
      <w:r w:rsidRPr="004B538F">
        <w:rPr>
          <w:rFonts w:ascii="Times New Roman" w:hAnsi="Times New Roman" w:cs="Times New Roman"/>
          <w:i/>
          <w:iCs/>
          <w:sz w:val="24"/>
          <w:szCs w:val="24"/>
        </w:rPr>
        <w:t>off</w:t>
      </w:r>
      <w:proofErr w:type="gramEnd"/>
      <w:r w:rsidRPr="004B538F">
        <w:rPr>
          <w:rFonts w:ascii="Times New Roman" w:hAnsi="Times New Roman" w:cs="Times New Roman"/>
          <w:i/>
          <w:iCs/>
          <w:sz w:val="24"/>
          <w:szCs w:val="24"/>
        </w:rPr>
        <w:t xml:space="preserve"> </w:t>
      </w:r>
      <w:r w:rsidRPr="004B538F">
        <w:rPr>
          <w:rFonts w:ascii="Times New Roman" w:hAnsi="Times New Roman" w:cs="Times New Roman"/>
          <w:sz w:val="24"/>
          <w:szCs w:val="24"/>
        </w:rPr>
        <w:t xml:space="preserve">na escolha entre essas fontes de financiamento, no sentido de que a utilização de recursos próprios pode, em algumas ocasiões, possuir um custo de oportunidade maior em relação aos custos de captação de capital de terceiros.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O papel dos mercados monetário e de capitais em qualquer sistema econômico visa </w:t>
      </w:r>
      <w:proofErr w:type="gramStart"/>
      <w:r w:rsidRPr="004B538F">
        <w:rPr>
          <w:rFonts w:ascii="Times New Roman" w:hAnsi="Times New Roman" w:cs="Times New Roman"/>
          <w:sz w:val="24"/>
          <w:szCs w:val="24"/>
        </w:rPr>
        <w:t>a</w:t>
      </w:r>
      <w:proofErr w:type="gramEnd"/>
      <w:r w:rsidRPr="004B538F">
        <w:rPr>
          <w:rFonts w:ascii="Times New Roman" w:hAnsi="Times New Roman" w:cs="Times New Roman"/>
          <w:sz w:val="24"/>
          <w:szCs w:val="24"/>
        </w:rPr>
        <w:t xml:space="preserve"> transferência de recursos financeiros entre os poupadores e os investidores, formando os lados da oferta e demanda de poupança. A oferta de recursos financeiros de um país depende de fatores como o seu estágio de desenvolvimento atingido, taxas de poupança em relação da renda nacional, situação dos pagamentos internacionais do país (impactando na divida externa), taxas de inflação e a própria eficiência dos intermediários financeiros (SANVICENTE, 1995). As altas taxas de inflação, por exemplo, por dificultarem o horizonte de planejamento, faz os intermediadores financeiros fugirem de investimentos de longo prazo, o que dificulta o desenvolvimento do mercado de capitais.</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Já os determinantes da demanda são representados pelas exigências de fundos e condições legais das empresas e varia de acordo com as características de cada setor. Ela depende de situações em que a empresa pode ser de capital fechado ou aberto, bem como do estágio do seu ciclo de vida. As empresas de capital fechado não podem captar recursos na bolsa de valores como a </w:t>
      </w:r>
      <w:proofErr w:type="spellStart"/>
      <w:proofErr w:type="gramStart"/>
      <w:r w:rsidRPr="004B538F">
        <w:rPr>
          <w:rFonts w:ascii="Times New Roman" w:hAnsi="Times New Roman" w:cs="Times New Roman"/>
          <w:sz w:val="24"/>
          <w:szCs w:val="24"/>
        </w:rPr>
        <w:t>BM&amp;FBovespa</w:t>
      </w:r>
      <w:proofErr w:type="spellEnd"/>
      <w:proofErr w:type="gramEnd"/>
      <w:r w:rsidRPr="004B538F">
        <w:rPr>
          <w:rFonts w:ascii="Times New Roman" w:hAnsi="Times New Roman" w:cs="Times New Roman"/>
          <w:sz w:val="24"/>
          <w:szCs w:val="24"/>
        </w:rPr>
        <w:t xml:space="preserve">, por exemplo. Neste caso, ela reinveste seus lucros, ou se endivida junto a alguma instituição financeira. Na outra mão, uma empresa de capital aberto pode captar recursos na bolsa, pagando dividendos aos seus acionistas, compartilhando as decisões da sua gestão com os portadores das ações ordinárias.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De acordo com Motta </w:t>
      </w:r>
      <w:proofErr w:type="spellStart"/>
      <w:proofErr w:type="gramStart"/>
      <w:r w:rsidRPr="004B538F">
        <w:rPr>
          <w:rFonts w:ascii="Times New Roman" w:hAnsi="Times New Roman" w:cs="Times New Roman"/>
          <w:sz w:val="24"/>
          <w:szCs w:val="24"/>
        </w:rPr>
        <w:t>et</w:t>
      </w:r>
      <w:proofErr w:type="spellEnd"/>
      <w:proofErr w:type="gramEnd"/>
      <w:r w:rsidRPr="004B538F">
        <w:rPr>
          <w:rFonts w:ascii="Times New Roman" w:hAnsi="Times New Roman" w:cs="Times New Roman"/>
          <w:sz w:val="24"/>
          <w:szCs w:val="24"/>
        </w:rPr>
        <w:t xml:space="preserve"> al. (2009) a administração </w:t>
      </w:r>
      <w:proofErr w:type="spellStart"/>
      <w:r w:rsidRPr="004B538F">
        <w:rPr>
          <w:rFonts w:ascii="Times New Roman" w:hAnsi="Times New Roman" w:cs="Times New Roman"/>
          <w:sz w:val="24"/>
          <w:szCs w:val="24"/>
        </w:rPr>
        <w:t>econômica-financeira</w:t>
      </w:r>
      <w:proofErr w:type="spellEnd"/>
      <w:r w:rsidRPr="004B538F">
        <w:rPr>
          <w:rFonts w:ascii="Times New Roman" w:hAnsi="Times New Roman" w:cs="Times New Roman"/>
          <w:sz w:val="24"/>
          <w:szCs w:val="24"/>
        </w:rPr>
        <w:t xml:space="preserve"> de uma empresa pode ser entendida como uma espécie de ‘economia aplicada’. Pelo fato da firma operar dentro de um ambiente macroeconômico, cabe ao gestor ter conhecimentos da estrutura institucional do sistema financeiro, bem como </w:t>
      </w:r>
      <w:proofErr w:type="gramStart"/>
      <w:r w:rsidRPr="004B538F">
        <w:rPr>
          <w:rFonts w:ascii="Times New Roman" w:hAnsi="Times New Roman" w:cs="Times New Roman"/>
          <w:sz w:val="24"/>
          <w:szCs w:val="24"/>
        </w:rPr>
        <w:t>estar</w:t>
      </w:r>
      <w:proofErr w:type="gramEnd"/>
      <w:r w:rsidRPr="004B538F">
        <w:rPr>
          <w:rFonts w:ascii="Times New Roman" w:hAnsi="Times New Roman" w:cs="Times New Roman"/>
          <w:sz w:val="24"/>
          <w:szCs w:val="24"/>
        </w:rPr>
        <w:t xml:space="preserve"> atento para as consequências derivadas da existência de diferentes níveis de atividade e mudanças na política econômica que podem afetar seu ambiente de decisão, principalmente as relacionadas ao investimento de capital.</w:t>
      </w:r>
    </w:p>
    <w:p w:rsidR="00545C51" w:rsidRPr="004B538F" w:rsidRDefault="00545C51" w:rsidP="00DC0F28">
      <w:pPr>
        <w:autoSpaceDE w:val="0"/>
        <w:autoSpaceDN w:val="0"/>
        <w:adjustRightInd w:val="0"/>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Transações financeiras são inexoravelmente caracterizadas por assimetrias de informação entre fornecedores e tomadores de recursos. Os últimos têm necessariamente conhecimento mais amplo sobre sua própria capacidade de pagamento tanto a respeito da disposição de recursos e prazo de pagamento do que aqueles que lhes fornecem recursos. Portanto, do ponto de vista dos fornecedores de recursos, a presença de tal assimetria afetará os prêmios pelos riscos de crédito exigidos em qualquer operação de crédito e aquisição de títulos financeiros (CANUTO e SANTOS, 2003b).</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Nos estudos sobre determinantes de crescimento e desenvolvimento econômico das nações é de suma importância estudar-se o mercado financeiro destas. Neste sentido, o presente trabalho tem por finalidade observar quais as relações entre as principais variáveis macroeconômicas (produto interno bruto, inflaçã</w:t>
      </w:r>
      <w:r w:rsidR="000B58DF" w:rsidRPr="004B538F">
        <w:rPr>
          <w:rFonts w:ascii="Times New Roman" w:hAnsi="Times New Roman" w:cs="Times New Roman"/>
          <w:sz w:val="24"/>
          <w:szCs w:val="24"/>
        </w:rPr>
        <w:t>o, taxa de juros</w:t>
      </w:r>
      <w:r w:rsidRPr="004B538F">
        <w:rPr>
          <w:rFonts w:ascii="Times New Roman" w:hAnsi="Times New Roman" w:cs="Times New Roman"/>
          <w:sz w:val="24"/>
          <w:szCs w:val="24"/>
        </w:rPr>
        <w:t xml:space="preserve"> e Ibovespa) e a emissão de oferta pública de ações na bolsa. De acordo com Pinheiro (2009) a justificativa para a realização de uma analise macroeconômica se deve ao fato da bolsa de valores </w:t>
      </w:r>
      <w:proofErr w:type="gramStart"/>
      <w:r w:rsidRPr="004B538F">
        <w:rPr>
          <w:rFonts w:ascii="Times New Roman" w:hAnsi="Times New Roman" w:cs="Times New Roman"/>
          <w:sz w:val="24"/>
          <w:szCs w:val="24"/>
        </w:rPr>
        <w:t>refletir</w:t>
      </w:r>
      <w:proofErr w:type="gramEnd"/>
      <w:r w:rsidRPr="004B538F">
        <w:rPr>
          <w:rFonts w:ascii="Times New Roman" w:hAnsi="Times New Roman" w:cs="Times New Roman"/>
          <w:sz w:val="24"/>
          <w:szCs w:val="24"/>
        </w:rPr>
        <w:t xml:space="preserve"> o desempenho da economia no qual esta inserida.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No Brasil, uma das estratégias de financiamento dos investimentos que ultimamente tem se destacado é a emissão de ações no mercado de capitais. Segundo </w:t>
      </w:r>
      <w:proofErr w:type="spellStart"/>
      <w:r w:rsidRPr="004B538F">
        <w:rPr>
          <w:rFonts w:ascii="Times New Roman" w:hAnsi="Times New Roman" w:cs="Times New Roman"/>
          <w:sz w:val="24"/>
          <w:szCs w:val="24"/>
        </w:rPr>
        <w:t>Pellicani</w:t>
      </w:r>
      <w:proofErr w:type="spellEnd"/>
      <w:r w:rsidRPr="004B538F">
        <w:rPr>
          <w:rFonts w:ascii="Times New Roman" w:hAnsi="Times New Roman" w:cs="Times New Roman"/>
          <w:sz w:val="24"/>
          <w:szCs w:val="24"/>
        </w:rPr>
        <w:t xml:space="preserve"> (2011) </w:t>
      </w:r>
      <w:r w:rsidRPr="004B538F">
        <w:rPr>
          <w:rFonts w:ascii="Times New Roman" w:hAnsi="Times New Roman" w:cs="Times New Roman"/>
          <w:sz w:val="24"/>
          <w:szCs w:val="24"/>
        </w:rPr>
        <w:lastRenderedPageBreak/>
        <w:t xml:space="preserve">ainda a principal fonte de financiamento das empresas é o capital próprio. No entanto, não é desprezível a importância da capacitação de recursos que tais empresas vêm realizando no mercado nacional e internacional. Tem-se notado que as empresas adotam a abertura de capital visando realizar projetos de investimento e, em troca, oferecem direitos de participação no controle ou no capital social. </w:t>
      </w:r>
    </w:p>
    <w:p w:rsidR="009552FF" w:rsidRPr="004B538F" w:rsidRDefault="00545C51" w:rsidP="00DC0F28">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O presente trabalho está organizado da seguinte forma. Além desta breve introdução, na seção dois descreve-se o mercado acionário brasileiro. Na terceira seção, abordamos o modelo teórico utilizado. Logo após, dedicamos a seção quatro para apresentarmos a metodologia do modelo VAR. Após esta seção, segue-se a seção cinco, na qual analisamos os resultados encontrados no trabalho. Finalizando, temos a seção seis conclusiva em que discutimos a ligação da problemática econômica tratada com os resultados empíricos fornecidos pelo modelo VAR.</w:t>
      </w:r>
    </w:p>
    <w:p w:rsidR="009552FF" w:rsidRPr="004B538F" w:rsidRDefault="009552FF" w:rsidP="00664193">
      <w:pPr>
        <w:spacing w:after="0" w:line="240" w:lineRule="auto"/>
        <w:ind w:firstLine="708"/>
        <w:jc w:val="both"/>
        <w:rPr>
          <w:rFonts w:ascii="Times New Roman" w:hAnsi="Times New Roman" w:cs="Times New Roman"/>
          <w:sz w:val="24"/>
          <w:szCs w:val="24"/>
        </w:rPr>
      </w:pPr>
    </w:p>
    <w:p w:rsidR="00545C51" w:rsidRPr="004B538F" w:rsidRDefault="00545C51" w:rsidP="00664193">
      <w:pPr>
        <w:pStyle w:val="SemEspaamento"/>
        <w:rPr>
          <w:rFonts w:ascii="Times New Roman" w:hAnsi="Times New Roman" w:cs="Times New Roman"/>
          <w:b/>
          <w:bCs/>
          <w:sz w:val="24"/>
          <w:szCs w:val="24"/>
        </w:rPr>
      </w:pPr>
      <w:r w:rsidRPr="004B538F">
        <w:rPr>
          <w:rFonts w:ascii="Times New Roman" w:hAnsi="Times New Roman" w:cs="Times New Roman"/>
          <w:b/>
          <w:bCs/>
          <w:sz w:val="24"/>
          <w:szCs w:val="24"/>
        </w:rPr>
        <w:t>2 – O MERCADO ACIONÁRIO BRASILEIRO</w:t>
      </w:r>
    </w:p>
    <w:p w:rsidR="00545C51" w:rsidRPr="004B538F" w:rsidRDefault="00545C51" w:rsidP="00664193">
      <w:pPr>
        <w:pStyle w:val="SemEspaamento"/>
        <w:rPr>
          <w:rFonts w:ascii="Times New Roman" w:hAnsi="Times New Roman" w:cs="Times New Roman"/>
          <w:b/>
          <w:bCs/>
          <w:sz w:val="24"/>
          <w:szCs w:val="24"/>
        </w:rPr>
      </w:pP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Como já salientado, os mercados monetário e de capitais tem como papel permitir a transferência de recursos entre as unidades poupadores e os demandantes de creditos, formando o mercado de poupança. O desenvolvimento desse mercado promove o desenvolvimento socioeconômico. Se a poupança for direcionada para a atividade produtiva será gerado investimentos e consequentemente emprego e renda. Caso for direcionada ao consumo, aquece a demanda por bens e serviços.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Esta seção busca relatar a evolução desse mercado com foco no mercado de ações no Brasil. Segundo a </w:t>
      </w:r>
      <w:proofErr w:type="spellStart"/>
      <w:proofErr w:type="gramStart"/>
      <w:r w:rsidRPr="004B538F">
        <w:rPr>
          <w:rFonts w:ascii="Times New Roman" w:hAnsi="Times New Roman" w:cs="Times New Roman"/>
          <w:sz w:val="24"/>
          <w:szCs w:val="24"/>
        </w:rPr>
        <w:t>BM&amp;FB</w:t>
      </w:r>
      <w:r w:rsidR="00126D53" w:rsidRPr="004B538F">
        <w:rPr>
          <w:rFonts w:ascii="Times New Roman" w:hAnsi="Times New Roman" w:cs="Times New Roman"/>
          <w:sz w:val="24"/>
          <w:szCs w:val="24"/>
        </w:rPr>
        <w:t>ovespa</w:t>
      </w:r>
      <w:proofErr w:type="spellEnd"/>
      <w:proofErr w:type="gramEnd"/>
      <w:r w:rsidRPr="004B538F">
        <w:rPr>
          <w:rFonts w:ascii="Times New Roman" w:hAnsi="Times New Roman" w:cs="Times New Roman"/>
          <w:sz w:val="24"/>
          <w:szCs w:val="24"/>
        </w:rPr>
        <w:t xml:space="preserve"> (2012) entende-se por Ações os títulos de propriedade que conferem a seus detentores (investidores) a sociedade na empresa. A sua emissão proporciona a captação de recursos para o financiamento de projetos de longo prazo, adequação da estrutura de capital da empresa e/ou liquidez para os empreendedores.</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A Oferta Pública Inicial (IPO – </w:t>
      </w:r>
      <w:proofErr w:type="spellStart"/>
      <w:r w:rsidRPr="004B538F">
        <w:rPr>
          <w:rFonts w:ascii="Times New Roman" w:hAnsi="Times New Roman" w:cs="Times New Roman"/>
          <w:i/>
          <w:iCs/>
          <w:sz w:val="24"/>
          <w:szCs w:val="24"/>
        </w:rPr>
        <w:t>Initial</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Public</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Offer</w:t>
      </w:r>
      <w:proofErr w:type="spellEnd"/>
      <w:r w:rsidRPr="004B538F">
        <w:rPr>
          <w:rFonts w:ascii="Times New Roman" w:hAnsi="Times New Roman" w:cs="Times New Roman"/>
          <w:sz w:val="24"/>
          <w:szCs w:val="24"/>
        </w:rPr>
        <w:t>) é o primeiro lançamento de ações no mercado. Após a abertura de capital e a oferta inicial, a empresa poderá realizar outras ofertas públicas, conhecidas como “</w:t>
      </w:r>
      <w:proofErr w:type="spellStart"/>
      <w:r w:rsidRPr="004B538F">
        <w:rPr>
          <w:rFonts w:ascii="Times New Roman" w:hAnsi="Times New Roman" w:cs="Times New Roman"/>
          <w:i/>
          <w:iCs/>
          <w:sz w:val="24"/>
          <w:szCs w:val="24"/>
        </w:rPr>
        <w:t>Follow</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on</w:t>
      </w:r>
      <w:proofErr w:type="spellEnd"/>
      <w:r w:rsidRPr="004B538F">
        <w:rPr>
          <w:rFonts w:ascii="Times New Roman" w:hAnsi="Times New Roman" w:cs="Times New Roman"/>
          <w:sz w:val="24"/>
          <w:szCs w:val="24"/>
        </w:rPr>
        <w:t xml:space="preserve">”. As ofertas públicas de ações (IPO e </w:t>
      </w:r>
      <w:proofErr w:type="spellStart"/>
      <w:r w:rsidRPr="004B538F">
        <w:rPr>
          <w:rFonts w:ascii="Times New Roman" w:hAnsi="Times New Roman" w:cs="Times New Roman"/>
          <w:i/>
          <w:iCs/>
          <w:sz w:val="24"/>
          <w:szCs w:val="24"/>
        </w:rPr>
        <w:t>Follow</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on</w:t>
      </w:r>
      <w:proofErr w:type="spellEnd"/>
      <w:r w:rsidRPr="004B538F">
        <w:rPr>
          <w:rFonts w:ascii="Times New Roman" w:hAnsi="Times New Roman" w:cs="Times New Roman"/>
          <w:sz w:val="24"/>
          <w:szCs w:val="24"/>
        </w:rPr>
        <w:t>) podem ser primárias e/ou secundárias, sendo que as ofertas primárias viabilizam a captação de novos recursos para investimento e reestruturação de passivos por parte da empresa, fato que leva, portanto a um aumento de capital da empresa. Já as ofertas secundárias, permitem liquidez aos empreendedores, que vendem parte de suas ações, num processo em que o capital da empresa permanece o mesmo, porém ocorre um aumento na base de sócios (</w:t>
      </w:r>
      <w:proofErr w:type="spellStart"/>
      <w:r w:rsidRPr="004B538F">
        <w:rPr>
          <w:rFonts w:ascii="Times New Roman" w:hAnsi="Times New Roman" w:cs="Times New Roman"/>
          <w:sz w:val="24"/>
          <w:szCs w:val="24"/>
        </w:rPr>
        <w:t>BM&amp;FBOVESPA</w:t>
      </w:r>
      <w:proofErr w:type="spellEnd"/>
      <w:r w:rsidRPr="004B538F">
        <w:rPr>
          <w:rFonts w:ascii="Times New Roman" w:hAnsi="Times New Roman" w:cs="Times New Roman"/>
          <w:sz w:val="24"/>
          <w:szCs w:val="24"/>
        </w:rPr>
        <w:t>, 2012).</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Sousa e Azevedo (2011) afirmam que durante a década de 1980 e grande parte da década de 1990 os maiores volumes de negociação no Mercado acionário era </w:t>
      </w:r>
      <w:proofErr w:type="gramStart"/>
      <w:r w:rsidRPr="004B538F">
        <w:rPr>
          <w:rFonts w:ascii="Times New Roman" w:hAnsi="Times New Roman" w:cs="Times New Roman"/>
          <w:sz w:val="24"/>
          <w:szCs w:val="24"/>
        </w:rPr>
        <w:t>formado</w:t>
      </w:r>
      <w:proofErr w:type="gramEnd"/>
      <w:r w:rsidRPr="004B538F">
        <w:rPr>
          <w:rFonts w:ascii="Times New Roman" w:hAnsi="Times New Roman" w:cs="Times New Roman"/>
          <w:sz w:val="24"/>
          <w:szCs w:val="24"/>
        </w:rPr>
        <w:t xml:space="preserve"> quase que exclusivamente por empresas estatais. A razão por detrás disso eram as anomalias creditarias. Com a abertura econômica do país em 1991 e a consequente entrada de capital estrangeiro no mercado nacional ampliou as Bolsas de Valores brasileiras a um ritmo acelerado até 1997.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Vários foram os fatores que impactaram negativamente nos resultados da bolsa de valores. Entre eles estão Crise Asiática (1997), a moratória Russa (1998), seguida da crise cambial Brasileira e a Crise Argentina. A crise cambial Brasileira ocorrida no final de 1998 e início de 1999, derivado da utilização excessivamente prolongada da âncora cambial que levou a uma sobrevalorização do Real, forçando o governo a abandonar o regime de metas cambiais, no caso o de âncora cambial, e lançar mão do regime de câmbio flexível (SILVA FILHO, SILVA e FRASCAROLI, 2006).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Tal fato gerou uma expectativa de alta no processo inflacionário, provocando certa “instabilidade” no início de 1999. Pinheiro (2009) salienta que a crise cambial abalou a </w:t>
      </w:r>
      <w:r w:rsidRPr="004B538F">
        <w:rPr>
          <w:rFonts w:ascii="Times New Roman" w:hAnsi="Times New Roman" w:cs="Times New Roman"/>
          <w:sz w:val="24"/>
          <w:szCs w:val="24"/>
        </w:rPr>
        <w:lastRenderedPageBreak/>
        <w:t xml:space="preserve">imagem do país no cenário internacional. Três dias que seguiram a liberação cambial a Bovespa teve uma valorização superior a 40%, mas depois ocorreram quedas em função da fuga de capitais.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Já nos anos 2001 e 2002 houve uma combinação de choques externos com destaque para a crise argentina, ataque terrorista de 11 de setembro e desaceleração da economia mundial, bem como os choques domésticos com atenção para a crise energética e a crise de confiança acerca da política econômica do novo governo, resultaram num significativo impacto sobre a taxa de câmbio e, conseqüentemente, sobre a inflação (SILVA e MAIA, 2005).</w:t>
      </w:r>
    </w:p>
    <w:p w:rsidR="00545C51" w:rsidRPr="004B538F" w:rsidRDefault="00F82C87"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S</w:t>
      </w:r>
      <w:r w:rsidR="00545C51" w:rsidRPr="004B538F">
        <w:rPr>
          <w:rFonts w:ascii="Times New Roman" w:hAnsi="Times New Roman" w:cs="Times New Roman"/>
          <w:sz w:val="24"/>
          <w:szCs w:val="24"/>
        </w:rPr>
        <w:t xml:space="preserve">egundo </w:t>
      </w:r>
      <w:r w:rsidRPr="004B538F">
        <w:rPr>
          <w:rFonts w:ascii="Times New Roman" w:hAnsi="Times New Roman" w:cs="Times New Roman"/>
          <w:sz w:val="24"/>
          <w:szCs w:val="24"/>
        </w:rPr>
        <w:t>Pinheiro (2009)</w:t>
      </w:r>
      <w:r w:rsidR="00545C51" w:rsidRPr="004B538F">
        <w:rPr>
          <w:rFonts w:ascii="Times New Roman" w:hAnsi="Times New Roman" w:cs="Times New Roman"/>
          <w:sz w:val="24"/>
          <w:szCs w:val="24"/>
        </w:rPr>
        <w:t xml:space="preserve"> no ano de 2002 a Bolsa de Valores de São Paulo (Bovespa) lidera o movimento Ação Cívica pelo Desenvolvimento do Mercado de Capitais com a participação de 45 entidades, o que gerou o Plano Diretor do Mercado de Capitais, </w:t>
      </w:r>
      <w:proofErr w:type="spellStart"/>
      <w:r w:rsidR="00545C51" w:rsidRPr="004B538F">
        <w:rPr>
          <w:rFonts w:ascii="Times New Roman" w:hAnsi="Times New Roman" w:cs="Times New Roman"/>
          <w:sz w:val="24"/>
          <w:szCs w:val="24"/>
        </w:rPr>
        <w:t>consti</w:t>
      </w:r>
      <w:proofErr w:type="spellEnd"/>
      <w:r w:rsidR="00C0380E">
        <w:rPr>
          <w:rFonts w:ascii="Times New Roman" w:hAnsi="Times New Roman" w:cs="Times New Roman"/>
          <w:sz w:val="24"/>
          <w:szCs w:val="24"/>
        </w:rPr>
        <w:t>\</w:t>
      </w:r>
      <w:proofErr w:type="spellStart"/>
      <w:r w:rsidR="00545C51" w:rsidRPr="004B538F">
        <w:rPr>
          <w:rFonts w:ascii="Times New Roman" w:hAnsi="Times New Roman" w:cs="Times New Roman"/>
          <w:sz w:val="24"/>
          <w:szCs w:val="24"/>
        </w:rPr>
        <w:t>tuindo</w:t>
      </w:r>
      <w:proofErr w:type="spellEnd"/>
      <w:r w:rsidR="00545C51" w:rsidRPr="004B538F">
        <w:rPr>
          <w:rFonts w:ascii="Times New Roman" w:hAnsi="Times New Roman" w:cs="Times New Roman"/>
          <w:sz w:val="24"/>
          <w:szCs w:val="24"/>
        </w:rPr>
        <w:t xml:space="preserve"> para as empresas uma fonte de liquidez e recursos, para os investidores a melhor alternativa de investimentos e para a regulação devia preservar a credibilidade e a promoção do desenvolvimento instituições, mercados e produtos. </w:t>
      </w:r>
    </w:p>
    <w:p w:rsidR="002B56C3" w:rsidRPr="004B538F" w:rsidRDefault="002B56C3" w:rsidP="00DC0F28">
      <w:pPr>
        <w:pStyle w:val="SemEspaamento"/>
        <w:ind w:firstLine="709"/>
        <w:rPr>
          <w:rFonts w:ascii="Times New Roman" w:hAnsi="Times New Roman" w:cs="Times New Roman"/>
          <w:sz w:val="24"/>
          <w:szCs w:val="24"/>
          <w:lang w:eastAsia="pt-BR"/>
        </w:rPr>
      </w:pPr>
      <w:proofErr w:type="spellStart"/>
      <w:r w:rsidRPr="004B538F">
        <w:rPr>
          <w:rFonts w:ascii="Times New Roman" w:hAnsi="Times New Roman" w:cs="Times New Roman"/>
          <w:sz w:val="24"/>
          <w:szCs w:val="24"/>
          <w:lang w:eastAsia="pt-BR"/>
        </w:rPr>
        <w:t>Matsuo</w:t>
      </w:r>
      <w:proofErr w:type="spellEnd"/>
      <w:r w:rsidRPr="004B538F">
        <w:rPr>
          <w:rFonts w:ascii="Times New Roman" w:hAnsi="Times New Roman" w:cs="Times New Roman"/>
          <w:sz w:val="24"/>
          <w:szCs w:val="24"/>
          <w:lang w:eastAsia="pt-BR"/>
        </w:rPr>
        <w:t xml:space="preserve"> e Junior (2005) analisaram a influência de fatores macroeconômicos nas emissões primárias de ações e debêntures no Brasil, com dados trimestrais que compreendiam o período de outubro de 1994 e junho de 2003. As variáveis macroeconômicas utilizadas refletiam o custo de capital (Índice Bovespa, Juros reais e Liquidez da Bolsa), condicionantes da estrutura de capital (Investimento Estrangeiro Direto e Investimento Estrangeiro em Carteira), fatores representativas do nível de atividade (PIB) e fatores representativos do nível do ambiente econômico (</w:t>
      </w:r>
      <w:r w:rsidRPr="004B538F">
        <w:rPr>
          <w:rFonts w:ascii="Times New Roman" w:hAnsi="Times New Roman" w:cs="Times New Roman"/>
          <w:i/>
          <w:iCs/>
          <w:sz w:val="24"/>
          <w:szCs w:val="24"/>
          <w:lang w:eastAsia="pt-BR"/>
        </w:rPr>
        <w:t xml:space="preserve">Spread </w:t>
      </w:r>
      <w:r w:rsidRPr="004B538F">
        <w:rPr>
          <w:rFonts w:ascii="Times New Roman" w:hAnsi="Times New Roman" w:cs="Times New Roman"/>
          <w:sz w:val="24"/>
          <w:szCs w:val="24"/>
          <w:lang w:eastAsia="pt-BR"/>
        </w:rPr>
        <w:t>do</w:t>
      </w:r>
      <w:r w:rsidRPr="004B538F">
        <w:rPr>
          <w:rFonts w:ascii="Times New Roman" w:hAnsi="Times New Roman" w:cs="Times New Roman"/>
          <w:i/>
          <w:iCs/>
          <w:sz w:val="24"/>
          <w:szCs w:val="24"/>
          <w:lang w:eastAsia="pt-BR"/>
        </w:rPr>
        <w:t xml:space="preserve"> C- Bond</w:t>
      </w:r>
      <w:r w:rsidRPr="004B538F">
        <w:rPr>
          <w:rFonts w:ascii="Times New Roman" w:hAnsi="Times New Roman" w:cs="Times New Roman"/>
          <w:sz w:val="24"/>
          <w:szCs w:val="24"/>
          <w:lang w:eastAsia="pt-BR"/>
        </w:rPr>
        <w:t xml:space="preserve"> e Dívida Pública Total).  </w:t>
      </w:r>
    </w:p>
    <w:p w:rsidR="002B56C3" w:rsidRPr="004B538F" w:rsidRDefault="002B56C3"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A estratégica empírica utilizada foi o uso do modelo de mínimos quadrados ordinários que apresentou as seguintes evidências: a razão dívida pública total/PIB, ingresso de investimento estrangeiro direto (IED – ingresso) e taxa de </w:t>
      </w:r>
      <w:proofErr w:type="gramStart"/>
      <w:r w:rsidRPr="004B538F">
        <w:rPr>
          <w:rFonts w:ascii="Times New Roman" w:hAnsi="Times New Roman" w:cs="Times New Roman"/>
          <w:sz w:val="24"/>
          <w:szCs w:val="24"/>
          <w:lang w:eastAsia="pt-BR"/>
        </w:rPr>
        <w:t>juros real</w:t>
      </w:r>
      <w:proofErr w:type="gramEnd"/>
      <w:r w:rsidRPr="004B538F">
        <w:rPr>
          <w:rFonts w:ascii="Times New Roman" w:hAnsi="Times New Roman" w:cs="Times New Roman"/>
          <w:sz w:val="24"/>
          <w:szCs w:val="24"/>
          <w:lang w:eastAsia="pt-BR"/>
        </w:rPr>
        <w:t xml:space="preserve"> – são estatisticamente significantes quer na determinação de emissão de ações quanto na emissão de debêntures. O fato da razão dívida pública total/PIB se relaciona negativamente com as emissões primárias, reforça a hipótese de que há um efeito de </w:t>
      </w:r>
      <w:proofErr w:type="spellStart"/>
      <w:r w:rsidRPr="004B538F">
        <w:rPr>
          <w:rFonts w:ascii="Times New Roman" w:hAnsi="Times New Roman" w:cs="Times New Roman"/>
          <w:i/>
          <w:iCs/>
          <w:sz w:val="24"/>
          <w:szCs w:val="24"/>
          <w:lang w:eastAsia="pt-BR"/>
        </w:rPr>
        <w:t>crowding</w:t>
      </w:r>
      <w:proofErr w:type="spellEnd"/>
      <w:r w:rsidRPr="004B538F">
        <w:rPr>
          <w:rFonts w:ascii="Times New Roman" w:hAnsi="Times New Roman" w:cs="Times New Roman"/>
          <w:i/>
          <w:iCs/>
          <w:sz w:val="24"/>
          <w:szCs w:val="24"/>
          <w:lang w:eastAsia="pt-BR"/>
        </w:rPr>
        <w:t xml:space="preserve"> out</w:t>
      </w:r>
      <w:r w:rsidRPr="004B538F">
        <w:rPr>
          <w:rStyle w:val="Refdenotaderodap"/>
          <w:rFonts w:ascii="Times New Roman" w:hAnsi="Times New Roman" w:cs="Times New Roman"/>
          <w:sz w:val="24"/>
          <w:szCs w:val="24"/>
          <w:lang w:eastAsia="pt-BR"/>
        </w:rPr>
        <w:footnoteReference w:id="1"/>
      </w:r>
      <w:r w:rsidRPr="004B538F">
        <w:rPr>
          <w:rFonts w:ascii="Times New Roman" w:hAnsi="Times New Roman" w:cs="Times New Roman"/>
          <w:sz w:val="24"/>
          <w:szCs w:val="24"/>
          <w:lang w:eastAsia="pt-BR"/>
        </w:rPr>
        <w:t xml:space="preserve"> no mercado de capitais brasileiro para o período analisado. </w:t>
      </w:r>
    </w:p>
    <w:p w:rsidR="00545C51" w:rsidRPr="004B538F" w:rsidRDefault="00545C51"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Lameira (2005) afirma que o Brasil viveu anos em que a situação macroeconômica penalizou o desenvolvimento do mercado de capitais, tornando-a impotente do seu papel de transferência da poupança quer interna ou externa, para o setor produtivo gerando modernização e crescimento dos negócios. O descontrole inflacionário, aliado a altas taxas de juros e manutenção do déficit fiscal do Estado, inibiam o crescimento do mercado de capitais. </w:t>
      </w:r>
    </w:p>
    <w:p w:rsidR="00545C51" w:rsidRPr="004B538F" w:rsidRDefault="00545C51"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Reconhece também que o Brasil tem feito um grande esforço para modernizar e dinamizar o funcionamento da sua economia buscando a geração da poupança interna e a promoção de reformas que atuam sobre os problemas estruturais visando maior crescimento econômico. Destaque vai para a Comissão de Valores Mobiliários, agencia estatal que regula e fiscaliza o mercado de capitais, tem procurado atualizar o ambiente regulatório através da inserção de novos produtos, valorização dos interesses dos investidores, e a modernização de procedimentos operacionais </w:t>
      </w:r>
      <w:proofErr w:type="gramStart"/>
      <w:r w:rsidRPr="004B538F">
        <w:rPr>
          <w:rFonts w:ascii="Times New Roman" w:hAnsi="Times New Roman" w:cs="Times New Roman"/>
          <w:sz w:val="24"/>
          <w:szCs w:val="24"/>
          <w:lang w:eastAsia="pt-BR"/>
        </w:rPr>
        <w:t>flexibilizando</w:t>
      </w:r>
      <w:proofErr w:type="gramEnd"/>
      <w:r w:rsidRPr="004B538F">
        <w:rPr>
          <w:rFonts w:ascii="Times New Roman" w:hAnsi="Times New Roman" w:cs="Times New Roman"/>
          <w:sz w:val="24"/>
          <w:szCs w:val="24"/>
          <w:lang w:eastAsia="pt-BR"/>
        </w:rPr>
        <w:t xml:space="preserve"> o acesso ao mercado das empresas que demandam recursos. </w:t>
      </w:r>
    </w:p>
    <w:p w:rsidR="00545C51" w:rsidRPr="004B538F" w:rsidRDefault="00545C51"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Tal fato pode ser constatado no trabalho de </w:t>
      </w:r>
      <w:proofErr w:type="spellStart"/>
      <w:r w:rsidRPr="004B538F">
        <w:rPr>
          <w:rFonts w:ascii="Times New Roman" w:hAnsi="Times New Roman" w:cs="Times New Roman"/>
          <w:sz w:val="24"/>
          <w:szCs w:val="24"/>
        </w:rPr>
        <w:t>Pellicani</w:t>
      </w:r>
      <w:proofErr w:type="spellEnd"/>
      <w:r w:rsidRPr="004B538F">
        <w:rPr>
          <w:rFonts w:ascii="Times New Roman" w:hAnsi="Times New Roman" w:cs="Times New Roman"/>
          <w:sz w:val="24"/>
          <w:szCs w:val="24"/>
        </w:rPr>
        <w:t xml:space="preserve"> (2011), quando afirma que esse mercado obteve fraco desempenho na década de 90 e inicio da década de 2000. Entre as causas estão </w:t>
      </w:r>
      <w:proofErr w:type="gramStart"/>
      <w:r w:rsidRPr="004B538F">
        <w:rPr>
          <w:rFonts w:ascii="Times New Roman" w:hAnsi="Times New Roman" w:cs="Times New Roman"/>
          <w:sz w:val="24"/>
          <w:szCs w:val="24"/>
        </w:rPr>
        <w:t>a</w:t>
      </w:r>
      <w:proofErr w:type="gramEnd"/>
      <w:r w:rsidRPr="004B538F">
        <w:rPr>
          <w:rFonts w:ascii="Times New Roman" w:hAnsi="Times New Roman" w:cs="Times New Roman"/>
          <w:sz w:val="24"/>
          <w:szCs w:val="24"/>
        </w:rPr>
        <w:t xml:space="preserve"> falta de qualidade das ações ofertadas aos investidores. Desse modo a Bovespa decidiu adotar medidas de governança corporativa (estimulando o interesse dos investidores e ao mesmo tempo valorizar as empresas), criando em 2000, os Níveis Diferenciados de Governança Corporativa (Nível </w:t>
      </w:r>
      <w:proofErr w:type="gramStart"/>
      <w:r w:rsidRPr="004B538F">
        <w:rPr>
          <w:rFonts w:ascii="Times New Roman" w:hAnsi="Times New Roman" w:cs="Times New Roman"/>
          <w:sz w:val="24"/>
          <w:szCs w:val="24"/>
        </w:rPr>
        <w:t>1</w:t>
      </w:r>
      <w:proofErr w:type="gramEnd"/>
      <w:r w:rsidRPr="004B538F">
        <w:rPr>
          <w:rFonts w:ascii="Times New Roman" w:hAnsi="Times New Roman" w:cs="Times New Roman"/>
          <w:sz w:val="24"/>
          <w:szCs w:val="24"/>
        </w:rPr>
        <w:t xml:space="preserve"> e Nível 2) e o Novo Mercado.</w:t>
      </w:r>
    </w:p>
    <w:p w:rsidR="00545C51" w:rsidRPr="004B538F" w:rsidRDefault="00545C51"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lastRenderedPageBreak/>
        <w:t xml:space="preserve">No período mais recente o mercado de capitais volta a conhecer uma nova dinâmica, principalmente no que tange aos </w:t>
      </w:r>
      <w:proofErr w:type="spellStart"/>
      <w:r w:rsidRPr="004B538F">
        <w:rPr>
          <w:rFonts w:ascii="Times New Roman" w:hAnsi="Times New Roman" w:cs="Times New Roman"/>
          <w:sz w:val="24"/>
          <w:szCs w:val="24"/>
          <w:lang w:eastAsia="pt-BR"/>
        </w:rPr>
        <w:t>IPOs</w:t>
      </w:r>
      <w:proofErr w:type="spellEnd"/>
      <w:r w:rsidRPr="004B538F">
        <w:rPr>
          <w:rFonts w:ascii="Times New Roman" w:hAnsi="Times New Roman" w:cs="Times New Roman"/>
          <w:sz w:val="24"/>
          <w:szCs w:val="24"/>
          <w:lang w:eastAsia="pt-BR"/>
        </w:rPr>
        <w:t xml:space="preserve">. Segundo </w:t>
      </w:r>
      <w:proofErr w:type="spellStart"/>
      <w:r w:rsidRPr="004B538F">
        <w:rPr>
          <w:rFonts w:ascii="Times New Roman" w:hAnsi="Times New Roman" w:cs="Times New Roman"/>
          <w:sz w:val="24"/>
          <w:szCs w:val="24"/>
        </w:rPr>
        <w:t>Aldrighi</w:t>
      </w:r>
      <w:proofErr w:type="spellEnd"/>
      <w:r w:rsidRPr="004B538F">
        <w:rPr>
          <w:rFonts w:ascii="Times New Roman" w:hAnsi="Times New Roman" w:cs="Times New Roman"/>
          <w:sz w:val="24"/>
          <w:szCs w:val="24"/>
          <w:lang w:eastAsia="pt-BR"/>
        </w:rPr>
        <w:t xml:space="preserve"> (2010) a retomada do lançamento de </w:t>
      </w:r>
      <w:proofErr w:type="spellStart"/>
      <w:r w:rsidRPr="004B538F">
        <w:rPr>
          <w:rFonts w:ascii="Times New Roman" w:hAnsi="Times New Roman" w:cs="Times New Roman"/>
          <w:sz w:val="24"/>
          <w:szCs w:val="24"/>
          <w:lang w:eastAsia="pt-BR"/>
        </w:rPr>
        <w:t>IPOs</w:t>
      </w:r>
      <w:proofErr w:type="spellEnd"/>
      <w:r w:rsidRPr="004B538F">
        <w:rPr>
          <w:rFonts w:ascii="Times New Roman" w:hAnsi="Times New Roman" w:cs="Times New Roman"/>
          <w:sz w:val="24"/>
          <w:szCs w:val="24"/>
          <w:lang w:eastAsia="pt-BR"/>
        </w:rPr>
        <w:t xml:space="preserve"> no mercado brasileiro de ações a partir de 2004 culminou em 2007 com a abertura de capital de 64 empresas, que captaram cerca de R$ 55 bilhões, montante esse excepcional tanto se comparado ao dos anos anteriores ou ao valor total de desembolsos do BNDES (R$ 64,9 bilhões), sendo esse ultimo a principal fonte de financiamento de longo prazo das grandes empresas no Brasil. </w:t>
      </w:r>
    </w:p>
    <w:p w:rsidR="00EF5B58" w:rsidRPr="004B538F" w:rsidRDefault="00EF5B58"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Destacou alguns fatores como sendo os responsáveis por esse </w:t>
      </w:r>
      <w:r w:rsidRPr="004B538F">
        <w:rPr>
          <w:rFonts w:ascii="Times New Roman" w:hAnsi="Times New Roman" w:cs="Times New Roman"/>
          <w:i/>
          <w:iCs/>
          <w:sz w:val="24"/>
          <w:szCs w:val="24"/>
          <w:lang w:eastAsia="pt-BR"/>
        </w:rPr>
        <w:t>boom</w:t>
      </w:r>
      <w:r w:rsidRPr="004B538F">
        <w:rPr>
          <w:rFonts w:ascii="Times New Roman" w:hAnsi="Times New Roman" w:cs="Times New Roman"/>
          <w:sz w:val="24"/>
          <w:szCs w:val="24"/>
          <w:lang w:eastAsia="pt-BR"/>
        </w:rPr>
        <w:t xml:space="preserve"> no mercado de </w:t>
      </w:r>
      <w:proofErr w:type="spellStart"/>
      <w:r w:rsidRPr="004B538F">
        <w:rPr>
          <w:rFonts w:ascii="Times New Roman" w:hAnsi="Times New Roman" w:cs="Times New Roman"/>
          <w:sz w:val="24"/>
          <w:szCs w:val="24"/>
          <w:lang w:eastAsia="pt-BR"/>
        </w:rPr>
        <w:t>IPOs</w:t>
      </w:r>
      <w:proofErr w:type="spellEnd"/>
      <w:r w:rsidRPr="004B538F">
        <w:rPr>
          <w:rFonts w:ascii="Times New Roman" w:hAnsi="Times New Roman" w:cs="Times New Roman"/>
          <w:sz w:val="24"/>
          <w:szCs w:val="24"/>
          <w:lang w:eastAsia="pt-BR"/>
        </w:rPr>
        <w:t xml:space="preserve">: sólidos fundamentos macroeconômicos da economia brasileira; os avanços nas reformas microeconômicas (reforma da lei das S.A. em 2001 e da lei disciplinando as atribuições e responsabilidades da CVM em 2002); a farta liquidez internacional; e a criação em 2000 dos níveis diferenciados de exigências de governança corporativa pela Bovespa. </w:t>
      </w:r>
    </w:p>
    <w:p w:rsidR="00EF5B58" w:rsidRPr="004B538F" w:rsidRDefault="00EF5B58"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Constatou-se também que: empresas maiores, com maiores lucratividades, gastos de investimento mais elevados, e que mais crescem possuem uma maior probabilidade de lançar uma IPO; a reestruturação financeira e diversificação da riqueza dos empresários não constituem como motivações para as </w:t>
      </w:r>
      <w:proofErr w:type="spellStart"/>
      <w:r w:rsidRPr="004B538F">
        <w:rPr>
          <w:rFonts w:ascii="Times New Roman" w:hAnsi="Times New Roman" w:cs="Times New Roman"/>
          <w:sz w:val="24"/>
          <w:szCs w:val="24"/>
          <w:lang w:eastAsia="pt-BR"/>
        </w:rPr>
        <w:t>IPOs</w:t>
      </w:r>
      <w:proofErr w:type="spellEnd"/>
      <w:r w:rsidRPr="004B538F">
        <w:rPr>
          <w:rFonts w:ascii="Times New Roman" w:hAnsi="Times New Roman" w:cs="Times New Roman"/>
          <w:sz w:val="24"/>
          <w:szCs w:val="24"/>
          <w:lang w:eastAsia="pt-BR"/>
        </w:rPr>
        <w:t xml:space="preserve">; e por fim as condições favoráveis do mercado internacional de capitais contribuíram para a onda de </w:t>
      </w:r>
      <w:proofErr w:type="spellStart"/>
      <w:r w:rsidRPr="004B538F">
        <w:rPr>
          <w:rFonts w:ascii="Times New Roman" w:hAnsi="Times New Roman" w:cs="Times New Roman"/>
          <w:sz w:val="24"/>
          <w:szCs w:val="24"/>
          <w:lang w:eastAsia="pt-BR"/>
        </w:rPr>
        <w:t>IPOs</w:t>
      </w:r>
      <w:proofErr w:type="spellEnd"/>
      <w:r w:rsidRPr="004B538F">
        <w:rPr>
          <w:rFonts w:ascii="Times New Roman" w:hAnsi="Times New Roman" w:cs="Times New Roman"/>
          <w:sz w:val="24"/>
          <w:szCs w:val="24"/>
          <w:lang w:eastAsia="pt-BR"/>
        </w:rPr>
        <w:t xml:space="preserve"> no período.</w:t>
      </w:r>
    </w:p>
    <w:p w:rsidR="00545C51" w:rsidRPr="004B538F" w:rsidRDefault="00545C51" w:rsidP="00DC0F28">
      <w:pPr>
        <w:pStyle w:val="SemEspaamento"/>
        <w:ind w:firstLine="709"/>
        <w:rPr>
          <w:rFonts w:ascii="Times New Roman" w:hAnsi="Times New Roman" w:cs="Times New Roman"/>
          <w:sz w:val="24"/>
          <w:szCs w:val="24"/>
          <w:lang w:eastAsia="pt-BR"/>
        </w:rPr>
      </w:pPr>
      <w:r w:rsidRPr="004B538F">
        <w:rPr>
          <w:rFonts w:ascii="Times New Roman" w:hAnsi="Times New Roman" w:cs="Times New Roman"/>
          <w:sz w:val="24"/>
          <w:szCs w:val="24"/>
          <w:lang w:eastAsia="pt-BR"/>
        </w:rPr>
        <w:t xml:space="preserve">Com a crise financeira de 2007, o ano de 2008 foi marcado por uma redução 93,75% e 33,33% na emissão de IPO e </w:t>
      </w:r>
      <w:proofErr w:type="spellStart"/>
      <w:r w:rsidRPr="004B538F">
        <w:rPr>
          <w:rFonts w:ascii="Times New Roman" w:hAnsi="Times New Roman" w:cs="Times New Roman"/>
          <w:i/>
          <w:iCs/>
          <w:sz w:val="24"/>
          <w:szCs w:val="24"/>
          <w:lang w:eastAsia="pt-BR"/>
        </w:rPr>
        <w:t>Follow</w:t>
      </w:r>
      <w:proofErr w:type="spellEnd"/>
      <w:r w:rsidRPr="004B538F">
        <w:rPr>
          <w:rFonts w:ascii="Times New Roman" w:hAnsi="Times New Roman" w:cs="Times New Roman"/>
          <w:i/>
          <w:iCs/>
          <w:sz w:val="24"/>
          <w:szCs w:val="24"/>
          <w:lang w:eastAsia="pt-BR"/>
        </w:rPr>
        <w:t xml:space="preserve"> </w:t>
      </w:r>
      <w:proofErr w:type="spellStart"/>
      <w:r w:rsidRPr="004B538F">
        <w:rPr>
          <w:rFonts w:ascii="Times New Roman" w:hAnsi="Times New Roman" w:cs="Times New Roman"/>
          <w:i/>
          <w:iCs/>
          <w:sz w:val="24"/>
          <w:szCs w:val="24"/>
          <w:lang w:eastAsia="pt-BR"/>
        </w:rPr>
        <w:t>on</w:t>
      </w:r>
      <w:proofErr w:type="spellEnd"/>
      <w:r w:rsidRPr="004B538F">
        <w:rPr>
          <w:rFonts w:ascii="Times New Roman" w:hAnsi="Times New Roman" w:cs="Times New Roman"/>
          <w:sz w:val="24"/>
          <w:szCs w:val="24"/>
          <w:lang w:eastAsia="pt-BR"/>
        </w:rPr>
        <w:t xml:space="preserve"> respectivamente. O volume captado em Ofertas Públicas de ações sofreu uma variação negativa de 51,07%.  Outros fatos foram marcantes para esse ano. É o caso da criação da </w:t>
      </w:r>
      <w:proofErr w:type="spellStart"/>
      <w:proofErr w:type="gramStart"/>
      <w:r w:rsidRPr="004B538F">
        <w:rPr>
          <w:rFonts w:ascii="Times New Roman" w:hAnsi="Times New Roman" w:cs="Times New Roman"/>
          <w:sz w:val="24"/>
          <w:szCs w:val="24"/>
        </w:rPr>
        <w:t>BM&amp;FB</w:t>
      </w:r>
      <w:r w:rsidR="00126D53" w:rsidRPr="004B538F">
        <w:rPr>
          <w:rFonts w:ascii="Times New Roman" w:hAnsi="Times New Roman" w:cs="Times New Roman"/>
          <w:sz w:val="24"/>
          <w:szCs w:val="24"/>
        </w:rPr>
        <w:t>ovespa</w:t>
      </w:r>
      <w:proofErr w:type="spellEnd"/>
      <w:proofErr w:type="gramEnd"/>
      <w:r w:rsidRPr="004B538F">
        <w:rPr>
          <w:rFonts w:ascii="Times New Roman" w:hAnsi="Times New Roman" w:cs="Times New Roman"/>
          <w:sz w:val="24"/>
          <w:szCs w:val="24"/>
        </w:rPr>
        <w:t>, resultante da fusão entre a Bolsa de Mercadorias e Futuros (</w:t>
      </w:r>
      <w:proofErr w:type="spellStart"/>
      <w:r w:rsidRPr="004B538F">
        <w:rPr>
          <w:rFonts w:ascii="Times New Roman" w:hAnsi="Times New Roman" w:cs="Times New Roman"/>
          <w:sz w:val="24"/>
          <w:szCs w:val="24"/>
        </w:rPr>
        <w:t>BM&amp;F</w:t>
      </w:r>
      <w:proofErr w:type="spellEnd"/>
      <w:r w:rsidRPr="004B538F">
        <w:rPr>
          <w:rFonts w:ascii="Times New Roman" w:hAnsi="Times New Roman" w:cs="Times New Roman"/>
          <w:sz w:val="24"/>
          <w:szCs w:val="24"/>
        </w:rPr>
        <w:t>) e a BOVESPA, tornando-se uma das maiores bolsas do mundo em valor de mercado.  É atualmente a terceira maior bolsa listada do mundo. Até fevereiro de 2012 tinha 466 empresas listada.</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Nesse mesmo ano foi criado a </w:t>
      </w:r>
      <w:r w:rsidRPr="004B538F">
        <w:rPr>
          <w:rFonts w:ascii="Times New Roman" w:hAnsi="Times New Roman" w:cs="Times New Roman"/>
          <w:sz w:val="24"/>
          <w:szCs w:val="24"/>
          <w:lang w:eastAsia="pt-BR"/>
        </w:rPr>
        <w:t>Bovespa Mais, visando tornar mais acessível o mercado de capitais as empresas, principalmente aquelas que sejam atrativas ao investidor e que necessitam de financiamento de médio e longo prazo, como por exemplo, as empresas de pequeno e médio porte (</w:t>
      </w:r>
      <w:r w:rsidRPr="004B538F">
        <w:rPr>
          <w:rFonts w:ascii="Times New Roman" w:hAnsi="Times New Roman" w:cs="Times New Roman"/>
          <w:sz w:val="24"/>
          <w:szCs w:val="24"/>
        </w:rPr>
        <w:t>PELLICANI, 2011).</w:t>
      </w:r>
    </w:p>
    <w:p w:rsidR="009552FF" w:rsidRPr="004B538F" w:rsidRDefault="009552FF" w:rsidP="00797104">
      <w:pPr>
        <w:pStyle w:val="SemEspaamento"/>
        <w:ind w:firstLine="851"/>
        <w:rPr>
          <w:rFonts w:ascii="Times New Roman" w:hAnsi="Times New Roman" w:cs="Times New Roman"/>
          <w:sz w:val="24"/>
          <w:szCs w:val="24"/>
        </w:rPr>
      </w:pPr>
    </w:p>
    <w:p w:rsidR="00545C51" w:rsidRPr="004B538F" w:rsidRDefault="00545C51" w:rsidP="00733694">
      <w:pPr>
        <w:pStyle w:val="SemEspaamento"/>
        <w:rPr>
          <w:rFonts w:ascii="Times New Roman" w:hAnsi="Times New Roman" w:cs="Times New Roman"/>
          <w:b/>
          <w:bCs/>
          <w:sz w:val="24"/>
          <w:szCs w:val="24"/>
        </w:rPr>
      </w:pPr>
      <w:r w:rsidRPr="004B538F">
        <w:rPr>
          <w:rFonts w:ascii="Times New Roman" w:hAnsi="Times New Roman" w:cs="Times New Roman"/>
          <w:b/>
          <w:bCs/>
          <w:sz w:val="24"/>
          <w:szCs w:val="24"/>
        </w:rPr>
        <w:t xml:space="preserve">3 – </w:t>
      </w:r>
      <w:r w:rsidR="00BE3269" w:rsidRPr="004B538F">
        <w:rPr>
          <w:rFonts w:ascii="Times New Roman" w:hAnsi="Times New Roman" w:cs="Times New Roman"/>
          <w:b/>
          <w:bCs/>
          <w:sz w:val="24"/>
          <w:szCs w:val="24"/>
        </w:rPr>
        <w:t>MODELOS DE FATORES</w:t>
      </w:r>
      <w:r w:rsidR="00C2088A" w:rsidRPr="004B538F">
        <w:rPr>
          <w:rFonts w:ascii="Times New Roman" w:hAnsi="Times New Roman" w:cs="Times New Roman"/>
          <w:b/>
          <w:bCs/>
          <w:sz w:val="24"/>
          <w:szCs w:val="24"/>
        </w:rPr>
        <w:t xml:space="preserve"> </w:t>
      </w:r>
    </w:p>
    <w:p w:rsidR="00545C51" w:rsidRPr="004B538F" w:rsidRDefault="00545C51" w:rsidP="00733694">
      <w:pPr>
        <w:pStyle w:val="SemEspaamento"/>
        <w:rPr>
          <w:rFonts w:ascii="Times New Roman" w:hAnsi="Times New Roman" w:cs="Times New Roman"/>
          <w:b/>
          <w:bCs/>
          <w:sz w:val="24"/>
          <w:szCs w:val="24"/>
        </w:rPr>
      </w:pPr>
    </w:p>
    <w:p w:rsidR="003B0862" w:rsidRPr="004B538F" w:rsidRDefault="00BE3269"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Os modelos de fatores são normalmente utilizados para identificar as relações existentes em finanças. Desses, destaque vai para as relações de risco e retorno de um portfólio, onde o modelo de fatores decompõe o retorno dos ativos em fatores comuns a todos os ativos, que compõem a carteira, mais um fator específico para cada ativo (</w:t>
      </w:r>
      <w:proofErr w:type="spellStart"/>
      <w:r w:rsidRPr="004B538F">
        <w:rPr>
          <w:rFonts w:ascii="Times New Roman" w:hAnsi="Times New Roman" w:cs="Times New Roman"/>
          <w:sz w:val="24"/>
          <w:szCs w:val="24"/>
        </w:rPr>
        <w:t>Zivot</w:t>
      </w:r>
      <w:proofErr w:type="spellEnd"/>
      <w:r w:rsidRPr="004B538F">
        <w:rPr>
          <w:rFonts w:ascii="Times New Roman" w:hAnsi="Times New Roman" w:cs="Times New Roman"/>
          <w:sz w:val="24"/>
          <w:szCs w:val="24"/>
        </w:rPr>
        <w:t xml:space="preserve"> e </w:t>
      </w:r>
      <w:proofErr w:type="spellStart"/>
      <w:r w:rsidRPr="004B538F">
        <w:rPr>
          <w:rFonts w:ascii="Times New Roman" w:hAnsi="Times New Roman" w:cs="Times New Roman"/>
          <w:sz w:val="24"/>
          <w:szCs w:val="24"/>
        </w:rPr>
        <w:t>Wang</w:t>
      </w:r>
      <w:proofErr w:type="spellEnd"/>
      <w:r w:rsidRPr="004B538F">
        <w:rPr>
          <w:rFonts w:ascii="Times New Roman" w:hAnsi="Times New Roman" w:cs="Times New Roman"/>
          <w:sz w:val="24"/>
          <w:szCs w:val="24"/>
        </w:rPr>
        <w:t>, 2005).</w:t>
      </w:r>
      <w:r w:rsidR="003B0862" w:rsidRPr="004B538F">
        <w:rPr>
          <w:rFonts w:ascii="Times New Roman" w:hAnsi="Times New Roman" w:cs="Times New Roman"/>
          <w:sz w:val="24"/>
          <w:szCs w:val="24"/>
        </w:rPr>
        <w:t xml:space="preserve"> Busca-se isolar as sensibilidades de cada ativo aos fatores comuns de risco, dado o fato de que de alguma forma impactam todos os ativos da carteira. </w:t>
      </w:r>
    </w:p>
    <w:p w:rsidR="00BE3269" w:rsidRPr="004B538F" w:rsidRDefault="00BE3269"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Ressaltam os modelos multifatores, onde estão: Modelos de Fatores Fundamentais; Modelos de Fatores Macroeconômicos; Modelos de Fatores Estatísticos. A escolha dos fatores pode ser de ordem econômica e finanças (taxas de juros, inflação, PIB, índices de mercado, taxas de câmbio, </w:t>
      </w:r>
      <w:proofErr w:type="spellStart"/>
      <w:r w:rsidRPr="004B538F">
        <w:rPr>
          <w:rFonts w:ascii="Times New Roman" w:hAnsi="Times New Roman" w:cs="Times New Roman"/>
          <w:sz w:val="24"/>
          <w:szCs w:val="24"/>
        </w:rPr>
        <w:t>etc</w:t>
      </w:r>
      <w:proofErr w:type="spellEnd"/>
      <w:r w:rsidRPr="004B538F">
        <w:rPr>
          <w:rFonts w:ascii="Times New Roman" w:hAnsi="Times New Roman" w:cs="Times New Roman"/>
          <w:sz w:val="24"/>
          <w:szCs w:val="24"/>
        </w:rPr>
        <w:t xml:space="preserve">), fundamentalista (razões preço/lucro, dividendos, </w:t>
      </w:r>
      <w:proofErr w:type="spellStart"/>
      <w:r w:rsidRPr="004B538F">
        <w:rPr>
          <w:rFonts w:ascii="Times New Roman" w:hAnsi="Times New Roman" w:cs="Times New Roman"/>
          <w:sz w:val="24"/>
          <w:szCs w:val="24"/>
        </w:rPr>
        <w:t>etc</w:t>
      </w:r>
      <w:proofErr w:type="spellEnd"/>
      <w:r w:rsidRPr="004B538F">
        <w:rPr>
          <w:rFonts w:ascii="Times New Roman" w:hAnsi="Times New Roman" w:cs="Times New Roman"/>
          <w:sz w:val="24"/>
          <w:szCs w:val="24"/>
        </w:rPr>
        <w:t xml:space="preserve">) ou estatística (análise dos principais componentes, análise fatorial, </w:t>
      </w:r>
      <w:proofErr w:type="spellStart"/>
      <w:r w:rsidRPr="004B538F">
        <w:rPr>
          <w:rFonts w:ascii="Times New Roman" w:hAnsi="Times New Roman" w:cs="Times New Roman"/>
          <w:sz w:val="24"/>
          <w:szCs w:val="24"/>
        </w:rPr>
        <w:t>etc</w:t>
      </w:r>
      <w:proofErr w:type="spellEnd"/>
      <w:r w:rsidRPr="004B538F">
        <w:rPr>
          <w:rFonts w:ascii="Times New Roman" w:hAnsi="Times New Roman" w:cs="Times New Roman"/>
          <w:sz w:val="24"/>
          <w:szCs w:val="24"/>
        </w:rPr>
        <w:t xml:space="preserve">). Um dos modelos multifatoriais mais conhecidos na literatura de finanças é a teoria de precificação por arbitragem (APT). </w:t>
      </w:r>
    </w:p>
    <w:p w:rsidR="00BE3269" w:rsidRPr="004B538F" w:rsidRDefault="00BE3269"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 Segundo Alexander (2005), o sucesso dos modelos fatoriais depende tanto dos fatores de escolha, bem como do método utilizado na estimação das sensibilidades desses fatores. Dependendo do tipo do modelo fatorial, as sensibilidades podem ser estimadas usando-se regressões </w:t>
      </w:r>
      <w:proofErr w:type="spellStart"/>
      <w:r w:rsidRPr="004B538F">
        <w:rPr>
          <w:rFonts w:ascii="Times New Roman" w:hAnsi="Times New Roman" w:cs="Times New Roman"/>
          <w:i/>
          <w:sz w:val="24"/>
          <w:szCs w:val="24"/>
        </w:rPr>
        <w:t>cross-section</w:t>
      </w:r>
      <w:proofErr w:type="spellEnd"/>
      <w:r w:rsidRPr="004B538F">
        <w:rPr>
          <w:rFonts w:ascii="Times New Roman" w:hAnsi="Times New Roman" w:cs="Times New Roman"/>
          <w:sz w:val="24"/>
          <w:szCs w:val="24"/>
        </w:rPr>
        <w:t xml:space="preserve">, técnicas de séries de tempos ou método do autovalor. </w:t>
      </w:r>
    </w:p>
    <w:p w:rsidR="00545C51" w:rsidRPr="004B538F" w:rsidRDefault="00BE3269"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O que se tem observado na literatura de finanças que é a utilização da lógica dos modelos multifatoriais para aplicações que não sejam da relação risco e retorno. É o caso da </w:t>
      </w:r>
      <w:r w:rsidRPr="004B538F">
        <w:rPr>
          <w:rFonts w:ascii="Times New Roman" w:hAnsi="Times New Roman" w:cs="Times New Roman"/>
          <w:sz w:val="24"/>
          <w:szCs w:val="24"/>
        </w:rPr>
        <w:lastRenderedPageBreak/>
        <w:t>relação entre as ofertas públicas de ações e as variáveis macroeconômicas.</w:t>
      </w:r>
      <w:r w:rsidR="00B15624" w:rsidRPr="004B538F">
        <w:rPr>
          <w:rFonts w:ascii="Times New Roman" w:hAnsi="Times New Roman" w:cs="Times New Roman"/>
          <w:sz w:val="24"/>
          <w:szCs w:val="24"/>
        </w:rPr>
        <w:t xml:space="preserve"> </w:t>
      </w:r>
      <w:r w:rsidR="00545C51" w:rsidRPr="004B538F">
        <w:rPr>
          <w:rFonts w:ascii="Times New Roman" w:hAnsi="Times New Roman" w:cs="Times New Roman"/>
          <w:sz w:val="24"/>
          <w:szCs w:val="24"/>
        </w:rPr>
        <w:t xml:space="preserve">Recentemente foram realizados alguns estudos sobre quais são os fatores que influenciam a emissão de ações na bolsa de valores. Destes, destaque vai para o trabalho de AMEER (2011) que por meio de modelo de regressão com mudanças de regime </w:t>
      </w:r>
      <w:proofErr w:type="spellStart"/>
      <w:r w:rsidR="00545C51" w:rsidRPr="004B538F">
        <w:rPr>
          <w:rFonts w:ascii="Times New Roman" w:hAnsi="Times New Roman" w:cs="Times New Roman"/>
          <w:sz w:val="24"/>
          <w:szCs w:val="24"/>
        </w:rPr>
        <w:t>markoviana</w:t>
      </w:r>
      <w:proofErr w:type="spellEnd"/>
      <w:r w:rsidR="00545C51" w:rsidRPr="004B538F">
        <w:rPr>
          <w:rFonts w:ascii="Times New Roman" w:hAnsi="Times New Roman" w:cs="Times New Roman"/>
          <w:sz w:val="24"/>
          <w:szCs w:val="24"/>
        </w:rPr>
        <w:t xml:space="preserve"> analisou a relação entre os fatores macroeconômicos e ofertas públicas iniciais (</w:t>
      </w:r>
      <w:proofErr w:type="spellStart"/>
      <w:r w:rsidR="00545C51" w:rsidRPr="004B538F">
        <w:rPr>
          <w:rFonts w:ascii="Times New Roman" w:hAnsi="Times New Roman" w:cs="Times New Roman"/>
          <w:sz w:val="24"/>
          <w:szCs w:val="24"/>
        </w:rPr>
        <w:t>IPOs</w:t>
      </w:r>
      <w:proofErr w:type="spellEnd"/>
      <w:r w:rsidR="00545C51" w:rsidRPr="004B538F">
        <w:rPr>
          <w:rFonts w:ascii="Times New Roman" w:hAnsi="Times New Roman" w:cs="Times New Roman"/>
          <w:sz w:val="24"/>
          <w:szCs w:val="24"/>
        </w:rPr>
        <w:t xml:space="preserve">) na Malásia durante o período de 1990 a 2008. Mas precisamente as variáveis explicativas que foram usadas são as taxas de juros e a produção industrial.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Os resultados obtidos apontam para existência da relação de causalidade entre tais variáveis e os </w:t>
      </w:r>
      <w:proofErr w:type="spellStart"/>
      <w:r w:rsidRPr="004B538F">
        <w:rPr>
          <w:rFonts w:ascii="Times New Roman" w:hAnsi="Times New Roman" w:cs="Times New Roman"/>
          <w:sz w:val="24"/>
          <w:szCs w:val="24"/>
        </w:rPr>
        <w:t>IPOs</w:t>
      </w:r>
      <w:proofErr w:type="spellEnd"/>
      <w:r w:rsidRPr="004B538F">
        <w:rPr>
          <w:rFonts w:ascii="Times New Roman" w:hAnsi="Times New Roman" w:cs="Times New Roman"/>
          <w:sz w:val="24"/>
          <w:szCs w:val="24"/>
        </w:rPr>
        <w:t xml:space="preserve"> e que tais impactos seriam maiores nos momentos em que a economia apresentava períodos de baixo crescimento. Ademais tem que quando o governo adota aperto na política monetária, provocando aumento nas taxas de juros e consequentemente quedas nos dividendos das ações causaria efeito negativo sobre os </w:t>
      </w:r>
      <w:proofErr w:type="spellStart"/>
      <w:r w:rsidRPr="004B538F">
        <w:rPr>
          <w:rFonts w:ascii="Times New Roman" w:hAnsi="Times New Roman" w:cs="Times New Roman"/>
          <w:sz w:val="24"/>
          <w:szCs w:val="24"/>
        </w:rPr>
        <w:t>IPOs</w:t>
      </w:r>
      <w:proofErr w:type="spellEnd"/>
      <w:r w:rsidRPr="004B538F">
        <w:rPr>
          <w:rFonts w:ascii="Times New Roman" w:hAnsi="Times New Roman" w:cs="Times New Roman"/>
          <w:sz w:val="24"/>
          <w:szCs w:val="24"/>
        </w:rPr>
        <w:t xml:space="preserve">. </w:t>
      </w:r>
    </w:p>
    <w:p w:rsidR="00545C51" w:rsidRPr="004B538F" w:rsidRDefault="00545C51" w:rsidP="00DC0F28">
      <w:pPr>
        <w:pStyle w:val="SemEspaamento"/>
        <w:ind w:firstLine="709"/>
        <w:rPr>
          <w:rFonts w:ascii="Times New Roman" w:hAnsi="Times New Roman" w:cs="Times New Roman"/>
          <w:sz w:val="24"/>
          <w:szCs w:val="24"/>
        </w:rPr>
      </w:pPr>
      <w:proofErr w:type="spellStart"/>
      <w:r w:rsidRPr="004B538F">
        <w:rPr>
          <w:rFonts w:ascii="Times New Roman" w:hAnsi="Times New Roman" w:cs="Times New Roman"/>
          <w:sz w:val="24"/>
          <w:szCs w:val="24"/>
        </w:rPr>
        <w:t>Tran</w:t>
      </w:r>
      <w:proofErr w:type="spellEnd"/>
      <w:r w:rsidRPr="004B538F">
        <w:rPr>
          <w:rFonts w:ascii="Times New Roman" w:hAnsi="Times New Roman" w:cs="Times New Roman"/>
          <w:sz w:val="24"/>
          <w:szCs w:val="24"/>
        </w:rPr>
        <w:t xml:space="preserve"> e Jean (2011) analisaram a dinâmica dos impactos das variáveis macroeconômicas sobre os </w:t>
      </w:r>
      <w:proofErr w:type="spellStart"/>
      <w:r w:rsidRPr="004B538F">
        <w:rPr>
          <w:rFonts w:ascii="Times New Roman" w:hAnsi="Times New Roman" w:cs="Times New Roman"/>
          <w:sz w:val="24"/>
          <w:szCs w:val="24"/>
        </w:rPr>
        <w:t>IPOs</w:t>
      </w:r>
      <w:proofErr w:type="spellEnd"/>
      <w:r w:rsidRPr="004B538F">
        <w:rPr>
          <w:rFonts w:ascii="Times New Roman" w:hAnsi="Times New Roman" w:cs="Times New Roman"/>
          <w:sz w:val="24"/>
          <w:szCs w:val="24"/>
        </w:rPr>
        <w:t xml:space="preserve"> nos EUA, durante o período de Janeiro de 1970 a Dezembro de 2005, utilizando técnicas de econometria de series temporais.  É feito também uma investigação sobre a causalidade e mecanismos de impulso respostas entre as variáveis macroeconômicas e as atividades dos </w:t>
      </w:r>
      <w:proofErr w:type="spellStart"/>
      <w:r w:rsidRPr="004B538F">
        <w:rPr>
          <w:rFonts w:ascii="Times New Roman" w:hAnsi="Times New Roman" w:cs="Times New Roman"/>
          <w:sz w:val="24"/>
          <w:szCs w:val="24"/>
        </w:rPr>
        <w:t>IPOs</w:t>
      </w:r>
      <w:proofErr w:type="spellEnd"/>
      <w:r w:rsidRPr="004B538F">
        <w:rPr>
          <w:rFonts w:ascii="Times New Roman" w:hAnsi="Times New Roman" w:cs="Times New Roman"/>
          <w:sz w:val="24"/>
          <w:szCs w:val="24"/>
        </w:rPr>
        <w:t xml:space="preserve">. </w:t>
      </w:r>
    </w:p>
    <w:p w:rsidR="001A6F12"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Após identificaram quais são as variáveis mais relevantes na literatura sobre o assunto, incluíram no estudo as seguintes: índice de produção industrial como uma </w:t>
      </w:r>
      <w:proofErr w:type="spellStart"/>
      <w:proofErr w:type="gramStart"/>
      <w:r w:rsidRPr="004B538F">
        <w:rPr>
          <w:rFonts w:ascii="Times New Roman" w:hAnsi="Times New Roman" w:cs="Times New Roman"/>
          <w:sz w:val="24"/>
          <w:szCs w:val="24"/>
        </w:rPr>
        <w:t>proxy</w:t>
      </w:r>
      <w:proofErr w:type="spellEnd"/>
      <w:proofErr w:type="gramEnd"/>
      <w:r w:rsidRPr="004B538F">
        <w:rPr>
          <w:rFonts w:ascii="Times New Roman" w:hAnsi="Times New Roman" w:cs="Times New Roman"/>
          <w:sz w:val="24"/>
          <w:szCs w:val="24"/>
        </w:rPr>
        <w:t xml:space="preserve"> para a atividade econômica real; índice </w:t>
      </w:r>
      <w:proofErr w:type="spellStart"/>
      <w:r w:rsidRPr="004B538F">
        <w:rPr>
          <w:rFonts w:ascii="Times New Roman" w:hAnsi="Times New Roman" w:cs="Times New Roman"/>
          <w:sz w:val="24"/>
          <w:szCs w:val="24"/>
        </w:rPr>
        <w:t>S&amp;P</w:t>
      </w:r>
      <w:proofErr w:type="spellEnd"/>
      <w:r w:rsidRPr="004B538F">
        <w:rPr>
          <w:rFonts w:ascii="Times New Roman" w:hAnsi="Times New Roman" w:cs="Times New Roman"/>
          <w:sz w:val="24"/>
          <w:szCs w:val="24"/>
        </w:rPr>
        <w:t xml:space="preserve">500 como uma medida para o desempenho </w:t>
      </w:r>
      <w:r w:rsidR="00E175BE" w:rsidRPr="004B538F">
        <w:rPr>
          <w:rFonts w:ascii="Times New Roman" w:hAnsi="Times New Roman" w:cs="Times New Roman"/>
          <w:sz w:val="24"/>
          <w:szCs w:val="24"/>
        </w:rPr>
        <w:t xml:space="preserve">da </w:t>
      </w:r>
      <w:r w:rsidRPr="004B538F">
        <w:rPr>
          <w:rFonts w:ascii="Times New Roman" w:hAnsi="Times New Roman" w:cs="Times New Roman"/>
          <w:sz w:val="24"/>
          <w:szCs w:val="24"/>
        </w:rPr>
        <w:t xml:space="preserve">bolsa de valores; a volatilidade do mercado como uma </w:t>
      </w:r>
      <w:proofErr w:type="spellStart"/>
      <w:r w:rsidRPr="004B538F">
        <w:rPr>
          <w:rFonts w:ascii="Times New Roman" w:hAnsi="Times New Roman" w:cs="Times New Roman"/>
          <w:i/>
          <w:iCs/>
          <w:sz w:val="24"/>
          <w:szCs w:val="24"/>
        </w:rPr>
        <w:t>proxy</w:t>
      </w:r>
      <w:proofErr w:type="spellEnd"/>
      <w:r w:rsidRPr="004B538F">
        <w:rPr>
          <w:rFonts w:ascii="Times New Roman" w:hAnsi="Times New Roman" w:cs="Times New Roman"/>
          <w:sz w:val="24"/>
          <w:szCs w:val="24"/>
        </w:rPr>
        <w:t xml:space="preserve"> para o risco do investimento; a liquidez do mercado como uma medida da vontade dos investidores de comprometer recursos no mercado; a inflação; taxa efetiva de fundos federais como um indicador da política monetária do FED; e o rendimento de 10 anos do </w:t>
      </w:r>
      <w:proofErr w:type="spellStart"/>
      <w:r w:rsidRPr="004B538F">
        <w:rPr>
          <w:rFonts w:ascii="Times New Roman" w:hAnsi="Times New Roman" w:cs="Times New Roman"/>
          <w:i/>
          <w:iCs/>
          <w:sz w:val="24"/>
          <w:szCs w:val="24"/>
        </w:rPr>
        <w:t>T-Bond</w:t>
      </w:r>
      <w:proofErr w:type="spellEnd"/>
      <w:r w:rsidRPr="004B538F">
        <w:rPr>
          <w:rFonts w:ascii="Times New Roman" w:hAnsi="Times New Roman" w:cs="Times New Roman"/>
          <w:sz w:val="24"/>
          <w:szCs w:val="24"/>
        </w:rPr>
        <w:t xml:space="preserve"> como uma </w:t>
      </w:r>
      <w:proofErr w:type="spellStart"/>
      <w:r w:rsidRPr="004B538F">
        <w:rPr>
          <w:rFonts w:ascii="Times New Roman" w:hAnsi="Times New Roman" w:cs="Times New Roman"/>
          <w:sz w:val="24"/>
          <w:szCs w:val="24"/>
        </w:rPr>
        <w:t>proxy</w:t>
      </w:r>
      <w:proofErr w:type="spellEnd"/>
      <w:r w:rsidRPr="004B538F">
        <w:rPr>
          <w:rFonts w:ascii="Times New Roman" w:hAnsi="Times New Roman" w:cs="Times New Roman"/>
          <w:sz w:val="24"/>
          <w:szCs w:val="24"/>
        </w:rPr>
        <w:t xml:space="preserve"> para os custos de financiamento de longo prazo da dívida no mercado</w:t>
      </w:r>
      <w:r w:rsidR="001A6F12" w:rsidRPr="004B538F">
        <w:rPr>
          <w:rFonts w:ascii="Times New Roman" w:hAnsi="Times New Roman" w:cs="Times New Roman"/>
          <w:sz w:val="24"/>
          <w:szCs w:val="24"/>
        </w:rPr>
        <w:t>.</w:t>
      </w:r>
      <w:r w:rsidRPr="004B538F">
        <w:rPr>
          <w:rFonts w:ascii="Times New Roman" w:hAnsi="Times New Roman" w:cs="Times New Roman"/>
          <w:sz w:val="24"/>
          <w:szCs w:val="24"/>
        </w:rPr>
        <w:t xml:space="preserve"> </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Os resultados obtidos fornecem fortes evidencias de que o desempenho do mercado acionário, política monetária do FED, e os rendimentos de longo prazo dos títulos públicos, desempenham um papel importante no fornecimento de um ambiente favorável sobre os </w:t>
      </w:r>
      <w:proofErr w:type="spellStart"/>
      <w:r w:rsidRPr="004B538F">
        <w:rPr>
          <w:rFonts w:ascii="Times New Roman" w:hAnsi="Times New Roman" w:cs="Times New Roman"/>
          <w:sz w:val="24"/>
          <w:szCs w:val="24"/>
        </w:rPr>
        <w:t>IPOs</w:t>
      </w:r>
      <w:proofErr w:type="spellEnd"/>
      <w:r w:rsidRPr="004B538F">
        <w:rPr>
          <w:rFonts w:ascii="Times New Roman" w:hAnsi="Times New Roman" w:cs="Times New Roman"/>
          <w:sz w:val="24"/>
          <w:szCs w:val="24"/>
        </w:rPr>
        <w:t>.</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Para o mercado brasileiro recentemente foram efetuados alguns estudos</w:t>
      </w:r>
      <w:r w:rsidR="00B528C5" w:rsidRPr="004B538F">
        <w:rPr>
          <w:rStyle w:val="Refdenotaderodap"/>
          <w:rFonts w:ascii="Times New Roman" w:hAnsi="Times New Roman" w:cs="Times New Roman"/>
          <w:sz w:val="24"/>
          <w:szCs w:val="24"/>
        </w:rPr>
        <w:footnoteReference w:id="2"/>
      </w:r>
      <w:r w:rsidRPr="004B538F">
        <w:rPr>
          <w:rFonts w:ascii="Times New Roman" w:hAnsi="Times New Roman" w:cs="Times New Roman"/>
          <w:sz w:val="24"/>
          <w:szCs w:val="24"/>
        </w:rPr>
        <w:t xml:space="preserve">. Sousa e Azevedo (2011) estudaram o impacto das variáveis macroeconômicas na emissão de ações na Bolsa de Valores de São Paulo, com dados mensais de 1998 a 2008. As variáveis macroeconômicas estabelecidas foram o PIB, </w:t>
      </w:r>
      <w:proofErr w:type="spellStart"/>
      <w:r w:rsidRPr="004B538F">
        <w:rPr>
          <w:rFonts w:ascii="Times New Roman" w:hAnsi="Times New Roman" w:cs="Times New Roman"/>
          <w:sz w:val="24"/>
          <w:szCs w:val="24"/>
        </w:rPr>
        <w:t>Selic</w:t>
      </w:r>
      <w:proofErr w:type="spellEnd"/>
      <w:r w:rsidRPr="004B538F">
        <w:rPr>
          <w:rFonts w:ascii="Times New Roman" w:hAnsi="Times New Roman" w:cs="Times New Roman"/>
          <w:sz w:val="24"/>
          <w:szCs w:val="24"/>
        </w:rPr>
        <w:t xml:space="preserve"> e IPCA. A metodologia empregada nessa analise a fim de atingir o objetivo proposto, foi o teste de correlação e o Método dos Mínimos Quadrados.</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 Apesar de o modelo proposto ter obtido êxito apenas quanto à significância do PIB o teste de correlação demonstrou que existia relação entre as variáveis macroeconômicas e do número de emissão de </w:t>
      </w:r>
      <w:r w:rsidR="00326CD6" w:rsidRPr="004B538F">
        <w:rPr>
          <w:rFonts w:ascii="Times New Roman" w:hAnsi="Times New Roman" w:cs="Times New Roman"/>
          <w:sz w:val="24"/>
          <w:szCs w:val="24"/>
        </w:rPr>
        <w:t>ações. Os resultados</w:t>
      </w:r>
      <w:r w:rsidRPr="004B538F">
        <w:rPr>
          <w:rFonts w:ascii="Times New Roman" w:hAnsi="Times New Roman" w:cs="Times New Roman"/>
          <w:sz w:val="24"/>
          <w:szCs w:val="24"/>
        </w:rPr>
        <w:t xml:space="preserve"> mostram que a correlação mais forte é com o PIB e que variam no mesmo sentido, já o IPCA e a </w:t>
      </w:r>
      <w:proofErr w:type="spellStart"/>
      <w:r w:rsidRPr="004B538F">
        <w:rPr>
          <w:rFonts w:ascii="Times New Roman" w:hAnsi="Times New Roman" w:cs="Times New Roman"/>
          <w:sz w:val="24"/>
          <w:szCs w:val="24"/>
        </w:rPr>
        <w:t>Selic</w:t>
      </w:r>
      <w:proofErr w:type="spellEnd"/>
      <w:r w:rsidRPr="004B538F">
        <w:rPr>
          <w:rFonts w:ascii="Times New Roman" w:hAnsi="Times New Roman" w:cs="Times New Roman"/>
          <w:sz w:val="24"/>
          <w:szCs w:val="24"/>
        </w:rPr>
        <w:t xml:space="preserve"> variam de forma contraria a emissão de ações. </w:t>
      </w:r>
    </w:p>
    <w:p w:rsidR="007515D9" w:rsidRDefault="00B15624"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Percebe-se, portanto a existência de interesse em identificar como as variáveis macroeconômicas impactam na direção das empresas relativamente a sua melhor estrutura de capital. </w:t>
      </w:r>
      <w:r w:rsidR="007515D9" w:rsidRPr="004B538F">
        <w:rPr>
          <w:rFonts w:ascii="Times New Roman" w:hAnsi="Times New Roman" w:cs="Times New Roman"/>
          <w:sz w:val="24"/>
          <w:szCs w:val="24"/>
        </w:rPr>
        <w:t>Com o que já foi aqui explanado, pode-se formular um modelo multifatorial de variáveis macroeconômicas que busca</w:t>
      </w:r>
      <w:r w:rsidR="00E175BE" w:rsidRPr="004B538F">
        <w:rPr>
          <w:rFonts w:ascii="Times New Roman" w:hAnsi="Times New Roman" w:cs="Times New Roman"/>
          <w:sz w:val="24"/>
          <w:szCs w:val="24"/>
        </w:rPr>
        <w:t>m</w:t>
      </w:r>
      <w:r w:rsidR="007515D9" w:rsidRPr="004B538F">
        <w:rPr>
          <w:rFonts w:ascii="Times New Roman" w:hAnsi="Times New Roman" w:cs="Times New Roman"/>
          <w:sz w:val="24"/>
          <w:szCs w:val="24"/>
        </w:rPr>
        <w:t xml:space="preserve"> explicar a emissão de ofertas públicas de ações</w:t>
      </w:r>
      <w:r w:rsidR="004C390B" w:rsidRPr="004B538F">
        <w:rPr>
          <w:rFonts w:ascii="Times New Roman" w:hAnsi="Times New Roman" w:cs="Times New Roman"/>
          <w:sz w:val="24"/>
          <w:szCs w:val="24"/>
        </w:rPr>
        <w:t xml:space="preserve">. A Tabela 1 </w:t>
      </w:r>
      <w:r w:rsidR="007515D9" w:rsidRPr="004B538F">
        <w:rPr>
          <w:rFonts w:ascii="Times New Roman" w:hAnsi="Times New Roman" w:cs="Times New Roman"/>
          <w:sz w:val="24"/>
          <w:szCs w:val="24"/>
        </w:rPr>
        <w:t>que segue ilustra as variáveis que compõe o modelo:</w:t>
      </w:r>
    </w:p>
    <w:p w:rsidR="00E04589" w:rsidRDefault="00E04589" w:rsidP="00DC0F28">
      <w:pPr>
        <w:pStyle w:val="SemEspaamento"/>
        <w:ind w:firstLine="709"/>
        <w:rPr>
          <w:rFonts w:ascii="Times New Roman" w:hAnsi="Times New Roman" w:cs="Times New Roman"/>
          <w:sz w:val="24"/>
          <w:szCs w:val="24"/>
        </w:rPr>
      </w:pPr>
    </w:p>
    <w:p w:rsidR="00E04589" w:rsidRDefault="00E04589" w:rsidP="00DC0F28">
      <w:pPr>
        <w:pStyle w:val="SemEspaamento"/>
        <w:ind w:firstLine="709"/>
        <w:rPr>
          <w:rFonts w:ascii="Times New Roman" w:hAnsi="Times New Roman" w:cs="Times New Roman"/>
          <w:sz w:val="24"/>
          <w:szCs w:val="24"/>
        </w:rPr>
      </w:pPr>
    </w:p>
    <w:p w:rsidR="00E04589" w:rsidRPr="004B538F" w:rsidRDefault="00E04589" w:rsidP="00DC0F28">
      <w:pPr>
        <w:pStyle w:val="SemEspaamento"/>
        <w:ind w:firstLine="709"/>
        <w:rPr>
          <w:rFonts w:ascii="Times New Roman" w:hAnsi="Times New Roman" w:cs="Times New Roman"/>
          <w:sz w:val="24"/>
          <w:szCs w:val="24"/>
        </w:rPr>
      </w:pPr>
    </w:p>
    <w:p w:rsidR="00B15624" w:rsidRPr="004B538F" w:rsidRDefault="00B15624" w:rsidP="00104366">
      <w:pPr>
        <w:pStyle w:val="SemEspaamento"/>
        <w:ind w:firstLine="851"/>
        <w:jc w:val="center"/>
        <w:rPr>
          <w:rFonts w:ascii="Times New Roman" w:hAnsi="Times New Roman" w:cs="Times New Roman"/>
          <w:b/>
          <w:sz w:val="24"/>
          <w:szCs w:val="24"/>
        </w:rPr>
      </w:pPr>
    </w:p>
    <w:p w:rsidR="00BE3269" w:rsidRPr="004B538F" w:rsidRDefault="00BE3269" w:rsidP="00104366">
      <w:pPr>
        <w:spacing w:after="0"/>
        <w:ind w:firstLine="709"/>
        <w:jc w:val="center"/>
        <w:rPr>
          <w:rFonts w:ascii="Times New Roman" w:hAnsi="Times New Roman" w:cs="Times New Roman"/>
          <w:sz w:val="24"/>
          <w:szCs w:val="24"/>
        </w:rPr>
      </w:pPr>
      <w:r w:rsidRPr="004B538F">
        <w:rPr>
          <w:rFonts w:ascii="Times New Roman" w:hAnsi="Times New Roman" w:cs="Times New Roman"/>
          <w:i/>
          <w:iCs/>
          <w:sz w:val="24"/>
          <w:szCs w:val="24"/>
        </w:rPr>
        <w:lastRenderedPageBreak/>
        <w:t>Tabela 1</w:t>
      </w:r>
      <w:r w:rsidRPr="004B538F">
        <w:rPr>
          <w:rFonts w:ascii="Times New Roman" w:hAnsi="Times New Roman" w:cs="Times New Roman"/>
          <w:sz w:val="24"/>
          <w:szCs w:val="24"/>
        </w:rPr>
        <w:t xml:space="preserve"> – Lista das variáveis que compõem o modelo</w:t>
      </w:r>
    </w:p>
    <w:p w:rsidR="00BE3269" w:rsidRPr="004B538F" w:rsidRDefault="00666831" w:rsidP="00FE60A9">
      <w:pPr>
        <w:ind w:firstLine="720"/>
        <w:jc w:val="center"/>
        <w:rPr>
          <w:rFonts w:ascii="Times New Roman" w:hAnsi="Times New Roman" w:cs="Times New Roman"/>
        </w:rPr>
      </w:pPr>
      <w:r w:rsidRPr="004B538F">
        <w:rPr>
          <w:rFonts w:ascii="Times New Roman" w:hAnsi="Times New Roman" w:cs="Times New Roman"/>
          <w:b/>
          <w:bCs/>
          <w:sz w:val="20"/>
          <w:szCs w:val="20"/>
        </w:rPr>
        <w:t>Fonte:</w:t>
      </w:r>
      <w:r w:rsidRPr="004B538F">
        <w:rPr>
          <w:rFonts w:ascii="Times New Roman" w:hAnsi="Times New Roman" w:cs="Times New Roman"/>
          <w:sz w:val="20"/>
          <w:szCs w:val="20"/>
        </w:rPr>
        <w:t xml:space="preserve"> Elaboração própria a partir de dados</w:t>
      </w:r>
    </w:p>
    <w:tbl>
      <w:tblPr>
        <w:tblpPr w:leftFromText="141" w:rightFromText="141" w:vertAnchor="text" w:horzAnchor="margin" w:tblpXSpec="center" w:tblpY="-81"/>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4656"/>
        <w:gridCol w:w="1320"/>
      </w:tblGrid>
      <w:tr w:rsidR="00BE3269" w:rsidRPr="004B538F" w:rsidTr="00664193">
        <w:trPr>
          <w:trHeight w:val="190"/>
        </w:trPr>
        <w:tc>
          <w:tcPr>
            <w:tcW w:w="2434" w:type="dxa"/>
            <w:tcBorders>
              <w:top w:val="single" w:sz="4" w:space="0" w:color="auto"/>
              <w:left w:val="nil"/>
            </w:tcBorders>
          </w:tcPr>
          <w:p w:rsidR="00BE3269" w:rsidRPr="004B538F" w:rsidRDefault="00BE3269" w:rsidP="009F518E">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Grupo</w:t>
            </w:r>
          </w:p>
        </w:tc>
        <w:tc>
          <w:tcPr>
            <w:tcW w:w="4656" w:type="dxa"/>
            <w:tcBorders>
              <w:top w:val="single" w:sz="4" w:space="0" w:color="auto"/>
            </w:tcBorders>
          </w:tcPr>
          <w:p w:rsidR="00BE3269" w:rsidRPr="004B538F" w:rsidRDefault="00BE3269" w:rsidP="009F518E">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Variáveis</w:t>
            </w:r>
          </w:p>
        </w:tc>
        <w:tc>
          <w:tcPr>
            <w:tcW w:w="1320" w:type="dxa"/>
            <w:tcBorders>
              <w:top w:val="single" w:sz="4" w:space="0" w:color="auto"/>
              <w:right w:val="nil"/>
            </w:tcBorders>
          </w:tcPr>
          <w:p w:rsidR="00BE3269" w:rsidRPr="004B538F" w:rsidRDefault="00BE3269" w:rsidP="009F518E">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Notação</w:t>
            </w:r>
          </w:p>
        </w:tc>
      </w:tr>
      <w:tr w:rsidR="00BE3269" w:rsidRPr="004B538F" w:rsidTr="001A6F12">
        <w:trPr>
          <w:trHeight w:val="258"/>
        </w:trPr>
        <w:tc>
          <w:tcPr>
            <w:tcW w:w="2434" w:type="dxa"/>
            <w:tcBorders>
              <w:left w:val="nil"/>
              <w:bottom w:val="nil"/>
            </w:tcBorders>
          </w:tcPr>
          <w:p w:rsidR="00BE3269" w:rsidRPr="004B538F" w:rsidRDefault="00BE3269" w:rsidP="009F518E">
            <w:pPr>
              <w:spacing w:after="0" w:line="240" w:lineRule="auto"/>
              <w:jc w:val="both"/>
              <w:rPr>
                <w:rFonts w:ascii="Times New Roman" w:hAnsi="Times New Roman" w:cs="Times New Roman"/>
                <w:sz w:val="24"/>
                <w:szCs w:val="24"/>
              </w:rPr>
            </w:pPr>
          </w:p>
        </w:tc>
        <w:tc>
          <w:tcPr>
            <w:tcW w:w="4656" w:type="dxa"/>
            <w:tcBorders>
              <w:bottom w:val="nil"/>
            </w:tcBorders>
          </w:tcPr>
          <w:p w:rsidR="00BE3269" w:rsidRPr="004B538F" w:rsidRDefault="00BE3269" w:rsidP="009F518E">
            <w:pPr>
              <w:spacing w:after="0" w:line="240" w:lineRule="auto"/>
              <w:jc w:val="both"/>
              <w:rPr>
                <w:rFonts w:ascii="Times New Roman" w:hAnsi="Times New Roman" w:cs="Times New Roman"/>
                <w:iCs/>
                <w:sz w:val="24"/>
                <w:szCs w:val="24"/>
              </w:rPr>
            </w:pPr>
          </w:p>
        </w:tc>
        <w:tc>
          <w:tcPr>
            <w:tcW w:w="1320" w:type="dxa"/>
            <w:tcBorders>
              <w:bottom w:val="nil"/>
              <w:right w:val="nil"/>
            </w:tcBorders>
          </w:tcPr>
          <w:p w:rsidR="00BE3269" w:rsidRPr="004B538F" w:rsidRDefault="00BE3269" w:rsidP="009F518E">
            <w:pPr>
              <w:spacing w:after="0" w:line="240" w:lineRule="auto"/>
              <w:jc w:val="center"/>
              <w:rPr>
                <w:rFonts w:ascii="Times New Roman" w:hAnsi="Times New Roman" w:cs="Times New Roman"/>
                <w:iCs/>
                <w:sz w:val="24"/>
                <w:szCs w:val="24"/>
              </w:rPr>
            </w:pPr>
          </w:p>
        </w:tc>
      </w:tr>
      <w:tr w:rsidR="004B2F01" w:rsidRPr="004B538F" w:rsidTr="001A6F12">
        <w:trPr>
          <w:trHeight w:val="258"/>
        </w:trPr>
        <w:tc>
          <w:tcPr>
            <w:tcW w:w="2434" w:type="dxa"/>
            <w:tcBorders>
              <w:top w:val="nil"/>
              <w:left w:val="nil"/>
              <w:bottom w:val="nil"/>
            </w:tcBorders>
          </w:tcPr>
          <w:p w:rsidR="004B2F01" w:rsidRPr="004B538F" w:rsidRDefault="00DD697C" w:rsidP="009F518E">
            <w:pPr>
              <w:spacing w:after="0" w:line="240" w:lineRule="auto"/>
              <w:jc w:val="both"/>
              <w:rPr>
                <w:rFonts w:ascii="Times New Roman" w:hAnsi="Times New Roman" w:cs="Times New Roman"/>
                <w:iCs/>
                <w:sz w:val="24"/>
                <w:szCs w:val="24"/>
                <w:lang w:eastAsia="pt-BR"/>
              </w:rPr>
            </w:pPr>
            <w:r>
              <w:rPr>
                <w:rFonts w:ascii="Times New Roman" w:hAnsi="Times New Roman" w:cs="Times New Roman"/>
                <w:iCs/>
                <w:sz w:val="24"/>
                <w:szCs w:val="24"/>
                <w:lang w:eastAsia="pt-BR"/>
              </w:rPr>
              <w:t xml:space="preserve">Emissão de Ações </w:t>
            </w:r>
          </w:p>
        </w:tc>
        <w:tc>
          <w:tcPr>
            <w:tcW w:w="4656" w:type="dxa"/>
            <w:tcBorders>
              <w:top w:val="nil"/>
              <w:bottom w:val="nil"/>
            </w:tcBorders>
          </w:tcPr>
          <w:p w:rsidR="004B2F01" w:rsidRPr="004B538F" w:rsidRDefault="004B2F01" w:rsidP="009F518E">
            <w:pPr>
              <w:spacing w:after="0" w:line="240" w:lineRule="auto"/>
              <w:jc w:val="both"/>
              <w:rPr>
                <w:rFonts w:ascii="Times New Roman" w:hAnsi="Times New Roman" w:cs="Times New Roman"/>
                <w:iCs/>
                <w:sz w:val="24"/>
                <w:szCs w:val="24"/>
                <w:lang w:eastAsia="pt-BR"/>
              </w:rPr>
            </w:pPr>
            <w:r w:rsidRPr="004B538F">
              <w:rPr>
                <w:rFonts w:ascii="Times New Roman" w:hAnsi="Times New Roman" w:cs="Times New Roman"/>
                <w:sz w:val="24"/>
                <w:szCs w:val="24"/>
              </w:rPr>
              <w:t>Ofertas Públicas de Ações</w:t>
            </w:r>
          </w:p>
        </w:tc>
        <w:tc>
          <w:tcPr>
            <w:tcW w:w="1320" w:type="dxa"/>
            <w:tcBorders>
              <w:top w:val="nil"/>
              <w:bottom w:val="nil"/>
              <w:right w:val="nil"/>
            </w:tcBorders>
          </w:tcPr>
          <w:p w:rsidR="004B2F01" w:rsidRPr="004B538F" w:rsidRDefault="005F4DA1" w:rsidP="005F4DA1">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I</w:t>
            </w:r>
            <w:r w:rsidR="004B2F01" w:rsidRPr="004B538F">
              <w:rPr>
                <w:rFonts w:ascii="Times New Roman" w:hAnsi="Times New Roman" w:cs="Times New Roman"/>
                <w:iCs/>
                <w:sz w:val="24"/>
                <w:szCs w:val="24"/>
              </w:rPr>
              <w:t>P</w:t>
            </w:r>
            <w:r w:rsidRPr="004B538F">
              <w:rPr>
                <w:rFonts w:ascii="Times New Roman" w:hAnsi="Times New Roman" w:cs="Times New Roman"/>
                <w:iCs/>
                <w:sz w:val="24"/>
                <w:szCs w:val="24"/>
              </w:rPr>
              <w:t>O</w:t>
            </w:r>
          </w:p>
        </w:tc>
      </w:tr>
      <w:tr w:rsidR="004B2F01" w:rsidRPr="004B538F" w:rsidTr="001A6F12">
        <w:trPr>
          <w:trHeight w:val="258"/>
        </w:trPr>
        <w:tc>
          <w:tcPr>
            <w:tcW w:w="2434" w:type="dxa"/>
            <w:tcBorders>
              <w:top w:val="nil"/>
              <w:left w:val="nil"/>
              <w:bottom w:val="nil"/>
            </w:tcBorders>
          </w:tcPr>
          <w:p w:rsidR="004B2F01" w:rsidRPr="004B538F" w:rsidRDefault="004B2F01" w:rsidP="009F518E">
            <w:pPr>
              <w:spacing w:after="0" w:line="240" w:lineRule="auto"/>
              <w:jc w:val="both"/>
              <w:rPr>
                <w:rFonts w:ascii="Times New Roman" w:hAnsi="Times New Roman" w:cs="Times New Roman"/>
                <w:iCs/>
                <w:sz w:val="24"/>
                <w:szCs w:val="24"/>
                <w:lang w:eastAsia="pt-BR"/>
              </w:rPr>
            </w:pPr>
          </w:p>
        </w:tc>
        <w:tc>
          <w:tcPr>
            <w:tcW w:w="4656" w:type="dxa"/>
            <w:tcBorders>
              <w:top w:val="nil"/>
              <w:bottom w:val="nil"/>
            </w:tcBorders>
          </w:tcPr>
          <w:p w:rsidR="004B2F01" w:rsidRPr="004B538F" w:rsidRDefault="004B2F01" w:rsidP="009F518E">
            <w:pPr>
              <w:spacing w:after="0" w:line="240" w:lineRule="auto"/>
              <w:jc w:val="both"/>
              <w:rPr>
                <w:rFonts w:ascii="Times New Roman" w:hAnsi="Times New Roman" w:cs="Times New Roman"/>
                <w:iCs/>
                <w:sz w:val="24"/>
                <w:szCs w:val="24"/>
                <w:lang w:eastAsia="pt-BR"/>
              </w:rPr>
            </w:pPr>
          </w:p>
        </w:tc>
        <w:tc>
          <w:tcPr>
            <w:tcW w:w="1320" w:type="dxa"/>
            <w:tcBorders>
              <w:top w:val="nil"/>
              <w:bottom w:val="nil"/>
              <w:right w:val="nil"/>
            </w:tcBorders>
          </w:tcPr>
          <w:p w:rsidR="004B2F01" w:rsidRPr="004B538F" w:rsidRDefault="004B2F01" w:rsidP="009F518E">
            <w:pPr>
              <w:spacing w:after="0" w:line="240" w:lineRule="auto"/>
              <w:jc w:val="center"/>
              <w:rPr>
                <w:rFonts w:ascii="Times New Roman" w:hAnsi="Times New Roman" w:cs="Times New Roman"/>
                <w:iCs/>
                <w:sz w:val="24"/>
                <w:szCs w:val="24"/>
              </w:rPr>
            </w:pPr>
          </w:p>
        </w:tc>
      </w:tr>
      <w:tr w:rsidR="00CF4D9D" w:rsidRPr="004B538F" w:rsidTr="00C2088A">
        <w:trPr>
          <w:trHeight w:val="258"/>
        </w:trPr>
        <w:tc>
          <w:tcPr>
            <w:tcW w:w="2434" w:type="dxa"/>
            <w:vMerge w:val="restart"/>
            <w:tcBorders>
              <w:top w:val="nil"/>
              <w:left w:val="nil"/>
            </w:tcBorders>
          </w:tcPr>
          <w:p w:rsidR="00CF4D9D" w:rsidRPr="004B538F" w:rsidRDefault="00CF4D9D" w:rsidP="00CF4D9D">
            <w:pPr>
              <w:spacing w:after="0" w:line="240" w:lineRule="auto"/>
              <w:jc w:val="both"/>
              <w:rPr>
                <w:rFonts w:ascii="Times New Roman" w:hAnsi="Times New Roman" w:cs="Times New Roman"/>
                <w:iCs/>
                <w:sz w:val="24"/>
                <w:szCs w:val="24"/>
              </w:rPr>
            </w:pPr>
            <w:r w:rsidRPr="004B538F">
              <w:rPr>
                <w:rFonts w:ascii="Times New Roman" w:hAnsi="Times New Roman" w:cs="Times New Roman"/>
                <w:iCs/>
                <w:sz w:val="24"/>
                <w:szCs w:val="24"/>
                <w:lang w:eastAsia="pt-BR"/>
              </w:rPr>
              <w:t xml:space="preserve">Sinalizadores de </w:t>
            </w:r>
            <w:r w:rsidR="00444FC9" w:rsidRPr="004B538F">
              <w:rPr>
                <w:rFonts w:ascii="Times New Roman" w:hAnsi="Times New Roman" w:cs="Times New Roman"/>
                <w:iCs/>
                <w:sz w:val="24"/>
                <w:szCs w:val="24"/>
                <w:lang w:eastAsia="pt-BR"/>
              </w:rPr>
              <w:t>c</w:t>
            </w:r>
            <w:r w:rsidRPr="004B538F">
              <w:rPr>
                <w:rFonts w:ascii="Times New Roman" w:hAnsi="Times New Roman" w:cs="Times New Roman"/>
                <w:iCs/>
                <w:sz w:val="24"/>
                <w:szCs w:val="24"/>
                <w:lang w:eastAsia="pt-BR"/>
              </w:rPr>
              <w:t xml:space="preserve">usto de capital </w:t>
            </w:r>
          </w:p>
        </w:tc>
        <w:tc>
          <w:tcPr>
            <w:tcW w:w="4656" w:type="dxa"/>
            <w:tcBorders>
              <w:top w:val="nil"/>
              <w:bottom w:val="nil"/>
            </w:tcBorders>
          </w:tcPr>
          <w:p w:rsidR="00CF4D9D" w:rsidRPr="004B538F" w:rsidRDefault="00CF4D9D" w:rsidP="009F518E">
            <w:pPr>
              <w:spacing w:after="0" w:line="240" w:lineRule="auto"/>
              <w:jc w:val="both"/>
              <w:rPr>
                <w:rFonts w:ascii="Times New Roman" w:hAnsi="Times New Roman" w:cs="Times New Roman"/>
                <w:iCs/>
                <w:sz w:val="24"/>
                <w:szCs w:val="24"/>
              </w:rPr>
            </w:pPr>
            <w:r w:rsidRPr="004B538F">
              <w:rPr>
                <w:rFonts w:ascii="Times New Roman" w:hAnsi="Times New Roman" w:cs="Times New Roman"/>
                <w:iCs/>
                <w:sz w:val="24"/>
                <w:szCs w:val="24"/>
                <w:lang w:eastAsia="pt-BR"/>
              </w:rPr>
              <w:t>Índice Bovespa</w:t>
            </w:r>
          </w:p>
        </w:tc>
        <w:tc>
          <w:tcPr>
            <w:tcW w:w="1320" w:type="dxa"/>
            <w:tcBorders>
              <w:top w:val="nil"/>
              <w:bottom w:val="nil"/>
              <w:right w:val="nil"/>
            </w:tcBorders>
          </w:tcPr>
          <w:p w:rsidR="00CF4D9D" w:rsidRPr="004B538F" w:rsidRDefault="00CF4D9D" w:rsidP="009F518E">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IBOV</w:t>
            </w:r>
          </w:p>
        </w:tc>
      </w:tr>
      <w:tr w:rsidR="00CF4D9D" w:rsidRPr="004B538F" w:rsidTr="00C2088A">
        <w:trPr>
          <w:trHeight w:val="212"/>
        </w:trPr>
        <w:tc>
          <w:tcPr>
            <w:tcW w:w="2434" w:type="dxa"/>
            <w:vMerge/>
            <w:tcBorders>
              <w:left w:val="nil"/>
              <w:bottom w:val="nil"/>
            </w:tcBorders>
          </w:tcPr>
          <w:p w:rsidR="00CF4D9D" w:rsidRPr="004B538F" w:rsidRDefault="00CF4D9D" w:rsidP="009F518E">
            <w:pPr>
              <w:spacing w:after="0" w:line="240" w:lineRule="auto"/>
              <w:jc w:val="both"/>
              <w:rPr>
                <w:rFonts w:ascii="Times New Roman" w:hAnsi="Times New Roman" w:cs="Times New Roman"/>
                <w:iCs/>
                <w:sz w:val="24"/>
                <w:szCs w:val="24"/>
              </w:rPr>
            </w:pPr>
          </w:p>
        </w:tc>
        <w:tc>
          <w:tcPr>
            <w:tcW w:w="4656" w:type="dxa"/>
            <w:tcBorders>
              <w:top w:val="nil"/>
              <w:bottom w:val="nil"/>
            </w:tcBorders>
          </w:tcPr>
          <w:p w:rsidR="00CF4D9D" w:rsidRPr="004B538F" w:rsidRDefault="00CF4D9D" w:rsidP="007515D9">
            <w:pPr>
              <w:spacing w:after="0" w:line="240" w:lineRule="auto"/>
              <w:jc w:val="both"/>
              <w:rPr>
                <w:rFonts w:ascii="Times New Roman" w:hAnsi="Times New Roman" w:cs="Times New Roman"/>
                <w:iCs/>
                <w:sz w:val="24"/>
                <w:szCs w:val="24"/>
              </w:rPr>
            </w:pPr>
            <w:r w:rsidRPr="004B538F">
              <w:rPr>
                <w:rFonts w:ascii="Times New Roman" w:hAnsi="Times New Roman" w:cs="Times New Roman"/>
                <w:iCs/>
                <w:sz w:val="24"/>
                <w:szCs w:val="24"/>
                <w:lang w:eastAsia="pt-BR"/>
              </w:rPr>
              <w:t xml:space="preserve">Taxa de juros - Over / </w:t>
            </w:r>
            <w:proofErr w:type="spellStart"/>
            <w:r w:rsidRPr="004B538F">
              <w:rPr>
                <w:rFonts w:ascii="Times New Roman" w:hAnsi="Times New Roman" w:cs="Times New Roman"/>
                <w:iCs/>
                <w:sz w:val="24"/>
                <w:szCs w:val="24"/>
                <w:lang w:eastAsia="pt-BR"/>
              </w:rPr>
              <w:t>Selic</w:t>
            </w:r>
            <w:proofErr w:type="spellEnd"/>
            <w:r w:rsidRPr="004B538F">
              <w:rPr>
                <w:rFonts w:ascii="Times New Roman" w:hAnsi="Times New Roman" w:cs="Times New Roman"/>
                <w:iCs/>
                <w:sz w:val="24"/>
                <w:szCs w:val="24"/>
                <w:lang w:eastAsia="pt-BR"/>
              </w:rPr>
              <w:t xml:space="preserve"> - (% </w:t>
            </w:r>
            <w:proofErr w:type="spellStart"/>
            <w:r w:rsidRPr="004B538F">
              <w:rPr>
                <w:rFonts w:ascii="Times New Roman" w:hAnsi="Times New Roman" w:cs="Times New Roman"/>
                <w:iCs/>
                <w:sz w:val="24"/>
                <w:szCs w:val="24"/>
                <w:lang w:eastAsia="pt-BR"/>
              </w:rPr>
              <w:t>a.m.</w:t>
            </w:r>
            <w:proofErr w:type="spellEnd"/>
            <w:r w:rsidRPr="004B538F">
              <w:rPr>
                <w:rFonts w:ascii="Times New Roman" w:hAnsi="Times New Roman" w:cs="Times New Roman"/>
                <w:iCs/>
                <w:sz w:val="24"/>
                <w:szCs w:val="24"/>
                <w:lang w:eastAsia="pt-BR"/>
              </w:rPr>
              <w:t>)</w:t>
            </w:r>
          </w:p>
        </w:tc>
        <w:tc>
          <w:tcPr>
            <w:tcW w:w="1320" w:type="dxa"/>
            <w:tcBorders>
              <w:top w:val="nil"/>
              <w:bottom w:val="nil"/>
              <w:right w:val="nil"/>
            </w:tcBorders>
          </w:tcPr>
          <w:p w:rsidR="00CF4D9D" w:rsidRPr="004B538F" w:rsidRDefault="00CF4D9D" w:rsidP="009F518E">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SELIC</w:t>
            </w:r>
          </w:p>
        </w:tc>
      </w:tr>
      <w:tr w:rsidR="00BE3269" w:rsidRPr="004B538F" w:rsidTr="001A6F12">
        <w:trPr>
          <w:trHeight w:val="190"/>
        </w:trPr>
        <w:tc>
          <w:tcPr>
            <w:tcW w:w="2434" w:type="dxa"/>
            <w:tcBorders>
              <w:top w:val="nil"/>
              <w:left w:val="nil"/>
              <w:bottom w:val="nil"/>
            </w:tcBorders>
          </w:tcPr>
          <w:p w:rsidR="00BE3269" w:rsidRPr="004B538F" w:rsidRDefault="00BE3269" w:rsidP="009F518E">
            <w:pPr>
              <w:spacing w:after="0" w:line="240" w:lineRule="auto"/>
              <w:jc w:val="both"/>
              <w:rPr>
                <w:rFonts w:ascii="Times New Roman" w:hAnsi="Times New Roman" w:cs="Times New Roman"/>
                <w:iCs/>
                <w:sz w:val="24"/>
                <w:szCs w:val="24"/>
              </w:rPr>
            </w:pPr>
          </w:p>
        </w:tc>
        <w:tc>
          <w:tcPr>
            <w:tcW w:w="4656" w:type="dxa"/>
            <w:tcBorders>
              <w:top w:val="nil"/>
              <w:bottom w:val="nil"/>
            </w:tcBorders>
          </w:tcPr>
          <w:p w:rsidR="00BE3269" w:rsidRPr="004B538F" w:rsidRDefault="00BE3269" w:rsidP="009F518E">
            <w:pPr>
              <w:spacing w:after="0" w:line="240" w:lineRule="auto"/>
              <w:jc w:val="both"/>
              <w:rPr>
                <w:rFonts w:ascii="Times New Roman" w:hAnsi="Times New Roman" w:cs="Times New Roman"/>
                <w:iCs/>
                <w:sz w:val="24"/>
                <w:szCs w:val="24"/>
              </w:rPr>
            </w:pPr>
          </w:p>
        </w:tc>
        <w:tc>
          <w:tcPr>
            <w:tcW w:w="1320" w:type="dxa"/>
            <w:tcBorders>
              <w:top w:val="nil"/>
              <w:bottom w:val="nil"/>
              <w:right w:val="nil"/>
            </w:tcBorders>
          </w:tcPr>
          <w:p w:rsidR="00BE3269" w:rsidRPr="004B538F" w:rsidRDefault="00BE3269" w:rsidP="009F518E">
            <w:pPr>
              <w:spacing w:after="0" w:line="240" w:lineRule="auto"/>
              <w:jc w:val="center"/>
              <w:rPr>
                <w:rFonts w:ascii="Times New Roman" w:hAnsi="Times New Roman" w:cs="Times New Roman"/>
                <w:iCs/>
                <w:sz w:val="24"/>
                <w:szCs w:val="24"/>
              </w:rPr>
            </w:pPr>
          </w:p>
        </w:tc>
      </w:tr>
      <w:tr w:rsidR="00BE3269" w:rsidRPr="004B538F" w:rsidTr="00444FC9">
        <w:trPr>
          <w:trHeight w:val="683"/>
        </w:trPr>
        <w:tc>
          <w:tcPr>
            <w:tcW w:w="2434" w:type="dxa"/>
            <w:tcBorders>
              <w:top w:val="nil"/>
              <w:left w:val="nil"/>
              <w:bottom w:val="nil"/>
            </w:tcBorders>
          </w:tcPr>
          <w:p w:rsidR="00BE3269" w:rsidRPr="004B538F" w:rsidRDefault="007515D9" w:rsidP="00BF171E">
            <w:pPr>
              <w:spacing w:after="0" w:line="240" w:lineRule="auto"/>
              <w:jc w:val="both"/>
              <w:rPr>
                <w:rFonts w:ascii="Times New Roman" w:hAnsi="Times New Roman" w:cs="Times New Roman"/>
                <w:iCs/>
                <w:sz w:val="24"/>
                <w:szCs w:val="24"/>
              </w:rPr>
            </w:pPr>
            <w:r w:rsidRPr="004B538F">
              <w:rPr>
                <w:rFonts w:ascii="Times New Roman" w:hAnsi="Times New Roman" w:cs="Times New Roman"/>
                <w:iCs/>
                <w:sz w:val="24"/>
                <w:szCs w:val="24"/>
                <w:lang w:eastAsia="pt-BR"/>
              </w:rPr>
              <w:t>Fator representativo do nível de atividade</w:t>
            </w:r>
          </w:p>
        </w:tc>
        <w:tc>
          <w:tcPr>
            <w:tcW w:w="4656" w:type="dxa"/>
            <w:tcBorders>
              <w:top w:val="nil"/>
              <w:bottom w:val="nil"/>
            </w:tcBorders>
          </w:tcPr>
          <w:p w:rsidR="00BE3269" w:rsidRPr="004B538F" w:rsidRDefault="00BF171E" w:rsidP="005429E7">
            <w:pPr>
              <w:rPr>
                <w:rFonts w:ascii="Times New Roman" w:hAnsi="Times New Roman" w:cs="Times New Roman"/>
                <w:iCs/>
                <w:sz w:val="24"/>
                <w:szCs w:val="24"/>
              </w:rPr>
            </w:pPr>
            <w:r w:rsidRPr="004B538F">
              <w:rPr>
                <w:rFonts w:ascii="Times New Roman" w:hAnsi="Times New Roman" w:cs="Times New Roman"/>
                <w:iCs/>
                <w:sz w:val="24"/>
                <w:szCs w:val="24"/>
                <w:lang w:eastAsia="pt-BR"/>
              </w:rPr>
              <w:t xml:space="preserve">Produção industrial - indústria geral - quantum - índice </w:t>
            </w:r>
            <w:proofErr w:type="spellStart"/>
            <w:r w:rsidRPr="004B538F">
              <w:rPr>
                <w:rFonts w:ascii="Times New Roman" w:hAnsi="Times New Roman" w:cs="Times New Roman"/>
                <w:iCs/>
                <w:sz w:val="24"/>
                <w:szCs w:val="24"/>
                <w:lang w:eastAsia="pt-BR"/>
              </w:rPr>
              <w:t>dessaz</w:t>
            </w:r>
            <w:proofErr w:type="spellEnd"/>
            <w:r w:rsidRPr="004B538F">
              <w:rPr>
                <w:rFonts w:ascii="Times New Roman" w:hAnsi="Times New Roman" w:cs="Times New Roman"/>
                <w:iCs/>
                <w:sz w:val="24"/>
                <w:szCs w:val="24"/>
                <w:lang w:eastAsia="pt-BR"/>
              </w:rPr>
              <w:t xml:space="preserve">. (média 2002 = 100), </w:t>
            </w:r>
          </w:p>
        </w:tc>
        <w:tc>
          <w:tcPr>
            <w:tcW w:w="1320" w:type="dxa"/>
            <w:tcBorders>
              <w:top w:val="nil"/>
              <w:bottom w:val="nil"/>
              <w:right w:val="nil"/>
            </w:tcBorders>
          </w:tcPr>
          <w:p w:rsidR="00BE3269" w:rsidRPr="004B538F" w:rsidRDefault="00104366" w:rsidP="009F518E">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rPr>
              <w:t>PIG</w:t>
            </w:r>
          </w:p>
        </w:tc>
      </w:tr>
      <w:tr w:rsidR="00EF58BB" w:rsidRPr="004B538F" w:rsidTr="001A6F12">
        <w:trPr>
          <w:trHeight w:val="207"/>
        </w:trPr>
        <w:tc>
          <w:tcPr>
            <w:tcW w:w="2434" w:type="dxa"/>
            <w:tcBorders>
              <w:top w:val="nil"/>
              <w:left w:val="nil"/>
              <w:bottom w:val="nil"/>
            </w:tcBorders>
          </w:tcPr>
          <w:p w:rsidR="00EF58BB" w:rsidRPr="004B538F" w:rsidRDefault="00EF58BB" w:rsidP="00EF58BB">
            <w:pPr>
              <w:spacing w:after="0" w:line="240" w:lineRule="auto"/>
              <w:rPr>
                <w:rFonts w:ascii="Times New Roman" w:hAnsi="Times New Roman" w:cs="Times New Roman"/>
                <w:iCs/>
                <w:sz w:val="24"/>
                <w:szCs w:val="24"/>
              </w:rPr>
            </w:pPr>
            <w:r w:rsidRPr="004B538F">
              <w:rPr>
                <w:rFonts w:ascii="Times New Roman" w:hAnsi="Times New Roman" w:cs="Times New Roman"/>
                <w:iCs/>
                <w:sz w:val="24"/>
                <w:szCs w:val="24"/>
              </w:rPr>
              <w:t>Ambiente Econômico</w:t>
            </w:r>
          </w:p>
        </w:tc>
        <w:tc>
          <w:tcPr>
            <w:tcW w:w="4656" w:type="dxa"/>
            <w:tcBorders>
              <w:top w:val="nil"/>
              <w:bottom w:val="nil"/>
            </w:tcBorders>
          </w:tcPr>
          <w:p w:rsidR="00EF58BB" w:rsidRPr="004B538F" w:rsidRDefault="00EF58BB" w:rsidP="00EF58BB">
            <w:pPr>
              <w:spacing w:after="0" w:line="240" w:lineRule="auto"/>
              <w:jc w:val="both"/>
              <w:rPr>
                <w:rFonts w:ascii="Times New Roman" w:hAnsi="Times New Roman" w:cs="Times New Roman"/>
                <w:iCs/>
                <w:sz w:val="24"/>
                <w:szCs w:val="24"/>
                <w:lang w:eastAsia="pt-BR"/>
              </w:rPr>
            </w:pPr>
            <w:r w:rsidRPr="004B538F">
              <w:rPr>
                <w:rFonts w:ascii="Times New Roman" w:hAnsi="Times New Roman" w:cs="Times New Roman"/>
                <w:iCs/>
                <w:sz w:val="24"/>
                <w:szCs w:val="24"/>
                <w:lang w:eastAsia="pt-BR"/>
              </w:rPr>
              <w:t>IPCA - geral - índice (dez. 1993 = 100)</w:t>
            </w:r>
          </w:p>
        </w:tc>
        <w:tc>
          <w:tcPr>
            <w:tcW w:w="1320" w:type="dxa"/>
            <w:tcBorders>
              <w:top w:val="nil"/>
              <w:bottom w:val="nil"/>
              <w:right w:val="nil"/>
            </w:tcBorders>
          </w:tcPr>
          <w:p w:rsidR="00EF58BB" w:rsidRPr="004B538F" w:rsidRDefault="00EF58BB" w:rsidP="00EF58BB">
            <w:pPr>
              <w:spacing w:after="0" w:line="240" w:lineRule="auto"/>
              <w:jc w:val="center"/>
              <w:rPr>
                <w:rFonts w:ascii="Times New Roman" w:hAnsi="Times New Roman" w:cs="Times New Roman"/>
                <w:iCs/>
                <w:sz w:val="24"/>
                <w:szCs w:val="24"/>
              </w:rPr>
            </w:pPr>
            <w:r w:rsidRPr="004B538F">
              <w:rPr>
                <w:rFonts w:ascii="Times New Roman" w:hAnsi="Times New Roman" w:cs="Times New Roman"/>
                <w:iCs/>
                <w:sz w:val="24"/>
                <w:szCs w:val="24"/>
                <w:lang w:eastAsia="pt-BR"/>
              </w:rPr>
              <w:t>IPCA</w:t>
            </w:r>
          </w:p>
        </w:tc>
      </w:tr>
      <w:tr w:rsidR="00EF58BB" w:rsidRPr="004B538F" w:rsidTr="00705AC8">
        <w:trPr>
          <w:trHeight w:val="80"/>
        </w:trPr>
        <w:tc>
          <w:tcPr>
            <w:tcW w:w="2434" w:type="dxa"/>
            <w:tcBorders>
              <w:top w:val="nil"/>
              <w:left w:val="nil"/>
              <w:bottom w:val="single" w:sz="4" w:space="0" w:color="auto"/>
            </w:tcBorders>
          </w:tcPr>
          <w:p w:rsidR="00EF58BB" w:rsidRPr="004B538F" w:rsidRDefault="00EF58BB" w:rsidP="00EF58BB">
            <w:pPr>
              <w:spacing w:after="0" w:line="240" w:lineRule="auto"/>
              <w:rPr>
                <w:rFonts w:ascii="Times New Roman" w:hAnsi="Times New Roman" w:cs="Times New Roman"/>
                <w:iCs/>
                <w:sz w:val="24"/>
                <w:szCs w:val="24"/>
              </w:rPr>
            </w:pPr>
          </w:p>
        </w:tc>
        <w:tc>
          <w:tcPr>
            <w:tcW w:w="4656" w:type="dxa"/>
            <w:tcBorders>
              <w:top w:val="nil"/>
              <w:bottom w:val="single" w:sz="4" w:space="0" w:color="auto"/>
            </w:tcBorders>
          </w:tcPr>
          <w:p w:rsidR="00EF58BB" w:rsidRPr="004B538F" w:rsidRDefault="00EF58BB" w:rsidP="00EF58BB">
            <w:pPr>
              <w:spacing w:after="0" w:line="240" w:lineRule="auto"/>
              <w:jc w:val="both"/>
              <w:rPr>
                <w:rFonts w:ascii="Times New Roman" w:hAnsi="Times New Roman" w:cs="Times New Roman"/>
                <w:iCs/>
                <w:sz w:val="24"/>
                <w:szCs w:val="24"/>
                <w:lang w:eastAsia="pt-BR"/>
              </w:rPr>
            </w:pPr>
          </w:p>
        </w:tc>
        <w:tc>
          <w:tcPr>
            <w:tcW w:w="1320" w:type="dxa"/>
            <w:tcBorders>
              <w:top w:val="nil"/>
              <w:bottom w:val="single" w:sz="4" w:space="0" w:color="auto"/>
              <w:right w:val="nil"/>
            </w:tcBorders>
          </w:tcPr>
          <w:p w:rsidR="00EF58BB" w:rsidRPr="004B538F" w:rsidRDefault="00EF58BB" w:rsidP="00EF58BB">
            <w:pPr>
              <w:spacing w:after="0" w:line="240" w:lineRule="auto"/>
              <w:jc w:val="center"/>
              <w:rPr>
                <w:rFonts w:ascii="Times New Roman" w:hAnsi="Times New Roman" w:cs="Times New Roman"/>
                <w:iCs/>
                <w:sz w:val="24"/>
                <w:szCs w:val="24"/>
              </w:rPr>
            </w:pPr>
          </w:p>
        </w:tc>
      </w:tr>
    </w:tbl>
    <w:p w:rsidR="00666831" w:rsidRPr="004B538F" w:rsidRDefault="00666831" w:rsidP="0090530E">
      <w:pPr>
        <w:pStyle w:val="SemEspaamento"/>
        <w:rPr>
          <w:rFonts w:ascii="Times New Roman" w:hAnsi="Times New Roman" w:cs="Times New Roman"/>
          <w:b/>
          <w:bCs/>
          <w:sz w:val="24"/>
          <w:szCs w:val="24"/>
        </w:rPr>
      </w:pPr>
    </w:p>
    <w:p w:rsidR="00CF4D9D" w:rsidRPr="004B538F" w:rsidRDefault="00444FC9"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Os sinalizadores de custo de capital representam os fatores que estão diretamente relacionados ao custo de capital. Enquanto que o fator </w:t>
      </w:r>
      <w:r w:rsidR="007A485E" w:rsidRPr="004B538F">
        <w:rPr>
          <w:rFonts w:ascii="Times New Roman" w:hAnsi="Times New Roman" w:cs="Times New Roman"/>
          <w:sz w:val="24"/>
          <w:szCs w:val="24"/>
        </w:rPr>
        <w:t>d</w:t>
      </w:r>
      <w:r w:rsidRPr="004B538F">
        <w:rPr>
          <w:rFonts w:ascii="Times New Roman" w:hAnsi="Times New Roman" w:cs="Times New Roman"/>
          <w:sz w:val="24"/>
          <w:szCs w:val="24"/>
        </w:rPr>
        <w:t xml:space="preserve">o nível de atividade </w:t>
      </w:r>
      <w:r w:rsidR="007A485E" w:rsidRPr="004B538F">
        <w:rPr>
          <w:rFonts w:ascii="Times New Roman" w:hAnsi="Times New Roman" w:cs="Times New Roman"/>
          <w:sz w:val="24"/>
          <w:szCs w:val="24"/>
        </w:rPr>
        <w:t>representa os ciclos de expansão e retração econômica. E por fim os fatores de ambiente econômico visa medir a percepção de risco inflaci</w:t>
      </w:r>
      <w:r w:rsidR="003449BD" w:rsidRPr="004B538F">
        <w:rPr>
          <w:rFonts w:ascii="Times New Roman" w:hAnsi="Times New Roman" w:cs="Times New Roman"/>
          <w:sz w:val="24"/>
          <w:szCs w:val="24"/>
        </w:rPr>
        <w:t>onário</w:t>
      </w:r>
      <w:r w:rsidR="007A485E" w:rsidRPr="004B538F">
        <w:rPr>
          <w:rFonts w:ascii="Times New Roman" w:hAnsi="Times New Roman" w:cs="Times New Roman"/>
          <w:sz w:val="24"/>
          <w:szCs w:val="24"/>
        </w:rPr>
        <w:t>.</w:t>
      </w:r>
    </w:p>
    <w:p w:rsidR="00E4534E" w:rsidRPr="004B538F" w:rsidRDefault="00E4534E"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A justificativa reside no fato de que quando as empresas necessitam realizar investimentos de longo prazo se deparam com a escolha entre o uso de capital próprio, ou de terceiros, ou então uma combinação entre as duas fontes. No entanto tal escolha não é fácil, por depender de</w:t>
      </w:r>
      <w:r w:rsidR="00C460A1" w:rsidRPr="004B538F">
        <w:rPr>
          <w:rFonts w:ascii="Times New Roman" w:hAnsi="Times New Roman" w:cs="Times New Roman"/>
          <w:sz w:val="24"/>
          <w:szCs w:val="24"/>
        </w:rPr>
        <w:t xml:space="preserve"> inúmeros fatores, entre eles o cenário macroeconômico</w:t>
      </w:r>
      <w:r w:rsidRPr="004B538F">
        <w:rPr>
          <w:rFonts w:ascii="Times New Roman" w:hAnsi="Times New Roman" w:cs="Times New Roman"/>
          <w:sz w:val="24"/>
          <w:szCs w:val="24"/>
        </w:rPr>
        <w:t xml:space="preserve">. </w:t>
      </w:r>
    </w:p>
    <w:p w:rsidR="00E4534E" w:rsidRPr="004B538F" w:rsidRDefault="00E4534E" w:rsidP="007A485E">
      <w:pPr>
        <w:pStyle w:val="SemEspaamento"/>
        <w:ind w:firstLine="851"/>
        <w:rPr>
          <w:rFonts w:ascii="Times New Roman" w:hAnsi="Times New Roman" w:cs="Times New Roman"/>
          <w:sz w:val="24"/>
          <w:szCs w:val="24"/>
        </w:rPr>
      </w:pPr>
    </w:p>
    <w:p w:rsidR="00545C51" w:rsidRPr="004B538F" w:rsidRDefault="00545C51" w:rsidP="0090530E">
      <w:pPr>
        <w:pStyle w:val="SemEspaamento"/>
        <w:rPr>
          <w:rFonts w:ascii="Times New Roman" w:hAnsi="Times New Roman" w:cs="Times New Roman"/>
          <w:b/>
          <w:bCs/>
          <w:sz w:val="24"/>
          <w:szCs w:val="24"/>
        </w:rPr>
      </w:pPr>
      <w:r w:rsidRPr="004B538F">
        <w:rPr>
          <w:rFonts w:ascii="Times New Roman" w:hAnsi="Times New Roman" w:cs="Times New Roman"/>
          <w:b/>
          <w:bCs/>
          <w:sz w:val="24"/>
          <w:szCs w:val="24"/>
        </w:rPr>
        <w:t xml:space="preserve">4 – METODOLOGIA </w:t>
      </w:r>
    </w:p>
    <w:p w:rsidR="00545C51" w:rsidRPr="004B538F" w:rsidRDefault="00545C51" w:rsidP="0090530E">
      <w:pPr>
        <w:pStyle w:val="SemEspaamento"/>
        <w:rPr>
          <w:rFonts w:ascii="Times New Roman" w:hAnsi="Times New Roman" w:cs="Times New Roman"/>
          <w:b/>
          <w:bCs/>
          <w:sz w:val="24"/>
          <w:szCs w:val="24"/>
        </w:rPr>
      </w:pP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lang w:eastAsia="pt-BR"/>
        </w:rPr>
        <w:t>Por meio da estimação de um modelo de Vetores Auto-Regressivos (VAR), pretendeu-se analisar os principais efeitos e relações das variáveis macroeconômicas e a</w:t>
      </w:r>
      <w:r w:rsidRPr="004B538F">
        <w:rPr>
          <w:rFonts w:ascii="Times New Roman" w:hAnsi="Times New Roman" w:cs="Times New Roman"/>
          <w:sz w:val="24"/>
          <w:szCs w:val="24"/>
        </w:rPr>
        <w:t>s ofertas públicas de ações no Brasil, durante o período de janeiro de 1998 a janeiro de 2012</w:t>
      </w:r>
      <w:r w:rsidRPr="004B538F">
        <w:rPr>
          <w:rFonts w:ascii="Times New Roman" w:hAnsi="Times New Roman" w:cs="Times New Roman"/>
          <w:sz w:val="24"/>
          <w:szCs w:val="24"/>
          <w:lang w:eastAsia="pt-BR"/>
        </w:rPr>
        <w:t xml:space="preserve">. Na literatura macroeconômica o modelo VAR tem sido frequentemente utilizado para estudos empíricos. </w:t>
      </w:r>
      <w:r w:rsidRPr="004B538F">
        <w:rPr>
          <w:rFonts w:ascii="Times New Roman" w:hAnsi="Times New Roman" w:cs="Times New Roman"/>
          <w:sz w:val="24"/>
          <w:szCs w:val="24"/>
        </w:rPr>
        <w:t>Silva e Maia (2005) apontam dois fatores que justificam isso: apresenta um caminho simples no estudo da dinâmica macroeconômica, por não necessitar de uma completa especificação da estrutura da economia, que nos modelos de equações simultâneas é exigida; por ser bastante apropriada para fazer previsões. Ademais, o modelo permite analisar as inter-relações estatísticas dinâmicas que existem entre as variáveis macroeconômicas e suas inovações (choques).</w:t>
      </w:r>
    </w:p>
    <w:p w:rsidR="00545C51" w:rsidRPr="004B538F" w:rsidRDefault="00545C51" w:rsidP="00DC0F28">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É importante ressaltar que no processo de modelagem alguns passos são importantes, como a realização de testes de estacionariedade sobre as variáveis, causalidade entre as variáveis, testes de cointegração, a identificação do modelo VAR, bem como a estimação das funções de impulso resposta e a decomposição da variância dos erros de previsão. Esses passos serão descritos a seguir.</w:t>
      </w:r>
    </w:p>
    <w:p w:rsidR="00545C51" w:rsidRPr="004B538F" w:rsidRDefault="00545C51" w:rsidP="00820097">
      <w:pPr>
        <w:pStyle w:val="SemEspaamento"/>
        <w:rPr>
          <w:rFonts w:ascii="Times New Roman" w:hAnsi="Times New Roman" w:cs="Times New Roman"/>
          <w:sz w:val="24"/>
          <w:szCs w:val="24"/>
          <w:lang w:eastAsia="pt-BR"/>
        </w:rPr>
      </w:pPr>
    </w:p>
    <w:p w:rsidR="00545C51" w:rsidRPr="004B538F" w:rsidRDefault="00545C51" w:rsidP="00820097">
      <w:pPr>
        <w:pStyle w:val="SemEspaamento"/>
        <w:rPr>
          <w:rFonts w:ascii="Times New Roman" w:hAnsi="Times New Roman" w:cs="Times New Roman"/>
          <w:b/>
          <w:bCs/>
          <w:sz w:val="24"/>
          <w:szCs w:val="24"/>
          <w:lang w:eastAsia="pt-BR"/>
        </w:rPr>
      </w:pPr>
      <w:r w:rsidRPr="004B538F">
        <w:rPr>
          <w:rFonts w:ascii="Times New Roman" w:hAnsi="Times New Roman" w:cs="Times New Roman"/>
          <w:b/>
          <w:bCs/>
          <w:sz w:val="24"/>
          <w:szCs w:val="24"/>
          <w:lang w:eastAsia="pt-BR"/>
        </w:rPr>
        <w:t>4.1 – Estacionariedade</w:t>
      </w:r>
    </w:p>
    <w:p w:rsidR="00545C51" w:rsidRPr="004B538F" w:rsidRDefault="00545C51" w:rsidP="00820097">
      <w:pPr>
        <w:pStyle w:val="SemEspaamento"/>
        <w:rPr>
          <w:rFonts w:ascii="Times New Roman" w:hAnsi="Times New Roman" w:cs="Times New Roman"/>
          <w:sz w:val="24"/>
          <w:szCs w:val="24"/>
          <w:lang w:eastAsia="pt-BR"/>
        </w:rPr>
      </w:pPr>
    </w:p>
    <w:p w:rsidR="00545C51" w:rsidRPr="004B538F" w:rsidRDefault="00545C51" w:rsidP="00DC0F28">
      <w:pPr>
        <w:pStyle w:val="Padro"/>
        <w:spacing w:line="240" w:lineRule="auto"/>
        <w:ind w:firstLine="709"/>
        <w:jc w:val="both"/>
        <w:rPr>
          <w:rFonts w:ascii="Times New Roman" w:hAnsi="Times New Roman"/>
          <w:lang w:eastAsia="ar-SA"/>
        </w:rPr>
      </w:pPr>
      <w:r w:rsidRPr="004B538F">
        <w:rPr>
          <w:rFonts w:ascii="Times New Roman" w:hAnsi="Times New Roman"/>
          <w:lang w:eastAsia="ar-SA"/>
        </w:rPr>
        <w:t xml:space="preserve">Segundo </w:t>
      </w:r>
      <w:proofErr w:type="spellStart"/>
      <w:r w:rsidRPr="004B538F">
        <w:rPr>
          <w:rFonts w:ascii="Times New Roman" w:hAnsi="Times New Roman"/>
          <w:lang w:eastAsia="ar-SA"/>
        </w:rPr>
        <w:t>Morettin</w:t>
      </w:r>
      <w:proofErr w:type="spellEnd"/>
      <w:r w:rsidRPr="004B538F">
        <w:rPr>
          <w:rFonts w:ascii="Times New Roman" w:hAnsi="Times New Roman"/>
          <w:lang w:eastAsia="ar-SA"/>
        </w:rPr>
        <w:t xml:space="preserve"> e </w:t>
      </w:r>
      <w:proofErr w:type="spellStart"/>
      <w:r w:rsidRPr="004B538F">
        <w:rPr>
          <w:rFonts w:ascii="Times New Roman" w:hAnsi="Times New Roman"/>
          <w:lang w:eastAsia="ar-SA"/>
        </w:rPr>
        <w:t>Toloi</w:t>
      </w:r>
      <w:proofErr w:type="spellEnd"/>
      <w:r w:rsidRPr="004B538F">
        <w:rPr>
          <w:rFonts w:ascii="Times New Roman" w:hAnsi="Times New Roman"/>
          <w:lang w:eastAsia="ar-SA"/>
        </w:rPr>
        <w:t xml:space="preserve"> (2004) um processo estacionário ocorre numa série temporal quando ele se desenvolve no tempo de modo que a escolha da amostra temporal, ou janela temporal não seja importante. Diz-se que um processo estocástico é estacionário quando sua média e sua variância são constantes ao longo do tempo e quando o valor da </w:t>
      </w:r>
      <w:r w:rsidRPr="004B538F">
        <w:rPr>
          <w:rFonts w:ascii="Times New Roman" w:hAnsi="Times New Roman"/>
          <w:lang w:eastAsia="ar-SA"/>
        </w:rPr>
        <w:lastRenderedPageBreak/>
        <w:t>covariância entre os dois períodos de tempo depende apenas da distância, do intervalo ou da defasagem entre os dois períodos de tempo.</w:t>
      </w:r>
    </w:p>
    <w:p w:rsidR="00545C51" w:rsidRPr="004B538F" w:rsidRDefault="00545C51" w:rsidP="00DC0F28">
      <w:pPr>
        <w:spacing w:after="0" w:line="240" w:lineRule="auto"/>
        <w:ind w:firstLine="709"/>
        <w:jc w:val="both"/>
        <w:rPr>
          <w:rFonts w:ascii="Times New Roman" w:hAnsi="Times New Roman" w:cs="Times New Roman"/>
          <w:sz w:val="24"/>
          <w:szCs w:val="24"/>
        </w:rPr>
      </w:pPr>
    </w:p>
    <w:p w:rsidR="00545C51" w:rsidRPr="004B538F" w:rsidRDefault="00545C51" w:rsidP="00820097">
      <w:pPr>
        <w:pStyle w:val="PargrafodaLista"/>
        <w:numPr>
          <w:ilvl w:val="0"/>
          <w:numId w:val="5"/>
        </w:numPr>
        <w:spacing w:line="240" w:lineRule="auto"/>
        <w:ind w:left="1423" w:hanging="357"/>
      </w:pPr>
      <w:r w:rsidRPr="004B538F">
        <w:t>(</w:t>
      </w:r>
      <w:r w:rsidRPr="004B538F">
        <w:rPr>
          <w:i/>
          <w:iCs/>
        </w:rPr>
        <w:t>i</w:t>
      </w:r>
      <w:r w:rsidRPr="004B538F">
        <w:t>)</w:t>
      </w:r>
      <w:r w:rsidRPr="004B538F">
        <w:rPr>
          <w:position w:val="-14"/>
        </w:rPr>
        <w:object w:dxaOrig="2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7.25pt" o:ole="">
            <v:imagedata r:id="rId8" o:title=""/>
          </v:shape>
          <o:OLEObject Type="Embed" ProgID="Equation.DSMT4" ShapeID="_x0000_i1025" DrawAspect="Content" ObjectID="_1440517418" r:id="rId9"/>
        </w:object>
      </w:r>
      <w:r w:rsidRPr="004B538F">
        <w:t xml:space="preserve">, com </w:t>
      </w:r>
      <w:r w:rsidRPr="004B538F">
        <w:rPr>
          <w:i/>
          <w:iCs/>
        </w:rPr>
        <w:t xml:space="preserve">t </w:t>
      </w:r>
      <w:r w:rsidR="00D20DD2" w:rsidRPr="004B538F">
        <w:fldChar w:fldCharType="begin"/>
      </w:r>
      <w:r w:rsidRPr="004B538F">
        <w:instrText xml:space="preserve"> QUOTE </w:instrText>
      </w:r>
      <w:r w:rsidR="00770E53" w:rsidRPr="004B538F">
        <w:rPr>
          <w:noProof/>
          <w:lang w:val="pt-PT" w:eastAsia="pt-PT"/>
        </w:rPr>
        <w:drawing>
          <wp:inline distT="0" distB="0" distL="0" distR="0">
            <wp:extent cx="238760" cy="1428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38760" cy="142875"/>
                    </a:xfrm>
                    <a:prstGeom prst="rect">
                      <a:avLst/>
                    </a:prstGeom>
                    <a:noFill/>
                    <a:ln w="9525">
                      <a:noFill/>
                      <a:miter lim="800000"/>
                      <a:headEnd/>
                      <a:tailEnd/>
                    </a:ln>
                  </pic:spPr>
                </pic:pic>
              </a:graphicData>
            </a:graphic>
          </wp:inline>
        </w:drawing>
      </w:r>
      <w:r w:rsidRPr="004B538F">
        <w:instrText xml:space="preserve"> </w:instrText>
      </w:r>
      <w:r w:rsidR="00D20DD2" w:rsidRPr="004B538F">
        <w:fldChar w:fldCharType="separate"/>
      </w:r>
      <w:r w:rsidRPr="004B538F">
        <w:t>≠</w:t>
      </w:r>
      <w:r w:rsidR="00D20DD2" w:rsidRPr="004B538F">
        <w:fldChar w:fldCharType="end"/>
      </w:r>
      <w:r w:rsidRPr="004B538F">
        <w:t xml:space="preserve"> </w:t>
      </w:r>
      <w:r w:rsidRPr="004B538F">
        <w:rPr>
          <w:i/>
          <w:iCs/>
        </w:rPr>
        <w:t>s</w:t>
      </w:r>
      <w:r w:rsidRPr="004B538F">
        <w:t>, média constante;</w:t>
      </w:r>
    </w:p>
    <w:p w:rsidR="00545C51" w:rsidRPr="004B538F" w:rsidRDefault="00545C51" w:rsidP="00820097">
      <w:pPr>
        <w:pStyle w:val="PargrafodaLista"/>
        <w:numPr>
          <w:ilvl w:val="0"/>
          <w:numId w:val="5"/>
        </w:numPr>
        <w:spacing w:line="240" w:lineRule="auto"/>
        <w:ind w:left="1423" w:hanging="357"/>
      </w:pPr>
      <w:r w:rsidRPr="004B538F">
        <w:t>(</w:t>
      </w:r>
      <w:r w:rsidRPr="004B538F">
        <w:rPr>
          <w:i/>
          <w:iCs/>
        </w:rPr>
        <w:t>ii</w:t>
      </w:r>
      <w:r w:rsidRPr="004B538F">
        <w:t xml:space="preserve">) </w:t>
      </w:r>
      <w:r w:rsidRPr="004B538F">
        <w:rPr>
          <w:position w:val="-20"/>
        </w:rPr>
        <w:object w:dxaOrig="3580" w:dyaOrig="520">
          <v:shape id="_x0000_i1026" type="#_x0000_t75" style="width:157.5pt;height:23.25pt" o:ole="">
            <v:imagedata r:id="rId11" o:title=""/>
          </v:shape>
          <o:OLEObject Type="Embed" ProgID="Equation.DSMT4" ShapeID="_x0000_i1026" DrawAspect="Content" ObjectID="_1440517419" r:id="rId12"/>
        </w:object>
      </w:r>
      <w:r w:rsidRPr="004B538F">
        <w:t>, variância constante;</w:t>
      </w:r>
    </w:p>
    <w:p w:rsidR="00545C51" w:rsidRPr="004B538F" w:rsidRDefault="00545C51" w:rsidP="00820097">
      <w:pPr>
        <w:pStyle w:val="PargrafodaLista"/>
        <w:numPr>
          <w:ilvl w:val="0"/>
          <w:numId w:val="5"/>
        </w:numPr>
        <w:spacing w:line="240" w:lineRule="auto"/>
        <w:ind w:left="1423" w:hanging="357"/>
      </w:pPr>
      <w:r w:rsidRPr="004B538F">
        <w:t>(</w:t>
      </w:r>
      <w:r w:rsidRPr="004B538F">
        <w:rPr>
          <w:i/>
          <w:iCs/>
        </w:rPr>
        <w:t>iii</w:t>
      </w:r>
      <w:r w:rsidRPr="004B538F">
        <w:t xml:space="preserve">) </w:t>
      </w:r>
      <w:r w:rsidRPr="004B538F">
        <w:rPr>
          <w:position w:val="-16"/>
        </w:rPr>
        <w:object w:dxaOrig="2180" w:dyaOrig="440">
          <v:shape id="_x0000_i1027" type="#_x0000_t75" style="width:93.75pt;height:19.5pt" o:ole="">
            <v:imagedata r:id="rId13" o:title=""/>
          </v:shape>
          <o:OLEObject Type="Embed" ProgID="Equation.DSMT4" ShapeID="_x0000_i1027" DrawAspect="Content" ObjectID="_1440517420" r:id="rId14"/>
        </w:object>
      </w:r>
      <w:r w:rsidRPr="004B538F">
        <w:rPr>
          <w:position w:val="-18"/>
        </w:rPr>
        <w:object w:dxaOrig="3180" w:dyaOrig="480">
          <v:shape id="_x0000_i1028" type="#_x0000_t75" style="width:135pt;height:21pt" o:ole="">
            <v:imagedata r:id="rId15" o:title=""/>
          </v:shape>
          <o:OLEObject Type="Embed" ProgID="Equation.DSMT4" ShapeID="_x0000_i1028" DrawAspect="Content" ObjectID="_1440517421" r:id="rId16"/>
        </w:object>
      </w:r>
      <w:r w:rsidRPr="004B538F">
        <w:t>, covariância constante.</w:t>
      </w:r>
    </w:p>
    <w:p w:rsidR="00545C51" w:rsidRPr="004B538F" w:rsidRDefault="00545C51" w:rsidP="00820097">
      <w:pPr>
        <w:pStyle w:val="PargrafodaLista"/>
        <w:spacing w:line="240" w:lineRule="auto"/>
        <w:ind w:left="1066"/>
      </w:pPr>
    </w:p>
    <w:p w:rsidR="00545C51" w:rsidRPr="004B538F" w:rsidRDefault="00545C51" w:rsidP="00DC0F28">
      <w:pPr>
        <w:pStyle w:val="Padro"/>
        <w:spacing w:line="240" w:lineRule="auto"/>
        <w:ind w:firstLine="709"/>
        <w:jc w:val="both"/>
        <w:rPr>
          <w:rFonts w:ascii="Times New Roman" w:hAnsi="Times New Roman"/>
          <w:lang w:eastAsia="ar-SA"/>
        </w:rPr>
      </w:pPr>
      <w:r w:rsidRPr="004B538F">
        <w:rPr>
          <w:rFonts w:ascii="Times New Roman" w:hAnsi="Times New Roman"/>
          <w:lang w:eastAsia="ar-SA"/>
        </w:rPr>
        <w:t xml:space="preserve">Logo, </w:t>
      </w:r>
      <w:proofErr w:type="gramStart"/>
      <w:r w:rsidRPr="004B538F">
        <w:rPr>
          <w:rFonts w:ascii="Times New Roman" w:hAnsi="Times New Roman"/>
          <w:lang w:eastAsia="ar-SA"/>
        </w:rPr>
        <w:t>deve-se</w:t>
      </w:r>
      <w:proofErr w:type="gramEnd"/>
      <w:r w:rsidRPr="004B538F">
        <w:rPr>
          <w:rFonts w:ascii="Times New Roman" w:hAnsi="Times New Roman"/>
          <w:lang w:eastAsia="ar-SA"/>
        </w:rPr>
        <w:t xml:space="preserve"> fazer testes como o Teste </w:t>
      </w:r>
      <w:proofErr w:type="spellStart"/>
      <w:r w:rsidRPr="004B538F">
        <w:rPr>
          <w:rFonts w:ascii="Times New Roman" w:hAnsi="Times New Roman"/>
          <w:lang w:eastAsia="ar-SA"/>
        </w:rPr>
        <w:t>Dickey-Fuller</w:t>
      </w:r>
      <w:proofErr w:type="spellEnd"/>
      <w:r w:rsidRPr="004B538F">
        <w:rPr>
          <w:rFonts w:ascii="Times New Roman" w:hAnsi="Times New Roman"/>
          <w:lang w:eastAsia="ar-SA"/>
        </w:rPr>
        <w:t xml:space="preserve"> (1979) (DF), o chamado Teste </w:t>
      </w:r>
      <w:proofErr w:type="spellStart"/>
      <w:r w:rsidRPr="004B538F">
        <w:rPr>
          <w:rFonts w:ascii="Times New Roman" w:hAnsi="Times New Roman"/>
          <w:lang w:eastAsia="ar-SA"/>
        </w:rPr>
        <w:t>Dickey-Fuller</w:t>
      </w:r>
      <w:proofErr w:type="spellEnd"/>
      <w:r w:rsidRPr="004B538F">
        <w:rPr>
          <w:rFonts w:ascii="Times New Roman" w:hAnsi="Times New Roman"/>
          <w:lang w:eastAsia="ar-SA"/>
        </w:rPr>
        <w:t xml:space="preserve"> Ampliado (1981) (ADF), o Teste </w:t>
      </w:r>
      <w:proofErr w:type="spellStart"/>
      <w:r w:rsidRPr="004B538F">
        <w:rPr>
          <w:rFonts w:ascii="Times New Roman" w:hAnsi="Times New Roman"/>
          <w:lang w:eastAsia="ar-SA"/>
        </w:rPr>
        <w:t>Phillips-Perron</w:t>
      </w:r>
      <w:proofErr w:type="spellEnd"/>
      <w:r w:rsidRPr="004B538F">
        <w:rPr>
          <w:rFonts w:ascii="Times New Roman" w:hAnsi="Times New Roman"/>
          <w:lang w:eastAsia="ar-SA"/>
        </w:rPr>
        <w:t xml:space="preserve"> (1988) (PP) e o Teste </w:t>
      </w:r>
      <w:proofErr w:type="spellStart"/>
      <w:r w:rsidRPr="004B538F">
        <w:rPr>
          <w:rFonts w:ascii="Times New Roman" w:hAnsi="Times New Roman"/>
          <w:lang w:eastAsia="ar-SA"/>
        </w:rPr>
        <w:t>Kwiatkowski–Phillips–Schmidt–Shin</w:t>
      </w:r>
      <w:proofErr w:type="spellEnd"/>
      <w:r w:rsidRPr="004B538F">
        <w:rPr>
          <w:rFonts w:ascii="Times New Roman" w:hAnsi="Times New Roman"/>
          <w:lang w:eastAsia="ar-SA"/>
        </w:rPr>
        <w:t xml:space="preserve"> (KPSS) (1992). Eles são utilizados para detectar se a série temporal é ou não estacionária, isto é, se </w:t>
      </w:r>
      <w:proofErr w:type="spellStart"/>
      <w:r w:rsidRPr="004B538F">
        <w:rPr>
          <w:rFonts w:ascii="Times New Roman" w:hAnsi="Times New Roman"/>
          <w:lang w:eastAsia="ar-SA"/>
        </w:rPr>
        <w:t>yt</w:t>
      </w:r>
      <w:proofErr w:type="spellEnd"/>
      <w:r w:rsidRPr="004B538F">
        <w:rPr>
          <w:rFonts w:ascii="Times New Roman" w:hAnsi="Times New Roman"/>
          <w:lang w:eastAsia="ar-SA"/>
        </w:rPr>
        <w:t xml:space="preserve"> possui ou não raiz unitária. A metodologia para se desenvolver o teste consiste em gerar iterações a partir de processos do tipo </w:t>
      </w:r>
      <w:proofErr w:type="spellStart"/>
      <w:r w:rsidRPr="004B538F">
        <w:rPr>
          <w:rFonts w:ascii="Times New Roman" w:hAnsi="Times New Roman"/>
          <w:lang w:eastAsia="ar-SA"/>
        </w:rPr>
        <w:t>random</w:t>
      </w:r>
      <w:proofErr w:type="spellEnd"/>
      <w:r w:rsidRPr="004B538F">
        <w:rPr>
          <w:rFonts w:ascii="Times New Roman" w:hAnsi="Times New Roman"/>
          <w:lang w:eastAsia="ar-SA"/>
        </w:rPr>
        <w:t xml:space="preserve"> </w:t>
      </w:r>
      <w:proofErr w:type="spellStart"/>
      <w:r w:rsidRPr="004B538F">
        <w:rPr>
          <w:rFonts w:ascii="Times New Roman" w:hAnsi="Times New Roman"/>
          <w:lang w:eastAsia="ar-SA"/>
        </w:rPr>
        <w:t>walk</w:t>
      </w:r>
      <w:proofErr w:type="spellEnd"/>
      <w:r w:rsidRPr="004B538F">
        <w:rPr>
          <w:rFonts w:ascii="Times New Roman" w:hAnsi="Times New Roman"/>
          <w:lang w:eastAsia="ar-SA"/>
        </w:rPr>
        <w:t xml:space="preserve">, se detectarmos </w:t>
      </w:r>
      <w:proofErr w:type="gramStart"/>
      <w:r w:rsidRPr="004B538F">
        <w:rPr>
          <w:rFonts w:ascii="Times New Roman" w:hAnsi="Times New Roman"/>
          <w:lang w:eastAsia="ar-SA"/>
        </w:rPr>
        <w:t>a presença de raiz unitária teremos</w:t>
      </w:r>
      <w:proofErr w:type="gramEnd"/>
      <w:r w:rsidRPr="004B538F">
        <w:rPr>
          <w:rFonts w:ascii="Times New Roman" w:hAnsi="Times New Roman"/>
          <w:lang w:eastAsia="ar-SA"/>
        </w:rPr>
        <w:t>, então, um processo não estacionário.</w:t>
      </w:r>
    </w:p>
    <w:p w:rsidR="00545C51" w:rsidRPr="004B538F" w:rsidRDefault="00545C51" w:rsidP="00DC0F28">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 xml:space="preserve">O teste DF pode ser mais bem entendido considerando um processo </w:t>
      </w:r>
      <w:proofErr w:type="spellStart"/>
      <w:r w:rsidRPr="004B538F">
        <w:rPr>
          <w:rFonts w:ascii="Times New Roman" w:hAnsi="Times New Roman" w:cs="Times New Roman"/>
          <w:sz w:val="24"/>
          <w:szCs w:val="24"/>
        </w:rPr>
        <w:t>autoregressivo</w:t>
      </w:r>
      <w:proofErr w:type="spellEnd"/>
      <w:r w:rsidRPr="004B538F">
        <w:rPr>
          <w:rFonts w:ascii="Times New Roman" w:hAnsi="Times New Roman" w:cs="Times New Roman"/>
          <w:sz w:val="24"/>
          <w:szCs w:val="24"/>
        </w:rPr>
        <w:t xml:space="preserve"> de primeira ordem, ou seja, </w:t>
      </w:r>
      <w:proofErr w:type="spell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 </w:t>
      </w:r>
      <w:r w:rsidRPr="004B538F">
        <w:rPr>
          <w:rFonts w:ascii="Times New Roman" w:hAnsi="Times New Roman" w:cs="Times New Roman"/>
          <w:i/>
          <w:iCs/>
          <w:sz w:val="24"/>
          <w:szCs w:val="24"/>
        </w:rPr>
        <w:t>ρ</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t-1</w:t>
      </w:r>
      <w:r w:rsidRPr="004B538F">
        <w:rPr>
          <w:rFonts w:ascii="Times New Roman" w:hAnsi="Times New Roman" w:cs="Times New Roman"/>
          <w:i/>
          <w:iCs/>
          <w:sz w:val="24"/>
          <w:szCs w:val="24"/>
          <w:lang w:eastAsia="en-US"/>
        </w:rPr>
        <w:t xml:space="preserve"> + ε</w:t>
      </w:r>
      <w:r w:rsidRPr="004B538F">
        <w:rPr>
          <w:rFonts w:ascii="Times New Roman" w:hAnsi="Times New Roman" w:cs="Times New Roman"/>
          <w:i/>
          <w:iCs/>
          <w:sz w:val="24"/>
          <w:szCs w:val="24"/>
          <w:vertAlign w:val="subscript"/>
          <w:lang w:eastAsia="en-US"/>
        </w:rPr>
        <w:t>t</w:t>
      </w:r>
      <w:r w:rsidRPr="004B538F">
        <w:rPr>
          <w:rFonts w:ascii="Times New Roman" w:hAnsi="Times New Roman" w:cs="Times New Roman"/>
          <w:sz w:val="24"/>
          <w:szCs w:val="24"/>
        </w:rPr>
        <w:t xml:space="preserve">. Se </w:t>
      </w:r>
      <w:r w:rsidRPr="004B538F">
        <w:rPr>
          <w:rFonts w:ascii="Times New Roman" w:hAnsi="Times New Roman" w:cs="Times New Roman"/>
          <w:i/>
          <w:iCs/>
          <w:sz w:val="24"/>
          <w:szCs w:val="24"/>
        </w:rPr>
        <w:t xml:space="preserve">ρ = 1, </w:t>
      </w:r>
      <w:r w:rsidRPr="004B538F">
        <w:rPr>
          <w:rFonts w:ascii="Times New Roman" w:hAnsi="Times New Roman" w:cs="Times New Roman"/>
          <w:sz w:val="24"/>
          <w:szCs w:val="24"/>
        </w:rPr>
        <w:t xml:space="preserve">temos que a variável </w:t>
      </w:r>
      <w:proofErr w:type="spell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possui uma raiz unitária. Podemos expressar, alternativamente, este processo </w:t>
      </w:r>
      <w:proofErr w:type="spellStart"/>
      <w:r w:rsidRPr="004B538F">
        <w:rPr>
          <w:rFonts w:ascii="Times New Roman" w:hAnsi="Times New Roman" w:cs="Times New Roman"/>
          <w:sz w:val="24"/>
          <w:szCs w:val="24"/>
        </w:rPr>
        <w:t>autoregressivo</w:t>
      </w:r>
      <w:proofErr w:type="spellEnd"/>
      <w:r w:rsidRPr="004B538F">
        <w:rPr>
          <w:rFonts w:ascii="Times New Roman" w:hAnsi="Times New Roman" w:cs="Times New Roman"/>
          <w:sz w:val="24"/>
          <w:szCs w:val="24"/>
        </w:rPr>
        <w:t xml:space="preserve"> da seguinte forma:</w:t>
      </w:r>
    </w:p>
    <w:p w:rsidR="00545C51" w:rsidRPr="004B538F" w:rsidRDefault="00545C51" w:rsidP="00820097">
      <w:pPr>
        <w:spacing w:after="0" w:line="240" w:lineRule="auto"/>
        <w:ind w:firstLine="708"/>
        <w:jc w:val="both"/>
        <w:rPr>
          <w:rFonts w:ascii="Times New Roman" w:hAnsi="Times New Roman" w:cs="Times New Roman"/>
          <w:sz w:val="24"/>
          <w:szCs w:val="24"/>
        </w:rPr>
      </w:pPr>
    </w:p>
    <w:p w:rsidR="00545C51" w:rsidRPr="004B538F" w:rsidRDefault="00545C51" w:rsidP="00820097">
      <w:pPr>
        <w:spacing w:after="0" w:line="240" w:lineRule="auto"/>
        <w:jc w:val="right"/>
        <w:rPr>
          <w:rFonts w:ascii="Times New Roman" w:hAnsi="Times New Roman" w:cs="Times New Roman"/>
          <w:sz w:val="24"/>
          <w:szCs w:val="24"/>
          <w:lang w:eastAsia="en-US"/>
        </w:rPr>
      </w:pPr>
      <w:proofErr w:type="spellStart"/>
      <w:r w:rsidRPr="004B538F">
        <w:rPr>
          <w:rFonts w:ascii="Times New Roman" w:hAnsi="Times New Roman" w:cs="Times New Roman"/>
          <w:sz w:val="24"/>
          <w:szCs w:val="24"/>
          <w:lang w:eastAsia="en-US"/>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 </w:t>
      </w:r>
      <w:r w:rsidRPr="004B538F">
        <w:rPr>
          <w:rFonts w:ascii="Times New Roman" w:hAnsi="Times New Roman" w:cs="Times New Roman"/>
          <w:sz w:val="24"/>
          <w:szCs w:val="24"/>
          <w:lang w:eastAsia="en-US"/>
        </w:rPr>
        <w:t>(</w:t>
      </w:r>
      <w:r w:rsidRPr="004B538F">
        <w:rPr>
          <w:rFonts w:ascii="Times New Roman" w:hAnsi="Times New Roman" w:cs="Times New Roman"/>
          <w:i/>
          <w:iCs/>
          <w:sz w:val="24"/>
          <w:szCs w:val="24"/>
        </w:rPr>
        <w:t>ρ-</w:t>
      </w:r>
      <w:r w:rsidRPr="004B538F">
        <w:rPr>
          <w:rFonts w:ascii="Times New Roman" w:hAnsi="Times New Roman" w:cs="Times New Roman"/>
          <w:sz w:val="24"/>
          <w:szCs w:val="24"/>
        </w:rPr>
        <w:t>1</w:t>
      </w:r>
      <w:proofErr w:type="gramStart"/>
      <w:r w:rsidRPr="004B538F">
        <w:rPr>
          <w:rFonts w:ascii="Times New Roman" w:hAnsi="Times New Roman" w:cs="Times New Roman"/>
          <w:sz w:val="24"/>
          <w:szCs w:val="24"/>
        </w:rPr>
        <w:t>)</w:t>
      </w:r>
      <w:proofErr w:type="spell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proofErr w:type="gramEnd"/>
      <w:r w:rsidRPr="004B538F">
        <w:rPr>
          <w:rFonts w:ascii="Times New Roman" w:hAnsi="Times New Roman" w:cs="Times New Roman"/>
          <w:i/>
          <w:iCs/>
          <w:sz w:val="24"/>
          <w:szCs w:val="24"/>
          <w:vertAlign w:val="subscript"/>
          <w:lang w:eastAsia="en-US"/>
        </w:rPr>
        <w:t>-1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t>(1)</w:t>
      </w:r>
    </w:p>
    <w:p w:rsidR="00545C51" w:rsidRPr="004B538F" w:rsidRDefault="00545C51" w:rsidP="00820097">
      <w:pPr>
        <w:spacing w:after="0" w:line="240" w:lineRule="auto"/>
        <w:jc w:val="right"/>
        <w:rPr>
          <w:rFonts w:ascii="Times New Roman" w:hAnsi="Times New Roman" w:cs="Times New Roman"/>
          <w:sz w:val="24"/>
          <w:szCs w:val="24"/>
          <w:lang w:eastAsia="en-US"/>
        </w:rPr>
      </w:pPr>
    </w:p>
    <w:p w:rsidR="00545C51" w:rsidRPr="004B538F" w:rsidRDefault="00545C51" w:rsidP="00820097">
      <w:pPr>
        <w:spacing w:after="0" w:line="240" w:lineRule="auto"/>
        <w:jc w:val="right"/>
        <w:rPr>
          <w:rFonts w:ascii="Times New Roman" w:hAnsi="Times New Roman" w:cs="Times New Roman"/>
          <w:sz w:val="24"/>
          <w:szCs w:val="24"/>
          <w:lang w:eastAsia="en-US"/>
        </w:rPr>
      </w:pPr>
      <w:proofErr w:type="spellStart"/>
      <w:r w:rsidRPr="004B538F">
        <w:rPr>
          <w:rFonts w:ascii="Times New Roman" w:hAnsi="Times New Roman" w:cs="Times New Roman"/>
          <w:sz w:val="24"/>
          <w:szCs w:val="24"/>
          <w:lang w:eastAsia="en-US"/>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vertAlign w:val="subscript"/>
          <w:lang w:eastAsia="en-US"/>
        </w:rPr>
        <w:t>-1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proofErr w:type="gramStart"/>
      <w:r w:rsidRPr="004B538F">
        <w:rPr>
          <w:rFonts w:ascii="Times New Roman" w:hAnsi="Times New Roman" w:cs="Times New Roman"/>
          <w:sz w:val="24"/>
          <w:szCs w:val="24"/>
          <w:lang w:eastAsia="en-US"/>
        </w:rPr>
        <w:t>(</w:t>
      </w:r>
      <w:proofErr w:type="gramEnd"/>
      <w:r w:rsidRPr="004B538F">
        <w:rPr>
          <w:rFonts w:ascii="Times New Roman" w:hAnsi="Times New Roman" w:cs="Times New Roman"/>
          <w:sz w:val="24"/>
          <w:szCs w:val="24"/>
          <w:lang w:eastAsia="en-US"/>
        </w:rPr>
        <w:t>2)</w:t>
      </w:r>
    </w:p>
    <w:p w:rsidR="00545C51" w:rsidRPr="004B538F" w:rsidRDefault="00545C51" w:rsidP="00820097">
      <w:pPr>
        <w:spacing w:after="0" w:line="240" w:lineRule="auto"/>
        <w:jc w:val="right"/>
        <w:rPr>
          <w:rFonts w:ascii="Times New Roman" w:hAnsi="Times New Roman" w:cs="Times New Roman"/>
          <w:sz w:val="24"/>
          <w:szCs w:val="24"/>
          <w:lang w:eastAsia="en-US"/>
        </w:rPr>
      </w:pPr>
    </w:p>
    <w:p w:rsidR="00545C51" w:rsidRPr="004B538F" w:rsidRDefault="00545C51" w:rsidP="00820097">
      <w:pPr>
        <w:spacing w:after="0" w:line="240" w:lineRule="auto"/>
        <w:jc w:val="both"/>
        <w:rPr>
          <w:rFonts w:ascii="Times New Roman" w:hAnsi="Times New Roman" w:cs="Times New Roman"/>
          <w:sz w:val="24"/>
          <w:szCs w:val="24"/>
        </w:rPr>
      </w:pPr>
      <w:proofErr w:type="gramStart"/>
      <w:r w:rsidRPr="004B538F">
        <w:rPr>
          <w:rFonts w:ascii="Times New Roman" w:hAnsi="Times New Roman" w:cs="Times New Roman"/>
          <w:sz w:val="24"/>
          <w:szCs w:val="24"/>
        </w:rPr>
        <w:t>onde</w:t>
      </w:r>
      <w:proofErr w:type="gramEnd"/>
      <w:r w:rsidRPr="004B538F">
        <w:rPr>
          <w:rFonts w:ascii="Times New Roman" w:hAnsi="Times New Roman" w:cs="Times New Roman"/>
          <w:sz w:val="24"/>
          <w:szCs w:val="24"/>
        </w:rPr>
        <w:t xml:space="preserve"> </w:t>
      </w:r>
      <w:r w:rsidRPr="004B538F">
        <w:rPr>
          <w:rFonts w:ascii="Times New Roman" w:hAnsi="Times New Roman" w:cs="Times New Roman"/>
          <w:i/>
          <w:iCs/>
          <w:sz w:val="24"/>
          <w:szCs w:val="24"/>
        </w:rPr>
        <w:t>δ</w:t>
      </w:r>
      <w:r w:rsidRPr="004B538F">
        <w:rPr>
          <w:rFonts w:ascii="Times New Roman" w:hAnsi="Times New Roman" w:cs="Times New Roman"/>
          <w:sz w:val="24"/>
          <w:szCs w:val="24"/>
        </w:rPr>
        <w:t xml:space="preserve"> = (</w:t>
      </w:r>
      <w:r w:rsidRPr="004B538F">
        <w:rPr>
          <w:rFonts w:ascii="Times New Roman" w:hAnsi="Times New Roman" w:cs="Times New Roman"/>
          <w:i/>
          <w:iCs/>
          <w:sz w:val="24"/>
          <w:szCs w:val="24"/>
        </w:rPr>
        <w:t>ρ</w:t>
      </w:r>
      <w:r w:rsidRPr="004B538F">
        <w:rPr>
          <w:rFonts w:ascii="Times New Roman" w:hAnsi="Times New Roman" w:cs="Times New Roman"/>
          <w:sz w:val="24"/>
          <w:szCs w:val="24"/>
        </w:rPr>
        <w:t xml:space="preserve"> – </w:t>
      </w:r>
      <w:r w:rsidRPr="004B538F">
        <w:rPr>
          <w:rFonts w:ascii="Times New Roman" w:hAnsi="Times New Roman" w:cs="Times New Roman"/>
          <w:i/>
          <w:iCs/>
          <w:sz w:val="24"/>
          <w:szCs w:val="24"/>
        </w:rPr>
        <w:t>1</w:t>
      </w:r>
      <w:r w:rsidRPr="004B538F">
        <w:rPr>
          <w:rFonts w:ascii="Times New Roman" w:hAnsi="Times New Roman" w:cs="Times New Roman"/>
          <w:sz w:val="24"/>
          <w:szCs w:val="24"/>
        </w:rPr>
        <w:t xml:space="preserve">) e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 </w:t>
      </w:r>
      <w:proofErr w:type="spellStart"/>
      <w:r w:rsidRPr="004B538F">
        <w:rPr>
          <w:rFonts w:ascii="Times New Roman" w:hAnsi="Times New Roman" w:cs="Times New Roman"/>
          <w:i/>
          <w:iCs/>
          <w:sz w:val="24"/>
          <w:szCs w:val="24"/>
        </w:rPr>
        <w:t>i.i.d</w:t>
      </w:r>
      <w:r w:rsidRPr="004B538F">
        <w:rPr>
          <w:rFonts w:ascii="Times New Roman" w:hAnsi="Times New Roman" w:cs="Times New Roman"/>
          <w:sz w:val="24"/>
          <w:szCs w:val="24"/>
        </w:rPr>
        <w:t>.</w:t>
      </w:r>
      <w:proofErr w:type="spellEnd"/>
      <w:r w:rsidRPr="004B538F">
        <w:rPr>
          <w:rFonts w:ascii="Times New Roman" w:hAnsi="Times New Roman" w:cs="Times New Roman"/>
          <w:sz w:val="24"/>
          <w:szCs w:val="24"/>
        </w:rPr>
        <w:t xml:space="preserve"> (0, </w:t>
      </w:r>
      <w:r w:rsidRPr="004B538F">
        <w:rPr>
          <w:rFonts w:ascii="Times New Roman" w:hAnsi="Times New Roman" w:cs="Times New Roman"/>
          <w:i/>
          <w:iCs/>
          <w:sz w:val="24"/>
          <w:szCs w:val="24"/>
        </w:rPr>
        <w:t>σ</w:t>
      </w:r>
      <w:r w:rsidRPr="004B538F">
        <w:rPr>
          <w:rFonts w:ascii="Times New Roman" w:hAnsi="Times New Roman" w:cs="Times New Roman"/>
          <w:sz w:val="24"/>
          <w:szCs w:val="24"/>
          <w:vertAlign w:val="superscript"/>
        </w:rPr>
        <w:t>2</w:t>
      </w:r>
      <w:r w:rsidRPr="004B538F">
        <w:rPr>
          <w:rFonts w:ascii="Times New Roman" w:hAnsi="Times New Roman" w:cs="Times New Roman"/>
          <w:i/>
          <w:iCs/>
          <w:sz w:val="24"/>
          <w:szCs w:val="24"/>
          <w:vertAlign w:val="subscript"/>
          <w:lang w:eastAsia="en-US"/>
        </w:rPr>
        <w:t>ε</w:t>
      </w:r>
      <w:r w:rsidRPr="004B538F">
        <w:rPr>
          <w:rFonts w:ascii="Times New Roman" w:hAnsi="Times New Roman" w:cs="Times New Roman"/>
          <w:sz w:val="24"/>
          <w:szCs w:val="24"/>
          <w:lang w:eastAsia="en-US"/>
        </w:rPr>
        <w:t>). A</w:t>
      </w:r>
      <w:r w:rsidRPr="004B538F">
        <w:rPr>
          <w:rFonts w:ascii="Times New Roman" w:hAnsi="Times New Roman" w:cs="Times New Roman"/>
          <w:sz w:val="24"/>
          <w:szCs w:val="24"/>
        </w:rPr>
        <w:t xml:space="preserve"> hipótese a ser testada é se </w:t>
      </w:r>
      <w:r w:rsidRPr="004B538F">
        <w:rPr>
          <w:rFonts w:ascii="Times New Roman" w:hAnsi="Times New Roman" w:cs="Times New Roman"/>
          <w:i/>
          <w:iCs/>
          <w:sz w:val="24"/>
          <w:szCs w:val="24"/>
        </w:rPr>
        <w:t>δ</w:t>
      </w:r>
      <w:r w:rsidRPr="004B538F">
        <w:rPr>
          <w:rFonts w:ascii="Times New Roman" w:hAnsi="Times New Roman" w:cs="Times New Roman"/>
          <w:sz w:val="24"/>
          <w:szCs w:val="24"/>
        </w:rPr>
        <w:t xml:space="preserve"> = </w:t>
      </w:r>
      <w:r w:rsidRPr="004B538F">
        <w:rPr>
          <w:rFonts w:ascii="Times New Roman" w:hAnsi="Times New Roman" w:cs="Times New Roman"/>
          <w:i/>
          <w:iCs/>
          <w:sz w:val="24"/>
          <w:szCs w:val="24"/>
        </w:rPr>
        <w:t>0</w:t>
      </w:r>
      <w:r w:rsidRPr="004B538F">
        <w:rPr>
          <w:rFonts w:ascii="Times New Roman" w:hAnsi="Times New Roman" w:cs="Times New Roman"/>
          <w:sz w:val="24"/>
          <w:szCs w:val="24"/>
        </w:rPr>
        <w:t xml:space="preserve">. Que significa testar se </w:t>
      </w:r>
      <w:r w:rsidRPr="004B538F">
        <w:rPr>
          <w:rFonts w:ascii="Times New Roman" w:hAnsi="Times New Roman" w:cs="Times New Roman"/>
          <w:i/>
          <w:iCs/>
          <w:sz w:val="24"/>
          <w:szCs w:val="24"/>
        </w:rPr>
        <w:t>ρ = 1</w:t>
      </w:r>
      <w:r w:rsidRPr="004B538F">
        <w:rPr>
          <w:rFonts w:ascii="Times New Roman" w:hAnsi="Times New Roman" w:cs="Times New Roman"/>
          <w:sz w:val="24"/>
          <w:szCs w:val="24"/>
        </w:rPr>
        <w:t xml:space="preserve"> é. Este teste pode ser estendido para incorporar tendência e/ou constante, de maneira que:</w:t>
      </w:r>
    </w:p>
    <w:p w:rsidR="00545C51" w:rsidRPr="004B538F" w:rsidRDefault="00545C51" w:rsidP="00820097">
      <w:pPr>
        <w:spacing w:after="0" w:line="240" w:lineRule="auto"/>
        <w:jc w:val="center"/>
        <w:rPr>
          <w:rFonts w:ascii="Times New Roman" w:hAnsi="Times New Roman" w:cs="Times New Roman"/>
          <w:sz w:val="24"/>
          <w:szCs w:val="24"/>
          <w:lang w:eastAsia="en-US"/>
        </w:rPr>
      </w:pPr>
    </w:p>
    <w:p w:rsidR="00545C51" w:rsidRPr="004B538F" w:rsidRDefault="00545C51" w:rsidP="00820097">
      <w:pPr>
        <w:spacing w:after="0" w:line="240" w:lineRule="auto"/>
        <w:jc w:val="right"/>
        <w:rPr>
          <w:rFonts w:ascii="Times New Roman" w:hAnsi="Times New Roman" w:cs="Times New Roman"/>
          <w:sz w:val="24"/>
          <w:szCs w:val="24"/>
          <w:lang w:eastAsia="en-US"/>
        </w:rPr>
      </w:pPr>
      <w:proofErr w:type="spellStart"/>
      <w:r w:rsidRPr="004B538F">
        <w:rPr>
          <w:rFonts w:ascii="Times New Roman" w:hAnsi="Times New Roman" w:cs="Times New Roman"/>
          <w:sz w:val="24"/>
          <w:szCs w:val="24"/>
          <w:lang w:eastAsia="en-US"/>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=β</w:t>
      </w:r>
      <w:r w:rsidRPr="004B538F">
        <w:rPr>
          <w:rFonts w:ascii="Times New Roman" w:hAnsi="Times New Roman" w:cs="Times New Roman"/>
          <w:sz w:val="24"/>
          <w:szCs w:val="24"/>
          <w:vertAlign w:val="subscript"/>
          <w:lang w:eastAsia="en-US"/>
        </w:rPr>
        <w:t>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vertAlign w:val="subscript"/>
          <w:lang w:eastAsia="en-US"/>
        </w:rPr>
        <w:t>-1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proofErr w:type="gramStart"/>
      <w:r w:rsidRPr="004B538F">
        <w:rPr>
          <w:rFonts w:ascii="Times New Roman" w:hAnsi="Times New Roman" w:cs="Times New Roman"/>
          <w:sz w:val="24"/>
          <w:szCs w:val="24"/>
          <w:lang w:eastAsia="en-US"/>
        </w:rPr>
        <w:t>(</w:t>
      </w:r>
      <w:proofErr w:type="gramEnd"/>
      <w:r w:rsidRPr="004B538F">
        <w:rPr>
          <w:rFonts w:ascii="Times New Roman" w:hAnsi="Times New Roman" w:cs="Times New Roman"/>
          <w:sz w:val="24"/>
          <w:szCs w:val="24"/>
          <w:lang w:eastAsia="en-US"/>
        </w:rPr>
        <w:t>3)</w:t>
      </w:r>
    </w:p>
    <w:p w:rsidR="00545C51" w:rsidRPr="004B538F" w:rsidRDefault="00545C51" w:rsidP="00820097">
      <w:pPr>
        <w:spacing w:after="0" w:line="240" w:lineRule="auto"/>
        <w:jc w:val="right"/>
        <w:rPr>
          <w:rFonts w:ascii="Times New Roman" w:hAnsi="Times New Roman" w:cs="Times New Roman"/>
          <w:sz w:val="24"/>
          <w:szCs w:val="24"/>
          <w:lang w:eastAsia="en-US"/>
        </w:rPr>
      </w:pPr>
      <w:proofErr w:type="spellStart"/>
      <w:r w:rsidRPr="004B538F">
        <w:rPr>
          <w:rFonts w:ascii="Times New Roman" w:hAnsi="Times New Roman" w:cs="Times New Roman"/>
          <w:sz w:val="24"/>
          <w:szCs w:val="24"/>
          <w:lang w:eastAsia="en-US"/>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=β</w:t>
      </w:r>
      <w:r w:rsidRPr="004B538F">
        <w:rPr>
          <w:rFonts w:ascii="Times New Roman" w:hAnsi="Times New Roman" w:cs="Times New Roman"/>
          <w:sz w:val="24"/>
          <w:szCs w:val="24"/>
          <w:vertAlign w:val="subscript"/>
          <w:lang w:eastAsia="en-US"/>
        </w:rPr>
        <w:t>1</w:t>
      </w:r>
      <w:r w:rsidRPr="004B538F">
        <w:rPr>
          <w:rFonts w:ascii="Times New Roman" w:hAnsi="Times New Roman" w:cs="Times New Roman"/>
          <w:sz w:val="24"/>
          <w:szCs w:val="24"/>
          <w:lang w:eastAsia="en-US"/>
        </w:rPr>
        <w:t xml:space="preserve">+ </w:t>
      </w:r>
      <w:r w:rsidRPr="004B538F">
        <w:rPr>
          <w:rFonts w:ascii="Times New Roman" w:hAnsi="Times New Roman" w:cs="Times New Roman"/>
          <w:i/>
          <w:iCs/>
          <w:sz w:val="24"/>
          <w:szCs w:val="24"/>
          <w:lang w:eastAsia="en-US"/>
        </w:rPr>
        <w:t>β</w:t>
      </w:r>
      <w:proofErr w:type="gramStart"/>
      <w:r w:rsidRPr="004B538F">
        <w:rPr>
          <w:rFonts w:ascii="Times New Roman" w:hAnsi="Times New Roman" w:cs="Times New Roman"/>
          <w:sz w:val="24"/>
          <w:szCs w:val="24"/>
          <w:vertAlign w:val="subscript"/>
          <w:lang w:eastAsia="en-US"/>
        </w:rPr>
        <w:t>2</w:t>
      </w:r>
      <w:r w:rsidRPr="004B538F">
        <w:rPr>
          <w:rFonts w:ascii="Times New Roman" w:hAnsi="Times New Roman" w:cs="Times New Roman"/>
          <w:i/>
          <w:iCs/>
          <w:sz w:val="24"/>
          <w:szCs w:val="24"/>
          <w:lang w:eastAsia="en-US"/>
        </w:rPr>
        <w:t>t</w:t>
      </w:r>
      <w:proofErr w:type="gramEnd"/>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vertAlign w:val="subscript"/>
          <w:lang w:eastAsia="en-US"/>
        </w:rPr>
        <w:t>-1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 xml:space="preserve">                                                           (4)</w:t>
      </w:r>
    </w:p>
    <w:p w:rsidR="00545C51" w:rsidRPr="004B538F" w:rsidRDefault="00545C51" w:rsidP="00820097">
      <w:pPr>
        <w:spacing w:after="0" w:line="240" w:lineRule="auto"/>
        <w:jc w:val="center"/>
        <w:rPr>
          <w:rFonts w:ascii="Times New Roman" w:hAnsi="Times New Roman" w:cs="Times New Roman"/>
          <w:sz w:val="24"/>
          <w:szCs w:val="24"/>
          <w:lang w:eastAsia="en-US"/>
        </w:rPr>
      </w:pPr>
    </w:p>
    <w:p w:rsidR="00545C51" w:rsidRPr="004B538F" w:rsidRDefault="00545C51" w:rsidP="00820097">
      <w:pPr>
        <w:spacing w:after="0" w:line="240" w:lineRule="auto"/>
        <w:ind w:firstLine="540"/>
        <w:jc w:val="both"/>
        <w:rPr>
          <w:rFonts w:ascii="Times New Roman" w:hAnsi="Times New Roman" w:cs="Times New Roman"/>
          <w:sz w:val="24"/>
          <w:szCs w:val="24"/>
        </w:rPr>
      </w:pPr>
      <w:r w:rsidRPr="004B538F">
        <w:rPr>
          <w:rFonts w:ascii="Times New Roman" w:hAnsi="Times New Roman" w:cs="Times New Roman"/>
          <w:sz w:val="24"/>
          <w:szCs w:val="24"/>
        </w:rPr>
        <w:t xml:space="preserve">Ao estimar (3) e (4) nos interessa saber se os </w:t>
      </w:r>
      <w:proofErr w:type="spellStart"/>
      <w:r w:rsidRPr="004B538F">
        <w:rPr>
          <w:rFonts w:ascii="Times New Roman" w:hAnsi="Times New Roman" w:cs="Times New Roman"/>
          <w:i/>
          <w:iCs/>
          <w:sz w:val="24"/>
          <w:szCs w:val="24"/>
        </w:rPr>
        <w:t>δ</w:t>
      </w:r>
      <w:r w:rsidRPr="004B538F">
        <w:rPr>
          <w:rFonts w:ascii="Times New Roman" w:hAnsi="Times New Roman" w:cs="Times New Roman"/>
          <w:sz w:val="24"/>
          <w:szCs w:val="24"/>
        </w:rPr>
        <w:t>’s</w:t>
      </w:r>
      <w:proofErr w:type="spellEnd"/>
      <w:r w:rsidRPr="004B538F">
        <w:rPr>
          <w:rFonts w:ascii="Times New Roman" w:hAnsi="Times New Roman" w:cs="Times New Roman"/>
          <w:sz w:val="24"/>
          <w:szCs w:val="24"/>
        </w:rPr>
        <w:t xml:space="preserve"> são significativamente diferentes de zero, ou </w:t>
      </w:r>
      <w:r w:rsidRPr="004B538F">
        <w:rPr>
          <w:rFonts w:ascii="Times New Roman" w:hAnsi="Times New Roman" w:cs="Times New Roman"/>
          <w:i/>
          <w:iCs/>
          <w:sz w:val="24"/>
          <w:szCs w:val="24"/>
        </w:rPr>
        <w:t xml:space="preserve">ρ </w:t>
      </w:r>
      <w:r w:rsidRPr="004B538F">
        <w:rPr>
          <w:rFonts w:ascii="Times New Roman" w:hAnsi="Times New Roman" w:cs="Times New Roman"/>
          <w:sz w:val="24"/>
          <w:szCs w:val="24"/>
        </w:rPr>
        <w:t>≠</w:t>
      </w:r>
      <w:r w:rsidRPr="004B538F">
        <w:rPr>
          <w:rFonts w:ascii="Times New Roman" w:hAnsi="Times New Roman" w:cs="Times New Roman"/>
          <w:i/>
          <w:iCs/>
          <w:sz w:val="24"/>
          <w:szCs w:val="24"/>
        </w:rPr>
        <w:t xml:space="preserve"> </w:t>
      </w:r>
      <w:proofErr w:type="gramStart"/>
      <w:r w:rsidRPr="004B538F">
        <w:rPr>
          <w:rFonts w:ascii="Times New Roman" w:hAnsi="Times New Roman" w:cs="Times New Roman"/>
          <w:i/>
          <w:iCs/>
          <w:sz w:val="24"/>
          <w:szCs w:val="24"/>
        </w:rPr>
        <w:t>1</w:t>
      </w:r>
      <w:proofErr w:type="gramEnd"/>
      <w:r w:rsidRPr="004B538F">
        <w:rPr>
          <w:rFonts w:ascii="Times New Roman" w:hAnsi="Times New Roman" w:cs="Times New Roman"/>
          <w:sz w:val="24"/>
          <w:szCs w:val="24"/>
        </w:rPr>
        <w:t xml:space="preserve">, isto é se a série não é estacionária. Para isso, calculamos a estatística </w:t>
      </w:r>
      <w:r w:rsidRPr="004B538F">
        <w:rPr>
          <w:rFonts w:ascii="Times New Roman" w:hAnsi="Times New Roman" w:cs="Times New Roman"/>
          <w:i/>
          <w:iCs/>
          <w:sz w:val="24"/>
          <w:szCs w:val="24"/>
        </w:rPr>
        <w:t xml:space="preserve">τ </w:t>
      </w:r>
      <w:r w:rsidRPr="004B538F">
        <w:rPr>
          <w:rFonts w:ascii="Times New Roman" w:hAnsi="Times New Roman" w:cs="Times New Roman"/>
          <w:sz w:val="24"/>
          <w:szCs w:val="24"/>
        </w:rPr>
        <w:t xml:space="preserve">= </w:t>
      </w:r>
      <w:r w:rsidRPr="004B538F">
        <w:rPr>
          <w:rFonts w:ascii="Times New Roman" w:hAnsi="Times New Roman" w:cs="Times New Roman"/>
          <w:i/>
          <w:iCs/>
          <w:sz w:val="24"/>
          <w:szCs w:val="24"/>
        </w:rPr>
        <w:t>δ</w:t>
      </w:r>
      <w:r w:rsidRPr="004B538F">
        <w:rPr>
          <w:rFonts w:ascii="Times New Roman" w:hAnsi="Times New Roman" w:cs="Times New Roman"/>
          <w:i/>
          <w:iCs/>
          <w:sz w:val="24"/>
          <w:szCs w:val="24"/>
          <w:lang w:eastAsia="en-US"/>
        </w:rPr>
        <w:t>/</w:t>
      </w:r>
      <w:proofErr w:type="spellStart"/>
      <w:r w:rsidRPr="004B538F">
        <w:rPr>
          <w:rFonts w:ascii="Times New Roman" w:hAnsi="Times New Roman" w:cs="Times New Roman"/>
          <w:i/>
          <w:iCs/>
          <w:sz w:val="24"/>
          <w:szCs w:val="24"/>
        </w:rPr>
        <w:t>σ</w:t>
      </w:r>
      <w:r w:rsidRPr="004B538F">
        <w:rPr>
          <w:rFonts w:ascii="Times New Roman" w:hAnsi="Times New Roman" w:cs="Times New Roman"/>
          <w:i/>
          <w:iCs/>
          <w:sz w:val="24"/>
          <w:szCs w:val="24"/>
          <w:vertAlign w:val="subscript"/>
        </w:rPr>
        <w:t>δ</w:t>
      </w:r>
      <w:proofErr w:type="spellEnd"/>
      <w:r w:rsidRPr="004B538F">
        <w:rPr>
          <w:rFonts w:ascii="Times New Roman" w:hAnsi="Times New Roman" w:cs="Times New Roman"/>
          <w:sz w:val="24"/>
          <w:szCs w:val="24"/>
        </w:rPr>
        <w:t xml:space="preserve"> cujos valores críticos foram tabelados por </w:t>
      </w:r>
      <w:proofErr w:type="spellStart"/>
      <w:r w:rsidRPr="004B538F">
        <w:rPr>
          <w:rFonts w:ascii="Times New Roman" w:hAnsi="Times New Roman" w:cs="Times New Roman"/>
          <w:sz w:val="24"/>
          <w:szCs w:val="24"/>
        </w:rPr>
        <w:t>Dickey-Fuller</w:t>
      </w:r>
      <w:proofErr w:type="spellEnd"/>
      <w:r w:rsidRPr="004B538F">
        <w:rPr>
          <w:rFonts w:ascii="Times New Roman" w:hAnsi="Times New Roman" w:cs="Times New Roman"/>
          <w:sz w:val="24"/>
          <w:szCs w:val="24"/>
        </w:rPr>
        <w:t xml:space="preserve"> e </w:t>
      </w:r>
      <w:proofErr w:type="spellStart"/>
      <w:r w:rsidRPr="004B538F">
        <w:rPr>
          <w:rFonts w:ascii="Times New Roman" w:hAnsi="Times New Roman" w:cs="Times New Roman"/>
          <w:sz w:val="24"/>
          <w:szCs w:val="24"/>
        </w:rPr>
        <w:t>Makinnon</w:t>
      </w:r>
      <w:proofErr w:type="spellEnd"/>
      <w:r w:rsidRPr="004B538F">
        <w:rPr>
          <w:rFonts w:ascii="Times New Roman" w:hAnsi="Times New Roman" w:cs="Times New Roman"/>
          <w:sz w:val="24"/>
          <w:szCs w:val="24"/>
        </w:rPr>
        <w:t xml:space="preserve"> da seguinte forma: para valores absolutos de </w:t>
      </w:r>
      <w:r w:rsidRPr="004B538F">
        <w:rPr>
          <w:rFonts w:ascii="Times New Roman" w:hAnsi="Times New Roman" w:cs="Times New Roman"/>
          <w:i/>
          <w:iCs/>
          <w:sz w:val="24"/>
          <w:szCs w:val="24"/>
        </w:rPr>
        <w:t xml:space="preserve">τ </w:t>
      </w:r>
      <w:r w:rsidRPr="004B538F">
        <w:rPr>
          <w:rFonts w:ascii="Times New Roman" w:hAnsi="Times New Roman" w:cs="Times New Roman"/>
          <w:sz w:val="24"/>
          <w:szCs w:val="24"/>
        </w:rPr>
        <w:t xml:space="preserve">estimados maiores que o </w:t>
      </w:r>
      <w:r w:rsidRPr="004B538F">
        <w:rPr>
          <w:rFonts w:ascii="Times New Roman" w:hAnsi="Times New Roman" w:cs="Times New Roman"/>
          <w:i/>
          <w:iCs/>
          <w:sz w:val="24"/>
          <w:szCs w:val="24"/>
        </w:rPr>
        <w:t>τ</w:t>
      </w:r>
      <w:r w:rsidRPr="004B538F">
        <w:rPr>
          <w:rFonts w:ascii="Times New Roman" w:hAnsi="Times New Roman" w:cs="Times New Roman"/>
          <w:sz w:val="24"/>
          <w:szCs w:val="24"/>
        </w:rPr>
        <w:t xml:space="preserve">, não rejeitamos a hipótese nula, isto é, a série possui raiz unitária e é </w:t>
      </w:r>
      <w:r w:rsidRPr="004B538F">
        <w:rPr>
          <w:rFonts w:ascii="Times New Roman" w:hAnsi="Times New Roman" w:cs="Times New Roman"/>
          <w:i/>
          <w:iCs/>
          <w:sz w:val="24"/>
          <w:szCs w:val="24"/>
        </w:rPr>
        <w:t>não estacionária</w:t>
      </w:r>
      <w:r w:rsidRPr="004B538F">
        <w:rPr>
          <w:rFonts w:ascii="Times New Roman" w:hAnsi="Times New Roman" w:cs="Times New Roman"/>
          <w:sz w:val="24"/>
          <w:szCs w:val="24"/>
        </w:rPr>
        <w:t>.</w:t>
      </w:r>
    </w:p>
    <w:p w:rsidR="00545C51" w:rsidRPr="004B538F" w:rsidRDefault="00545C51" w:rsidP="00DC0F28">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 xml:space="preserve">O Teste ADF adiciona ao teste anterior termos de </w:t>
      </w:r>
      <w:proofErr w:type="gramStart"/>
      <w:r w:rsidRPr="004B538F">
        <w:rPr>
          <w:rFonts w:ascii="Times New Roman" w:hAnsi="Times New Roman" w:cs="Times New Roman"/>
          <w:sz w:val="24"/>
          <w:szCs w:val="24"/>
        </w:rPr>
        <w:t>diferenças defasados</w:t>
      </w:r>
      <w:proofErr w:type="gramEnd"/>
      <w:r w:rsidRPr="004B538F">
        <w:rPr>
          <w:rFonts w:ascii="Times New Roman" w:hAnsi="Times New Roman" w:cs="Times New Roman"/>
          <w:sz w:val="24"/>
          <w:szCs w:val="24"/>
        </w:rPr>
        <w:t>. Isso porque os erros podem ser autocorrelacionados. O modelo de teste assume então a seguinte forma:</w:t>
      </w:r>
    </w:p>
    <w:p w:rsidR="00545C51" w:rsidRPr="004B538F" w:rsidRDefault="00545C51" w:rsidP="00DC0F28">
      <w:pPr>
        <w:spacing w:after="0" w:line="240" w:lineRule="auto"/>
        <w:ind w:firstLine="709"/>
        <w:jc w:val="both"/>
        <w:rPr>
          <w:rFonts w:ascii="Times New Roman" w:hAnsi="Times New Roman" w:cs="Times New Roman"/>
          <w:sz w:val="24"/>
          <w:szCs w:val="24"/>
        </w:rPr>
      </w:pPr>
    </w:p>
    <w:p w:rsidR="00545C51" w:rsidRPr="004B538F" w:rsidRDefault="00545C51" w:rsidP="00820097">
      <w:pPr>
        <w:spacing w:after="0" w:line="240" w:lineRule="auto"/>
        <w:ind w:firstLine="708"/>
        <w:jc w:val="right"/>
        <w:rPr>
          <w:rFonts w:ascii="Times New Roman" w:hAnsi="Times New Roman" w:cs="Times New Roman"/>
          <w:sz w:val="24"/>
          <w:szCs w:val="24"/>
        </w:rPr>
      </w:pPr>
      <w:proofErr w:type="spellStart"/>
      <w:r w:rsidRPr="004B538F">
        <w:rPr>
          <w:rFonts w:ascii="Times New Roman" w:hAnsi="Times New Roman" w:cs="Times New Roman"/>
          <w:sz w:val="24"/>
          <w:szCs w:val="24"/>
          <w:lang w:eastAsia="en-US"/>
        </w:rPr>
        <w:t>Δ</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=β</w:t>
      </w:r>
      <w:r w:rsidRPr="004B538F">
        <w:rPr>
          <w:rFonts w:ascii="Times New Roman" w:hAnsi="Times New Roman" w:cs="Times New Roman"/>
          <w:sz w:val="24"/>
          <w:szCs w:val="24"/>
          <w:vertAlign w:val="subscript"/>
          <w:lang w:eastAsia="en-US"/>
        </w:rPr>
        <w:t>1</w:t>
      </w:r>
      <w:r w:rsidRPr="004B538F">
        <w:rPr>
          <w:rFonts w:ascii="Times New Roman" w:hAnsi="Times New Roman" w:cs="Times New Roman"/>
          <w:sz w:val="24"/>
          <w:szCs w:val="24"/>
          <w:lang w:eastAsia="en-US"/>
        </w:rPr>
        <w:t xml:space="preserve">+ </w:t>
      </w:r>
      <w:r w:rsidRPr="004B538F">
        <w:rPr>
          <w:rFonts w:ascii="Times New Roman" w:hAnsi="Times New Roman" w:cs="Times New Roman"/>
          <w:i/>
          <w:iCs/>
          <w:sz w:val="24"/>
          <w:szCs w:val="24"/>
        </w:rPr>
        <w:t>δ</w:t>
      </w:r>
      <w:r w:rsidRPr="004B538F">
        <w:rPr>
          <w:rFonts w:ascii="Times New Roman" w:hAnsi="Times New Roman" w:cs="Times New Roman"/>
          <w:i/>
          <w:iCs/>
          <w:sz w:val="24"/>
          <w:szCs w:val="24"/>
          <w:vertAlign w:val="subscript"/>
        </w:rPr>
        <w:t>1</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t-1</w:t>
      </w:r>
      <w:r w:rsidRPr="004B538F">
        <w:rPr>
          <w:rFonts w:ascii="Times New Roman" w:hAnsi="Times New Roman" w:cs="Times New Roman"/>
          <w:i/>
          <w:iCs/>
          <w:sz w:val="24"/>
          <w:szCs w:val="24"/>
          <w:lang w:eastAsia="en-US"/>
        </w:rPr>
        <w:t xml:space="preserve"> +… + </w:t>
      </w:r>
      <w:proofErr w:type="spellStart"/>
      <w:r w:rsidRPr="004B538F">
        <w:rPr>
          <w:rFonts w:ascii="Times New Roman" w:hAnsi="Times New Roman" w:cs="Times New Roman"/>
          <w:i/>
          <w:iCs/>
          <w:sz w:val="24"/>
          <w:szCs w:val="24"/>
        </w:rPr>
        <w:t>δ</w:t>
      </w:r>
      <w:r w:rsidRPr="004B538F">
        <w:rPr>
          <w:rFonts w:ascii="Times New Roman" w:hAnsi="Times New Roman" w:cs="Times New Roman"/>
          <w:i/>
          <w:iCs/>
          <w:sz w:val="24"/>
          <w:szCs w:val="24"/>
          <w:vertAlign w:val="subscript"/>
        </w:rPr>
        <w:t>p</w:t>
      </w:r>
      <w:proofErr w:type="spellEnd"/>
      <w:r w:rsidRPr="004B538F">
        <w:rPr>
          <w:rFonts w:ascii="Times New Roman" w:hAnsi="Times New Roman" w:cs="Times New Roman"/>
          <w:i/>
          <w:iCs/>
          <w:sz w:val="24"/>
          <w:szCs w:val="24"/>
          <w:vertAlign w:val="subscript"/>
        </w:rPr>
        <w:t>-1</w:t>
      </w:r>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t-p+1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rPr>
        <w:t>δ</w:t>
      </w:r>
      <w:r w:rsidRPr="004B538F">
        <w:rPr>
          <w:rFonts w:ascii="Times New Roman" w:hAnsi="Times New Roman" w:cs="Times New Roman"/>
          <w:i/>
          <w:iCs/>
          <w:sz w:val="24"/>
          <w:szCs w:val="24"/>
          <w:vertAlign w:val="subscript"/>
        </w:rPr>
        <w:t>p</w:t>
      </w:r>
      <w:r w:rsidRPr="004B538F">
        <w:rPr>
          <w:rFonts w:ascii="Times New Roman" w:hAnsi="Times New Roman" w:cs="Times New Roman"/>
          <w:i/>
          <w:iCs/>
          <w:sz w:val="24"/>
          <w:szCs w:val="24"/>
          <w:lang w:eastAsia="en-US"/>
        </w:rPr>
        <w:t>y</w:t>
      </w:r>
      <w:proofErr w:type="spellEnd"/>
      <w:r w:rsidRPr="004B538F">
        <w:rPr>
          <w:rFonts w:ascii="Times New Roman" w:hAnsi="Times New Roman" w:cs="Times New Roman"/>
          <w:i/>
          <w:iCs/>
          <w:sz w:val="24"/>
          <w:szCs w:val="24"/>
          <w:vertAlign w:val="subscript"/>
          <w:lang w:eastAsia="en-US"/>
        </w:rPr>
        <w:t>-p</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ab/>
      </w:r>
      <w:r w:rsidRPr="004B538F">
        <w:rPr>
          <w:rFonts w:ascii="Times New Roman" w:hAnsi="Times New Roman" w:cs="Times New Roman"/>
          <w:i/>
          <w:iCs/>
          <w:sz w:val="24"/>
          <w:szCs w:val="24"/>
          <w:lang w:eastAsia="en-US"/>
        </w:rPr>
        <w:tab/>
      </w:r>
      <w:r w:rsidRPr="004B538F">
        <w:rPr>
          <w:rFonts w:ascii="Times New Roman" w:hAnsi="Times New Roman" w:cs="Times New Roman"/>
          <w:i/>
          <w:iCs/>
          <w:sz w:val="24"/>
          <w:szCs w:val="24"/>
          <w:lang w:eastAsia="en-US"/>
        </w:rPr>
        <w:tab/>
      </w:r>
      <w:r w:rsidRPr="004B538F">
        <w:rPr>
          <w:rFonts w:ascii="Times New Roman" w:hAnsi="Times New Roman" w:cs="Times New Roman"/>
          <w:i/>
          <w:iCs/>
          <w:sz w:val="24"/>
          <w:szCs w:val="24"/>
          <w:lang w:eastAsia="en-US"/>
        </w:rPr>
        <w:tab/>
      </w:r>
      <w:proofErr w:type="gramStart"/>
      <w:r w:rsidRPr="004B538F">
        <w:rPr>
          <w:rFonts w:ascii="Times New Roman" w:hAnsi="Times New Roman" w:cs="Times New Roman"/>
          <w:sz w:val="24"/>
          <w:szCs w:val="24"/>
          <w:lang w:eastAsia="en-US"/>
        </w:rPr>
        <w:t>(</w:t>
      </w:r>
      <w:proofErr w:type="gramEnd"/>
      <w:r w:rsidRPr="004B538F">
        <w:rPr>
          <w:rFonts w:ascii="Times New Roman" w:hAnsi="Times New Roman" w:cs="Times New Roman"/>
          <w:sz w:val="24"/>
          <w:szCs w:val="24"/>
          <w:lang w:eastAsia="en-US"/>
        </w:rPr>
        <w:t>5)</w:t>
      </w:r>
    </w:p>
    <w:p w:rsidR="00545C51" w:rsidRPr="004B538F" w:rsidRDefault="00545C51" w:rsidP="00820097">
      <w:pPr>
        <w:spacing w:after="0" w:line="240" w:lineRule="auto"/>
        <w:ind w:firstLine="708"/>
        <w:jc w:val="both"/>
        <w:rPr>
          <w:rFonts w:ascii="Times New Roman" w:hAnsi="Times New Roman" w:cs="Times New Roman"/>
          <w:sz w:val="24"/>
          <w:szCs w:val="24"/>
        </w:rPr>
      </w:pPr>
    </w:p>
    <w:p w:rsidR="00545C51" w:rsidRPr="004B538F" w:rsidRDefault="00545C51" w:rsidP="00820097">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Já o Teste PP consiste numa correção paramétrica do Teste DF, permitindo que seja consistente mesmo que haja variáveis defasadas dependentes e correlação serial nos resíduos. Além do cálculo de </w:t>
      </w:r>
      <w:r w:rsidRPr="004B538F">
        <w:rPr>
          <w:rFonts w:ascii="Times New Roman" w:hAnsi="Times New Roman" w:cs="Times New Roman"/>
          <w:i/>
          <w:iCs/>
          <w:sz w:val="24"/>
          <w:szCs w:val="24"/>
        </w:rPr>
        <w:t xml:space="preserve">τ </w:t>
      </w:r>
      <w:r w:rsidRPr="004B538F">
        <w:rPr>
          <w:rFonts w:ascii="Times New Roman" w:hAnsi="Times New Roman" w:cs="Times New Roman"/>
          <w:sz w:val="24"/>
          <w:szCs w:val="24"/>
        </w:rPr>
        <w:t xml:space="preserve">= </w:t>
      </w:r>
      <w:r w:rsidRPr="004B538F">
        <w:rPr>
          <w:rFonts w:ascii="Times New Roman" w:hAnsi="Times New Roman" w:cs="Times New Roman"/>
          <w:i/>
          <w:iCs/>
          <w:sz w:val="24"/>
          <w:szCs w:val="24"/>
        </w:rPr>
        <w:t>δ</w:t>
      </w:r>
      <w:r w:rsidRPr="004B538F">
        <w:rPr>
          <w:rFonts w:ascii="Times New Roman" w:hAnsi="Times New Roman" w:cs="Times New Roman"/>
          <w:i/>
          <w:iCs/>
          <w:sz w:val="24"/>
          <w:szCs w:val="24"/>
          <w:lang w:eastAsia="en-US"/>
        </w:rPr>
        <w:t>/</w:t>
      </w:r>
      <w:proofErr w:type="spellStart"/>
      <w:r w:rsidRPr="004B538F">
        <w:rPr>
          <w:rFonts w:ascii="Times New Roman" w:hAnsi="Times New Roman" w:cs="Times New Roman"/>
          <w:i/>
          <w:iCs/>
          <w:sz w:val="24"/>
          <w:szCs w:val="24"/>
        </w:rPr>
        <w:t>σ</w:t>
      </w:r>
      <w:r w:rsidRPr="004B538F">
        <w:rPr>
          <w:rFonts w:ascii="Times New Roman" w:hAnsi="Times New Roman" w:cs="Times New Roman"/>
          <w:i/>
          <w:iCs/>
          <w:sz w:val="24"/>
          <w:szCs w:val="24"/>
          <w:vertAlign w:val="subscript"/>
        </w:rPr>
        <w:t>δ</w:t>
      </w:r>
      <w:proofErr w:type="spellEnd"/>
      <w:r w:rsidRPr="004B538F">
        <w:rPr>
          <w:rFonts w:ascii="Times New Roman" w:hAnsi="Times New Roman" w:cs="Times New Roman"/>
          <w:sz w:val="24"/>
          <w:szCs w:val="24"/>
        </w:rPr>
        <w:t xml:space="preserve"> conforme vimos nos testes DF e ADF, no Teste PP temos ainda a estimação da variância de longo prazo, HAC:</w:t>
      </w:r>
    </w:p>
    <w:p w:rsidR="00545C51" w:rsidRPr="004B538F" w:rsidRDefault="00545C51" w:rsidP="00820097">
      <w:pPr>
        <w:spacing w:after="0" w:line="240" w:lineRule="auto"/>
        <w:ind w:firstLine="708"/>
        <w:jc w:val="both"/>
        <w:rPr>
          <w:rFonts w:ascii="Times New Roman" w:hAnsi="Times New Roman" w:cs="Times New Roman"/>
          <w:sz w:val="24"/>
          <w:szCs w:val="24"/>
        </w:rPr>
      </w:pPr>
    </w:p>
    <w:p w:rsidR="00545C51" w:rsidRPr="004B538F" w:rsidRDefault="00545C51" w:rsidP="00820097">
      <w:pPr>
        <w:spacing w:after="0" w:line="240" w:lineRule="auto"/>
        <w:ind w:firstLine="708"/>
        <w:jc w:val="right"/>
        <w:rPr>
          <w:rFonts w:ascii="Times New Roman" w:hAnsi="Times New Roman" w:cs="Times New Roman"/>
          <w:sz w:val="24"/>
          <w:szCs w:val="24"/>
        </w:rPr>
      </w:pPr>
      <w:r w:rsidRPr="004B538F">
        <w:rPr>
          <w:rFonts w:ascii="Times New Roman" w:hAnsi="Times New Roman" w:cs="Times New Roman"/>
          <w:i/>
          <w:iCs/>
          <w:sz w:val="24"/>
          <w:szCs w:val="24"/>
        </w:rPr>
        <w:t>υ</w:t>
      </w:r>
      <w:r w:rsidRPr="004B538F">
        <w:rPr>
          <w:rFonts w:ascii="Times New Roman" w:hAnsi="Times New Roman" w:cs="Times New Roman"/>
          <w:i/>
          <w:iCs/>
          <w:sz w:val="24"/>
          <w:szCs w:val="24"/>
          <w:vertAlign w:val="superscript"/>
        </w:rPr>
        <w:t>2</w:t>
      </w:r>
      <w:r w:rsidRPr="004B538F">
        <w:rPr>
          <w:rFonts w:ascii="Times New Roman" w:hAnsi="Times New Roman" w:cs="Times New Roman"/>
          <w:i/>
          <w:iCs/>
          <w:sz w:val="24"/>
          <w:szCs w:val="24"/>
        </w:rPr>
        <w:t>=σ</w:t>
      </w:r>
      <w:proofErr w:type="gramStart"/>
      <w:r w:rsidRPr="004B538F">
        <w:rPr>
          <w:rFonts w:ascii="Times New Roman" w:hAnsi="Times New Roman" w:cs="Times New Roman"/>
          <w:i/>
          <w:iCs/>
          <w:sz w:val="24"/>
          <w:szCs w:val="24"/>
          <w:vertAlign w:val="superscript"/>
        </w:rPr>
        <w:t>2</w:t>
      </w:r>
      <w:proofErr w:type="gramEnd"/>
      <w:r w:rsidRPr="004B538F">
        <w:rPr>
          <w:rFonts w:ascii="Times New Roman" w:hAnsi="Times New Roman" w:cs="Times New Roman"/>
          <w:sz w:val="24"/>
          <w:szCs w:val="24"/>
        </w:rPr>
        <w:t>(</w:t>
      </w:r>
      <w:r w:rsidRPr="004B538F">
        <w:rPr>
          <w:rFonts w:ascii="Times New Roman" w:hAnsi="Times New Roman" w:cs="Times New Roman"/>
          <w:i/>
          <w:iCs/>
          <w:sz w:val="24"/>
          <w:szCs w:val="24"/>
        </w:rPr>
        <w:t>2/t</w:t>
      </w:r>
      <w:r w:rsidRPr="004B538F">
        <w:rPr>
          <w:rFonts w:ascii="Times New Roman" w:hAnsi="Times New Roman" w:cs="Times New Roman"/>
          <w:sz w:val="24"/>
          <w:szCs w:val="24"/>
        </w:rPr>
        <w:t>)</w:t>
      </w:r>
      <w:r w:rsidRPr="004B538F">
        <w:rPr>
          <w:rFonts w:ascii="Times New Roman" w:hAnsi="Times New Roman" w:cs="Times New Roman"/>
          <w:sz w:val="24"/>
          <w:szCs w:val="24"/>
          <w:lang w:val="de-DE"/>
        </w:rPr>
        <w:t>Σ</w:t>
      </w:r>
      <w:proofErr w:type="spellStart"/>
      <w:r w:rsidRPr="004B538F">
        <w:rPr>
          <w:rFonts w:ascii="Times New Roman" w:hAnsi="Times New Roman" w:cs="Times New Roman"/>
          <w:i/>
          <w:iCs/>
          <w:sz w:val="24"/>
          <w:szCs w:val="24"/>
          <w:vertAlign w:val="subscript"/>
        </w:rPr>
        <w:t>j</w:t>
      </w:r>
      <w:r w:rsidRPr="004B538F">
        <w:rPr>
          <w:rFonts w:ascii="Times New Roman" w:hAnsi="Times New Roman" w:cs="Times New Roman"/>
          <w:i/>
          <w:iCs/>
          <w:sz w:val="24"/>
          <w:szCs w:val="24"/>
          <w:vertAlign w:val="superscript"/>
        </w:rPr>
        <w:t>M</w:t>
      </w:r>
      <w:proofErr w:type="spellEnd"/>
      <w:r w:rsidRPr="004B538F">
        <w:rPr>
          <w:rFonts w:ascii="Times New Roman" w:hAnsi="Times New Roman" w:cs="Times New Roman"/>
          <w:i/>
          <w:iCs/>
          <w:sz w:val="24"/>
          <w:szCs w:val="24"/>
          <w:vertAlign w:val="superscript"/>
        </w:rPr>
        <w:t xml:space="preserve"> </w:t>
      </w:r>
      <w:r w:rsidRPr="004B538F">
        <w:rPr>
          <w:rFonts w:ascii="Times New Roman" w:hAnsi="Times New Roman" w:cs="Times New Roman"/>
          <w:i/>
          <w:iCs/>
          <w:sz w:val="24"/>
          <w:szCs w:val="24"/>
        </w:rPr>
        <w:t xml:space="preserve">ω </w:t>
      </w:r>
      <w:r w:rsidRPr="004B538F">
        <w:rPr>
          <w:rFonts w:ascii="Times New Roman" w:hAnsi="Times New Roman" w:cs="Times New Roman"/>
          <w:sz w:val="24"/>
          <w:szCs w:val="24"/>
        </w:rPr>
        <w:t>(</w:t>
      </w:r>
      <w:r w:rsidRPr="004B538F">
        <w:rPr>
          <w:rFonts w:ascii="Times New Roman" w:hAnsi="Times New Roman" w:cs="Times New Roman"/>
          <w:i/>
          <w:iCs/>
          <w:sz w:val="24"/>
          <w:szCs w:val="24"/>
        </w:rPr>
        <w:t>j</w:t>
      </w:r>
      <w:r w:rsidRPr="004B538F">
        <w:rPr>
          <w:rFonts w:ascii="Times New Roman" w:hAnsi="Times New Roman" w:cs="Times New Roman"/>
          <w:sz w:val="24"/>
          <w:szCs w:val="24"/>
        </w:rPr>
        <w:t>/</w:t>
      </w:r>
      <w:r w:rsidRPr="004B538F">
        <w:rPr>
          <w:rFonts w:ascii="Times New Roman" w:hAnsi="Times New Roman" w:cs="Times New Roman"/>
          <w:i/>
          <w:iCs/>
          <w:sz w:val="24"/>
          <w:szCs w:val="24"/>
        </w:rPr>
        <w:t>M</w:t>
      </w:r>
      <w:r w:rsidRPr="004B538F">
        <w:rPr>
          <w:rFonts w:ascii="Times New Roman" w:hAnsi="Times New Roman" w:cs="Times New Roman"/>
          <w:sz w:val="24"/>
          <w:szCs w:val="24"/>
        </w:rPr>
        <w:t>+1)</w:t>
      </w:r>
      <w:r w:rsidR="00D20DD2" w:rsidRPr="004B538F">
        <w:rPr>
          <w:rFonts w:ascii="Times New Roman" w:hAnsi="Times New Roman" w:cs="Times New Roman"/>
          <w:sz w:val="24"/>
          <w:szCs w:val="24"/>
          <w:vertAlign w:val="subscript"/>
        </w:rPr>
        <w:fldChar w:fldCharType="begin"/>
      </w:r>
      <w:r w:rsidRPr="004B538F">
        <w:rPr>
          <w:rFonts w:ascii="Times New Roman" w:hAnsi="Times New Roman" w:cs="Times New Roman"/>
          <w:sz w:val="24"/>
          <w:szCs w:val="24"/>
          <w:vertAlign w:val="subscript"/>
        </w:rPr>
        <w:instrText xml:space="preserve"> QUOTE </w:instrText>
      </w:r>
      <w:r w:rsidR="00770E53" w:rsidRPr="004B538F">
        <w:rPr>
          <w:rFonts w:ascii="Times New Roman" w:hAnsi="Times New Roman" w:cs="Times New Roman"/>
          <w:noProof/>
          <w:sz w:val="24"/>
          <w:szCs w:val="24"/>
          <w:lang w:val="pt-PT" w:eastAsia="pt-PT"/>
        </w:rPr>
        <w:drawing>
          <wp:inline distT="0" distB="0" distL="0" distR="0">
            <wp:extent cx="135255" cy="14287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35255" cy="142875"/>
                    </a:xfrm>
                    <a:prstGeom prst="rect">
                      <a:avLst/>
                    </a:prstGeom>
                    <a:noFill/>
                    <a:ln w="9525">
                      <a:noFill/>
                      <a:miter lim="800000"/>
                      <a:headEnd/>
                      <a:tailEnd/>
                    </a:ln>
                  </pic:spPr>
                </pic:pic>
              </a:graphicData>
            </a:graphic>
          </wp:inline>
        </w:drawing>
      </w:r>
      <w:r w:rsidRPr="004B538F">
        <w:rPr>
          <w:rFonts w:ascii="Times New Roman" w:hAnsi="Times New Roman" w:cs="Times New Roman"/>
          <w:sz w:val="24"/>
          <w:szCs w:val="24"/>
          <w:vertAlign w:val="subscript"/>
        </w:rPr>
        <w:instrText xml:space="preserve"> </w:instrText>
      </w:r>
      <w:r w:rsidR="00D20DD2" w:rsidRPr="004B538F">
        <w:rPr>
          <w:rFonts w:ascii="Times New Roman" w:hAnsi="Times New Roman" w:cs="Times New Roman"/>
          <w:sz w:val="24"/>
          <w:szCs w:val="24"/>
          <w:vertAlign w:val="subscript"/>
        </w:rPr>
        <w:fldChar w:fldCharType="separate"/>
      </w:r>
      <w:r w:rsidRPr="004B538F">
        <w:rPr>
          <w:rFonts w:ascii="Times New Roman" w:hAnsi="Times New Roman" w:cs="Times New Roman"/>
          <w:sz w:val="24"/>
          <w:szCs w:val="24"/>
          <w:lang w:val="de-DE"/>
        </w:rPr>
        <w:t>Σ</w:t>
      </w:r>
      <w:r w:rsidR="00D20DD2" w:rsidRPr="004B538F">
        <w:rPr>
          <w:rFonts w:ascii="Times New Roman" w:hAnsi="Times New Roman" w:cs="Times New Roman"/>
          <w:sz w:val="24"/>
          <w:szCs w:val="24"/>
          <w:vertAlign w:val="subscript"/>
        </w:rPr>
        <w:fldChar w:fldCharType="end"/>
      </w:r>
      <w:proofErr w:type="spellStart"/>
      <w:r w:rsidRPr="004B538F">
        <w:rPr>
          <w:rFonts w:ascii="Times New Roman" w:hAnsi="Times New Roman" w:cs="Times New Roman"/>
          <w:i/>
          <w:iCs/>
          <w:sz w:val="24"/>
          <w:szCs w:val="24"/>
          <w:vertAlign w:val="subscript"/>
        </w:rPr>
        <w:t>j</w:t>
      </w:r>
      <w:r w:rsidRPr="004B538F">
        <w:rPr>
          <w:rFonts w:ascii="Times New Roman" w:hAnsi="Times New Roman" w:cs="Times New Roman"/>
          <w:i/>
          <w:iCs/>
          <w:sz w:val="24"/>
          <w:szCs w:val="24"/>
          <w:vertAlign w:val="superscript"/>
        </w:rPr>
        <w:t>T</w:t>
      </w:r>
      <w:r w:rsidRPr="004B538F">
        <w:rPr>
          <w:rFonts w:ascii="Times New Roman" w:hAnsi="Times New Roman" w:cs="Times New Roman"/>
          <w:i/>
          <w:iCs/>
          <w:sz w:val="24"/>
          <w:szCs w:val="24"/>
        </w:rPr>
        <w:t>u</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i/>
          <w:iCs/>
          <w:sz w:val="24"/>
          <w:szCs w:val="24"/>
          <w:vertAlign w:val="subscript"/>
        </w:rPr>
        <w:t xml:space="preserve"> </w:t>
      </w:r>
      <w:r w:rsidRPr="004B538F">
        <w:rPr>
          <w:rFonts w:ascii="Times New Roman" w:hAnsi="Times New Roman" w:cs="Times New Roman"/>
          <w:i/>
          <w:iCs/>
          <w:sz w:val="24"/>
          <w:szCs w:val="24"/>
        </w:rPr>
        <w:t>u</w:t>
      </w:r>
      <w:r w:rsidRPr="004B538F">
        <w:rPr>
          <w:rFonts w:ascii="Times New Roman" w:hAnsi="Times New Roman" w:cs="Times New Roman"/>
          <w:i/>
          <w:iCs/>
          <w:sz w:val="24"/>
          <w:szCs w:val="24"/>
          <w:vertAlign w:val="subscript"/>
        </w:rPr>
        <w:t>t-j</w:t>
      </w:r>
      <w:r w:rsidRPr="004B538F">
        <w:rPr>
          <w:rFonts w:ascii="Times New Roman" w:hAnsi="Times New Roman" w:cs="Times New Roman"/>
          <w:i/>
          <w:iCs/>
          <w:sz w:val="24"/>
          <w:szCs w:val="24"/>
        </w:rPr>
        <w:tab/>
      </w:r>
      <w:r w:rsidRPr="004B538F">
        <w:rPr>
          <w:rFonts w:ascii="Times New Roman" w:hAnsi="Times New Roman" w:cs="Times New Roman"/>
          <w:i/>
          <w:iCs/>
          <w:sz w:val="24"/>
          <w:szCs w:val="24"/>
        </w:rPr>
        <w:tab/>
      </w:r>
      <w:r w:rsidRPr="004B538F">
        <w:rPr>
          <w:rFonts w:ascii="Times New Roman" w:hAnsi="Times New Roman" w:cs="Times New Roman"/>
          <w:i/>
          <w:iCs/>
          <w:sz w:val="24"/>
          <w:szCs w:val="24"/>
        </w:rPr>
        <w:tab/>
      </w:r>
      <w:r w:rsidRPr="004B538F">
        <w:rPr>
          <w:rFonts w:ascii="Times New Roman" w:hAnsi="Times New Roman" w:cs="Times New Roman"/>
          <w:i/>
          <w:iCs/>
          <w:sz w:val="24"/>
          <w:szCs w:val="24"/>
        </w:rPr>
        <w:tab/>
      </w:r>
      <w:r w:rsidRPr="004B538F">
        <w:rPr>
          <w:rFonts w:ascii="Times New Roman" w:hAnsi="Times New Roman" w:cs="Times New Roman"/>
          <w:i/>
          <w:iCs/>
          <w:sz w:val="24"/>
          <w:szCs w:val="24"/>
        </w:rPr>
        <w:tab/>
      </w:r>
      <w:r w:rsidRPr="004B538F">
        <w:rPr>
          <w:rFonts w:ascii="Times New Roman" w:hAnsi="Times New Roman" w:cs="Times New Roman"/>
          <w:sz w:val="24"/>
          <w:szCs w:val="24"/>
        </w:rPr>
        <w:t>(6)</w:t>
      </w:r>
    </w:p>
    <w:p w:rsidR="00545C51" w:rsidRPr="004B538F" w:rsidRDefault="00545C51" w:rsidP="00820097">
      <w:pPr>
        <w:spacing w:after="0" w:line="240" w:lineRule="auto"/>
        <w:ind w:firstLine="708"/>
        <w:jc w:val="right"/>
        <w:rPr>
          <w:rFonts w:ascii="Times New Roman" w:hAnsi="Times New Roman" w:cs="Times New Roman"/>
          <w:sz w:val="24"/>
          <w:szCs w:val="24"/>
        </w:rPr>
      </w:pPr>
    </w:p>
    <w:p w:rsidR="00545C51" w:rsidRPr="004B538F" w:rsidRDefault="00545C51" w:rsidP="00820097">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Calculando a estatística PP:</w:t>
      </w:r>
    </w:p>
    <w:p w:rsidR="00545C51" w:rsidRPr="004B538F" w:rsidRDefault="00545C51" w:rsidP="00820097">
      <w:pPr>
        <w:spacing w:after="0" w:line="240" w:lineRule="auto"/>
        <w:ind w:firstLine="708"/>
        <w:jc w:val="both"/>
        <w:rPr>
          <w:rFonts w:ascii="Times New Roman" w:hAnsi="Times New Roman" w:cs="Times New Roman"/>
          <w:sz w:val="24"/>
          <w:szCs w:val="24"/>
        </w:rPr>
      </w:pPr>
    </w:p>
    <w:p w:rsidR="00545C51" w:rsidRPr="004B538F" w:rsidRDefault="00545C51" w:rsidP="00820097">
      <w:pPr>
        <w:spacing w:after="0" w:line="240" w:lineRule="auto"/>
        <w:ind w:firstLine="708"/>
        <w:jc w:val="right"/>
        <w:rPr>
          <w:rFonts w:ascii="Times New Roman" w:hAnsi="Times New Roman" w:cs="Times New Roman"/>
          <w:sz w:val="24"/>
          <w:szCs w:val="24"/>
        </w:rPr>
      </w:pPr>
      <w:proofErr w:type="spellStart"/>
      <w:proofErr w:type="gramStart"/>
      <w:r w:rsidRPr="004B538F">
        <w:rPr>
          <w:rFonts w:ascii="Times New Roman" w:hAnsi="Times New Roman" w:cs="Times New Roman"/>
          <w:i/>
          <w:iCs/>
          <w:sz w:val="24"/>
          <w:szCs w:val="24"/>
        </w:rPr>
        <w:t>Z</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i/>
          <w:iCs/>
          <w:sz w:val="24"/>
          <w:szCs w:val="24"/>
          <w:vertAlign w:val="subscript"/>
        </w:rPr>
        <w:t>,</w:t>
      </w:r>
      <w:proofErr w:type="gramEnd"/>
      <w:r w:rsidRPr="004B538F">
        <w:rPr>
          <w:rFonts w:ascii="Times New Roman" w:hAnsi="Times New Roman" w:cs="Times New Roman"/>
          <w:i/>
          <w:iCs/>
          <w:sz w:val="24"/>
          <w:szCs w:val="24"/>
          <w:vertAlign w:val="subscript"/>
        </w:rPr>
        <w:t>µ</w:t>
      </w:r>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τ</w:t>
      </w:r>
      <w:r w:rsidRPr="004B538F">
        <w:rPr>
          <w:rFonts w:ascii="Times New Roman" w:hAnsi="Times New Roman" w:cs="Times New Roman"/>
          <w:i/>
          <w:iCs/>
          <w:sz w:val="24"/>
          <w:szCs w:val="24"/>
          <w:vertAlign w:val="subscript"/>
        </w:rPr>
        <w:t>µ</w:t>
      </w:r>
      <w:proofErr w:type="spellEnd"/>
      <w:r w:rsidRPr="004B538F">
        <w:rPr>
          <w:rFonts w:ascii="Times New Roman" w:hAnsi="Times New Roman" w:cs="Times New Roman"/>
          <w:sz w:val="24"/>
          <w:szCs w:val="24"/>
        </w:rPr>
        <w:t>(</w:t>
      </w:r>
      <w:r w:rsidRPr="004B538F">
        <w:rPr>
          <w:rFonts w:ascii="Times New Roman" w:hAnsi="Times New Roman" w:cs="Times New Roman"/>
          <w:i/>
          <w:iCs/>
          <w:sz w:val="24"/>
          <w:szCs w:val="24"/>
        </w:rPr>
        <w:t>σ /υ</w:t>
      </w:r>
      <w:r w:rsidRPr="004B538F">
        <w:rPr>
          <w:rFonts w:ascii="Times New Roman" w:hAnsi="Times New Roman" w:cs="Times New Roman"/>
          <w:sz w:val="24"/>
          <w:szCs w:val="24"/>
        </w:rPr>
        <w:t>)</w:t>
      </w:r>
      <w:r w:rsidRPr="004B538F">
        <w:rPr>
          <w:rFonts w:ascii="Times New Roman" w:hAnsi="Times New Roman" w:cs="Times New Roman"/>
          <w:i/>
          <w:iCs/>
          <w:sz w:val="24"/>
          <w:szCs w:val="24"/>
        </w:rPr>
        <w:t xml:space="preserve"> – </w:t>
      </w:r>
      <w:r w:rsidRPr="004B538F">
        <w:rPr>
          <w:rFonts w:ascii="Times New Roman" w:hAnsi="Times New Roman" w:cs="Times New Roman"/>
          <w:sz w:val="24"/>
          <w:szCs w:val="24"/>
        </w:rPr>
        <w:t>(1/2)[(</w:t>
      </w:r>
      <w:r w:rsidRPr="004B538F">
        <w:rPr>
          <w:rFonts w:ascii="Times New Roman" w:hAnsi="Times New Roman" w:cs="Times New Roman"/>
          <w:i/>
          <w:iCs/>
          <w:sz w:val="24"/>
          <w:szCs w:val="24"/>
        </w:rPr>
        <w:t>υ</w:t>
      </w:r>
      <w:r w:rsidRPr="004B538F">
        <w:rPr>
          <w:rFonts w:ascii="Times New Roman" w:hAnsi="Times New Roman" w:cs="Times New Roman"/>
          <w:i/>
          <w:iCs/>
          <w:sz w:val="24"/>
          <w:szCs w:val="24"/>
          <w:vertAlign w:val="superscript"/>
        </w:rPr>
        <w:t>2</w:t>
      </w:r>
      <w:r w:rsidRPr="004B538F">
        <w:rPr>
          <w:rFonts w:ascii="Times New Roman" w:hAnsi="Times New Roman" w:cs="Times New Roman"/>
          <w:i/>
          <w:iCs/>
          <w:sz w:val="24"/>
          <w:szCs w:val="24"/>
        </w:rPr>
        <w:t>-σ</w:t>
      </w:r>
      <w:r w:rsidRPr="004B538F">
        <w:rPr>
          <w:rFonts w:ascii="Times New Roman" w:hAnsi="Times New Roman" w:cs="Times New Roman"/>
          <w:i/>
          <w:iCs/>
          <w:sz w:val="24"/>
          <w:szCs w:val="24"/>
          <w:vertAlign w:val="superscript"/>
        </w:rPr>
        <w:t>2</w:t>
      </w:r>
      <w:r w:rsidRPr="004B538F">
        <w:rPr>
          <w:rFonts w:ascii="Times New Roman" w:hAnsi="Times New Roman" w:cs="Times New Roman"/>
          <w:sz w:val="24"/>
          <w:szCs w:val="24"/>
        </w:rPr>
        <w:t>)/(</w:t>
      </w:r>
      <w:r w:rsidRPr="004B538F">
        <w:rPr>
          <w:rFonts w:ascii="Times New Roman" w:hAnsi="Times New Roman" w:cs="Times New Roman"/>
          <w:i/>
          <w:iCs/>
          <w:sz w:val="24"/>
          <w:szCs w:val="24"/>
        </w:rPr>
        <w:t>υ</w:t>
      </w:r>
      <w:r w:rsidR="00D20DD2" w:rsidRPr="004B538F">
        <w:rPr>
          <w:rFonts w:ascii="Times New Roman" w:hAnsi="Times New Roman" w:cs="Times New Roman"/>
          <w:sz w:val="24"/>
          <w:szCs w:val="24"/>
        </w:rPr>
        <w:fldChar w:fldCharType="begin"/>
      </w:r>
      <w:r w:rsidRPr="004B538F">
        <w:rPr>
          <w:rFonts w:ascii="Times New Roman" w:hAnsi="Times New Roman" w:cs="Times New Roman"/>
          <w:sz w:val="24"/>
          <w:szCs w:val="24"/>
        </w:rPr>
        <w:instrText xml:space="preserve"> QUOTE </w:instrText>
      </w:r>
      <w:r w:rsidR="00770E53" w:rsidRPr="004B538F">
        <w:rPr>
          <w:rFonts w:ascii="Times New Roman" w:hAnsi="Times New Roman" w:cs="Times New Roman"/>
          <w:noProof/>
          <w:sz w:val="24"/>
          <w:szCs w:val="24"/>
          <w:lang w:val="pt-PT" w:eastAsia="pt-PT"/>
        </w:rPr>
        <w:drawing>
          <wp:inline distT="0" distB="0" distL="0" distR="0">
            <wp:extent cx="572770" cy="19113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72770" cy="191135"/>
                    </a:xfrm>
                    <a:prstGeom prst="rect">
                      <a:avLst/>
                    </a:prstGeom>
                    <a:noFill/>
                    <a:ln w="9525">
                      <a:noFill/>
                      <a:miter lim="800000"/>
                      <a:headEnd/>
                      <a:tailEnd/>
                    </a:ln>
                  </pic:spPr>
                </pic:pic>
              </a:graphicData>
            </a:graphic>
          </wp:inline>
        </w:drawing>
      </w:r>
      <w:r w:rsidRPr="004B538F">
        <w:rPr>
          <w:rFonts w:ascii="Times New Roman" w:hAnsi="Times New Roman" w:cs="Times New Roman"/>
          <w:sz w:val="24"/>
          <w:szCs w:val="24"/>
        </w:rPr>
        <w:instrText xml:space="preserve"> </w:instrText>
      </w:r>
      <w:r w:rsidR="00D20DD2" w:rsidRPr="004B538F">
        <w:rPr>
          <w:rFonts w:ascii="Times New Roman" w:hAnsi="Times New Roman" w:cs="Times New Roman"/>
          <w:sz w:val="24"/>
          <w:szCs w:val="24"/>
        </w:rPr>
        <w:fldChar w:fldCharType="separate"/>
      </w:r>
      <w:r w:rsidR="00770E53" w:rsidRPr="004B538F">
        <w:rPr>
          <w:rFonts w:ascii="Times New Roman" w:hAnsi="Times New Roman" w:cs="Times New Roman"/>
          <w:noProof/>
          <w:sz w:val="24"/>
          <w:szCs w:val="24"/>
          <w:lang w:val="pt-PT" w:eastAsia="pt-PT"/>
        </w:rPr>
        <w:drawing>
          <wp:inline distT="0" distB="0" distL="0" distR="0">
            <wp:extent cx="421640" cy="13525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421640" cy="135255"/>
                    </a:xfrm>
                    <a:prstGeom prst="rect">
                      <a:avLst/>
                    </a:prstGeom>
                    <a:noFill/>
                    <a:ln w="9525">
                      <a:noFill/>
                      <a:miter lim="800000"/>
                      <a:headEnd/>
                      <a:tailEnd/>
                    </a:ln>
                  </pic:spPr>
                </pic:pic>
              </a:graphicData>
            </a:graphic>
          </wp:inline>
        </w:drawing>
      </w:r>
      <w:r w:rsidR="00D20DD2" w:rsidRPr="004B538F">
        <w:rPr>
          <w:rFonts w:ascii="Times New Roman" w:hAnsi="Times New Roman" w:cs="Times New Roman"/>
          <w:sz w:val="24"/>
          <w:szCs w:val="24"/>
        </w:rPr>
        <w:fldChar w:fldCharType="end"/>
      </w:r>
      <w:r w:rsidRPr="004B538F">
        <w:rPr>
          <w:rFonts w:ascii="Times New Roman" w:hAnsi="Times New Roman" w:cs="Times New Roman"/>
          <w:sz w:val="24"/>
          <w:szCs w:val="24"/>
        </w:rPr>
        <w:t>]</w: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(7)</w:t>
      </w:r>
    </w:p>
    <w:p w:rsidR="00545C51" w:rsidRPr="004B538F" w:rsidRDefault="00545C51" w:rsidP="00820097">
      <w:pPr>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lastRenderedPageBreak/>
        <w:tab/>
      </w:r>
    </w:p>
    <w:p w:rsidR="00545C51" w:rsidRPr="004B538F" w:rsidRDefault="00545C51" w:rsidP="00820097">
      <w:pPr>
        <w:autoSpaceDE w:val="0"/>
        <w:autoSpaceDN w:val="0"/>
        <w:adjustRightInd w:val="0"/>
        <w:snapToGrid w:val="0"/>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tab/>
        <w:t xml:space="preserve">O Teste KPSS foi desenvolvido por </w:t>
      </w:r>
      <w:proofErr w:type="spellStart"/>
      <w:r w:rsidRPr="004B538F">
        <w:rPr>
          <w:rFonts w:ascii="Times New Roman" w:hAnsi="Times New Roman" w:cs="Times New Roman"/>
          <w:sz w:val="24"/>
          <w:szCs w:val="24"/>
        </w:rPr>
        <w:t>Kwiatkowski</w:t>
      </w:r>
      <w:proofErr w:type="spellEnd"/>
      <w:r w:rsidRPr="004B538F">
        <w:rPr>
          <w:rFonts w:ascii="Times New Roman" w:hAnsi="Times New Roman" w:cs="Times New Roman"/>
          <w:sz w:val="24"/>
          <w:szCs w:val="24"/>
        </w:rPr>
        <w:t xml:space="preserve">, Phillips, Schmidt a </w:t>
      </w:r>
      <w:proofErr w:type="spellStart"/>
      <w:r w:rsidRPr="004B538F">
        <w:rPr>
          <w:rFonts w:ascii="Times New Roman" w:hAnsi="Times New Roman" w:cs="Times New Roman"/>
          <w:sz w:val="24"/>
          <w:szCs w:val="24"/>
        </w:rPr>
        <w:t>Shin</w:t>
      </w:r>
      <w:proofErr w:type="spellEnd"/>
      <w:r w:rsidRPr="004B538F">
        <w:rPr>
          <w:rFonts w:ascii="Times New Roman" w:hAnsi="Times New Roman" w:cs="Times New Roman"/>
          <w:sz w:val="24"/>
          <w:szCs w:val="24"/>
        </w:rPr>
        <w:t xml:space="preserve"> (1992) e, ao contrário do ADF, toma como hipótese nula que a série é estacionária, mais precisamente que é estacionária em torno de uma tendência determinística, contra a hipótese alternativa que existe um processo aleatório presente. </w:t>
      </w:r>
    </w:p>
    <w:p w:rsidR="00545C51" w:rsidRPr="004B538F" w:rsidRDefault="00545C51" w:rsidP="00820097">
      <w:pPr>
        <w:autoSpaceDE w:val="0"/>
        <w:autoSpaceDN w:val="0"/>
        <w:adjustRightInd w:val="0"/>
        <w:snapToGrid w:val="0"/>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tab/>
        <w:t xml:space="preserve">Ele surgiu como uma alternativa para se diminuir a incerteza decorrente das estimativas dos demais testes apresentados. De acordo com os autores ela deve ser utilizada de forma a complementar os demais testes. Logo, neste teste as séries são descritas como sendo a soma de uma tendência determinística, um caminho aleatório e um termo de erro estacionário </w:t>
      </w:r>
      <w:proofErr w:type="spellStart"/>
      <w:r w:rsidRPr="004B538F">
        <w:rPr>
          <w:rFonts w:ascii="Times New Roman" w:hAnsi="Times New Roman" w:cs="Times New Roman"/>
          <w:i/>
          <w:iCs/>
          <w:sz w:val="24"/>
          <w:szCs w:val="24"/>
          <w:lang w:eastAsia="en-US"/>
        </w:rPr>
        <w:t>ε</w:t>
      </w:r>
      <w:proofErr w:type="gramStart"/>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w:t>
      </w:r>
      <w:proofErr w:type="spellStart"/>
      <w:proofErr w:type="gramEnd"/>
      <w:r w:rsidRPr="004B538F">
        <w:rPr>
          <w:rFonts w:ascii="Times New Roman" w:hAnsi="Times New Roman" w:cs="Times New Roman"/>
          <w:i/>
          <w:iCs/>
          <w:sz w:val="24"/>
          <w:szCs w:val="24"/>
        </w:rPr>
        <w:t>i.i.d</w:t>
      </w:r>
      <w:r w:rsidRPr="004B538F">
        <w:rPr>
          <w:rFonts w:ascii="Times New Roman" w:hAnsi="Times New Roman" w:cs="Times New Roman"/>
          <w:sz w:val="24"/>
          <w:szCs w:val="24"/>
        </w:rPr>
        <w:t>.</w:t>
      </w:r>
      <w:proofErr w:type="spellEnd"/>
      <w:r w:rsidRPr="004B538F">
        <w:rPr>
          <w:rFonts w:ascii="Times New Roman" w:hAnsi="Times New Roman" w:cs="Times New Roman"/>
          <w:sz w:val="24"/>
          <w:szCs w:val="24"/>
        </w:rPr>
        <w:t xml:space="preserve"> (0, </w:t>
      </w:r>
      <w:r w:rsidRPr="004B538F">
        <w:rPr>
          <w:rFonts w:ascii="Times New Roman" w:hAnsi="Times New Roman" w:cs="Times New Roman"/>
          <w:i/>
          <w:iCs/>
          <w:sz w:val="24"/>
          <w:szCs w:val="24"/>
        </w:rPr>
        <w:t>σ</w:t>
      </w:r>
      <w:r w:rsidRPr="004B538F">
        <w:rPr>
          <w:rFonts w:ascii="Times New Roman" w:hAnsi="Times New Roman" w:cs="Times New Roman"/>
          <w:sz w:val="24"/>
          <w:szCs w:val="24"/>
          <w:vertAlign w:val="superscript"/>
        </w:rPr>
        <w:t>2</w:t>
      </w:r>
      <w:r w:rsidRPr="004B538F">
        <w:rPr>
          <w:rFonts w:ascii="Times New Roman" w:hAnsi="Times New Roman" w:cs="Times New Roman"/>
          <w:i/>
          <w:iCs/>
          <w:sz w:val="24"/>
          <w:szCs w:val="24"/>
          <w:vertAlign w:val="subscript"/>
          <w:lang w:eastAsia="en-US"/>
        </w:rPr>
        <w:t>ε</w:t>
      </w:r>
      <w:r w:rsidRPr="004B538F">
        <w:rPr>
          <w:rFonts w:ascii="Times New Roman" w:hAnsi="Times New Roman" w:cs="Times New Roman"/>
          <w:sz w:val="24"/>
          <w:szCs w:val="24"/>
          <w:lang w:eastAsia="en-US"/>
        </w:rPr>
        <w:t>), ou seja</w:t>
      </w:r>
      <w:r w:rsidRPr="004B538F">
        <w:rPr>
          <w:rFonts w:ascii="Times New Roman" w:hAnsi="Times New Roman" w:cs="Times New Roman"/>
          <w:sz w:val="24"/>
          <w:szCs w:val="24"/>
        </w:rPr>
        <w:t>:</w:t>
      </w:r>
    </w:p>
    <w:p w:rsidR="00545C51" w:rsidRPr="004B538F" w:rsidRDefault="00545C51" w:rsidP="00820097">
      <w:pPr>
        <w:autoSpaceDE w:val="0"/>
        <w:autoSpaceDN w:val="0"/>
        <w:adjustRightInd w:val="0"/>
        <w:snapToGrid w:val="0"/>
        <w:spacing w:after="0" w:line="240" w:lineRule="auto"/>
        <w:jc w:val="both"/>
        <w:rPr>
          <w:rFonts w:ascii="Times New Roman" w:hAnsi="Times New Roman" w:cs="Times New Roman"/>
          <w:sz w:val="24"/>
          <w:szCs w:val="24"/>
        </w:rPr>
      </w:pPr>
    </w:p>
    <w:p w:rsidR="00545C51" w:rsidRPr="004B538F" w:rsidRDefault="00545C51" w:rsidP="00820097">
      <w:pPr>
        <w:spacing w:after="0" w:line="240" w:lineRule="auto"/>
        <w:jc w:val="right"/>
        <w:rPr>
          <w:rFonts w:ascii="Times New Roman" w:hAnsi="Times New Roman" w:cs="Times New Roman"/>
          <w:sz w:val="24"/>
          <w:szCs w:val="24"/>
        </w:rPr>
      </w:pPr>
      <w:proofErr w:type="spellStart"/>
      <w:proofErr w:type="gram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proofErr w:type="gramEnd"/>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rPr>
        <w:t>ρ</w:t>
      </w:r>
      <w:r w:rsidRPr="004B538F">
        <w:rPr>
          <w:rFonts w:ascii="Times New Roman" w:hAnsi="Times New Roman" w:cs="Times New Roman"/>
          <w:i/>
          <w:iCs/>
          <w:sz w:val="24"/>
          <w:szCs w:val="24"/>
          <w:lang w:eastAsia="en-US"/>
        </w:rPr>
        <w:t>t</w:t>
      </w:r>
      <w:proofErr w:type="spellEnd"/>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r</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w:t>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 xml:space="preserve">, </w:t>
      </w:r>
      <w:r w:rsidRPr="004B538F">
        <w:rPr>
          <w:rFonts w:ascii="Times New Roman" w:hAnsi="Times New Roman" w:cs="Times New Roman"/>
          <w:sz w:val="24"/>
          <w:szCs w:val="24"/>
          <w:lang w:eastAsia="en-US"/>
        </w:rPr>
        <w:tab/>
        <w:t>com</w:t>
      </w:r>
      <w:r w:rsidRPr="004B538F">
        <w:rPr>
          <w:rFonts w:ascii="Times New Roman" w:hAnsi="Times New Roman" w:cs="Times New Roman"/>
          <w:sz w:val="24"/>
          <w:szCs w:val="24"/>
          <w:lang w:eastAsia="en-US"/>
        </w:rPr>
        <w:tab/>
      </w:r>
      <w:proofErr w:type="spellStart"/>
      <w:r w:rsidRPr="004B538F">
        <w:rPr>
          <w:rFonts w:ascii="Times New Roman" w:hAnsi="Times New Roman" w:cs="Times New Roman"/>
          <w:i/>
          <w:iCs/>
          <w:sz w:val="24"/>
          <w:szCs w:val="24"/>
          <w:lang w:eastAsia="en-US"/>
        </w:rPr>
        <w:t>ε</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w:t>
      </w:r>
      <w:proofErr w:type="spellStart"/>
      <w:r w:rsidRPr="004B538F">
        <w:rPr>
          <w:rFonts w:ascii="Times New Roman" w:hAnsi="Times New Roman" w:cs="Times New Roman"/>
          <w:i/>
          <w:iCs/>
          <w:sz w:val="24"/>
          <w:szCs w:val="24"/>
        </w:rPr>
        <w:t>i.i.d</w:t>
      </w:r>
      <w:r w:rsidRPr="004B538F">
        <w:rPr>
          <w:rFonts w:ascii="Times New Roman" w:hAnsi="Times New Roman" w:cs="Times New Roman"/>
          <w:sz w:val="24"/>
          <w:szCs w:val="24"/>
        </w:rPr>
        <w:t>.</w:t>
      </w:r>
      <w:proofErr w:type="spellEnd"/>
      <w:r w:rsidRPr="004B538F">
        <w:rPr>
          <w:rFonts w:ascii="Times New Roman" w:hAnsi="Times New Roman" w:cs="Times New Roman"/>
          <w:sz w:val="24"/>
          <w:szCs w:val="24"/>
        </w:rPr>
        <w:t xml:space="preserve"> (0, </w:t>
      </w:r>
      <w:r w:rsidRPr="004B538F">
        <w:rPr>
          <w:rFonts w:ascii="Times New Roman" w:hAnsi="Times New Roman" w:cs="Times New Roman"/>
          <w:i/>
          <w:iCs/>
          <w:sz w:val="24"/>
          <w:szCs w:val="24"/>
        </w:rPr>
        <w:t>σ</w:t>
      </w:r>
      <w:r w:rsidRPr="004B538F">
        <w:rPr>
          <w:rFonts w:ascii="Times New Roman" w:hAnsi="Times New Roman" w:cs="Times New Roman"/>
          <w:sz w:val="24"/>
          <w:szCs w:val="24"/>
          <w:vertAlign w:val="superscript"/>
        </w:rPr>
        <w:t>2</w:t>
      </w:r>
      <w:r w:rsidRPr="004B538F">
        <w:rPr>
          <w:rFonts w:ascii="Times New Roman" w:hAnsi="Times New Roman" w:cs="Times New Roman"/>
          <w:i/>
          <w:iCs/>
          <w:sz w:val="24"/>
          <w:szCs w:val="24"/>
          <w:vertAlign w:val="subscript"/>
          <w:lang w:eastAsia="en-US"/>
        </w:rPr>
        <w:t>ε</w:t>
      </w:r>
      <w:r w:rsidRPr="004B538F">
        <w:rPr>
          <w:rFonts w:ascii="Times New Roman" w:hAnsi="Times New Roman" w:cs="Times New Roman"/>
          <w:sz w:val="24"/>
          <w:szCs w:val="24"/>
          <w:lang w:eastAsia="en-US"/>
        </w:rPr>
        <w:t>)</w:t>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rPr>
        <w:t>(8)</w:t>
      </w:r>
    </w:p>
    <w:p w:rsidR="00545C51" w:rsidRPr="004B538F" w:rsidRDefault="00545C51" w:rsidP="00820097">
      <w:pPr>
        <w:spacing w:after="0" w:line="240" w:lineRule="auto"/>
        <w:jc w:val="both"/>
        <w:rPr>
          <w:rFonts w:ascii="Times New Roman" w:hAnsi="Times New Roman" w:cs="Times New Roman"/>
          <w:sz w:val="24"/>
          <w:szCs w:val="24"/>
        </w:rPr>
      </w:pPr>
    </w:p>
    <w:p w:rsidR="00545C51" w:rsidRPr="004B538F" w:rsidRDefault="00545C51" w:rsidP="00820097">
      <w:pPr>
        <w:spacing w:after="0" w:line="240" w:lineRule="auto"/>
        <w:jc w:val="both"/>
        <w:rPr>
          <w:rFonts w:ascii="Times New Roman" w:hAnsi="Times New Roman" w:cs="Times New Roman"/>
          <w:sz w:val="24"/>
          <w:szCs w:val="24"/>
        </w:rPr>
      </w:pPr>
      <w:proofErr w:type="gramStart"/>
      <w:r w:rsidRPr="004B538F">
        <w:rPr>
          <w:rFonts w:ascii="Times New Roman" w:hAnsi="Times New Roman" w:cs="Times New Roman"/>
          <w:sz w:val="24"/>
          <w:szCs w:val="24"/>
        </w:rPr>
        <w:t>onde</w:t>
      </w:r>
      <w:proofErr w:type="gramEnd"/>
      <w:r w:rsidRPr="004B538F">
        <w:rPr>
          <w:rFonts w:ascii="Times New Roman" w:hAnsi="Times New Roman" w:cs="Times New Roman"/>
          <w:sz w:val="24"/>
          <w:szCs w:val="24"/>
        </w:rPr>
        <w:t>:</w:t>
      </w:r>
    </w:p>
    <w:p w:rsidR="00545C51" w:rsidRPr="004B538F" w:rsidRDefault="00545C51" w:rsidP="00820097">
      <w:pPr>
        <w:spacing w:after="0" w:line="240" w:lineRule="auto"/>
        <w:jc w:val="both"/>
        <w:rPr>
          <w:rFonts w:ascii="Times New Roman" w:hAnsi="Times New Roman" w:cs="Times New Roman"/>
          <w:sz w:val="24"/>
          <w:szCs w:val="24"/>
        </w:rPr>
      </w:pPr>
    </w:p>
    <w:p w:rsidR="00545C51" w:rsidRPr="004B538F" w:rsidRDefault="00545C51" w:rsidP="00820097">
      <w:pPr>
        <w:spacing w:after="0" w:line="240" w:lineRule="auto"/>
        <w:jc w:val="right"/>
        <w:rPr>
          <w:rFonts w:ascii="Times New Roman" w:hAnsi="Times New Roman" w:cs="Times New Roman"/>
          <w:sz w:val="24"/>
          <w:szCs w:val="24"/>
        </w:rPr>
      </w:pPr>
      <w:proofErr w:type="spellStart"/>
      <w:proofErr w:type="gramStart"/>
      <w:r w:rsidRPr="004B538F">
        <w:rPr>
          <w:rFonts w:ascii="Times New Roman" w:hAnsi="Times New Roman" w:cs="Times New Roman"/>
          <w:i/>
          <w:iCs/>
          <w:sz w:val="24"/>
          <w:szCs w:val="24"/>
          <w:lang w:eastAsia="en-US"/>
        </w:rPr>
        <w:t>r</w:t>
      </w:r>
      <w:r w:rsidRPr="004B538F">
        <w:rPr>
          <w:rFonts w:ascii="Times New Roman" w:hAnsi="Times New Roman" w:cs="Times New Roman"/>
          <w:i/>
          <w:iCs/>
          <w:sz w:val="24"/>
          <w:szCs w:val="24"/>
          <w:vertAlign w:val="subscript"/>
          <w:lang w:eastAsia="en-US"/>
        </w:rPr>
        <w:t>t</w:t>
      </w:r>
      <w:proofErr w:type="spellEnd"/>
      <w:proofErr w:type="gramEnd"/>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r</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vertAlign w:val="subscript"/>
          <w:lang w:eastAsia="en-US"/>
        </w:rPr>
        <w:t>-1</w:t>
      </w:r>
      <w:r w:rsidRPr="004B538F">
        <w:rPr>
          <w:rFonts w:ascii="Times New Roman" w:hAnsi="Times New Roman" w:cs="Times New Roman"/>
          <w:i/>
          <w:iCs/>
          <w:sz w:val="24"/>
          <w:szCs w:val="24"/>
          <w:lang w:eastAsia="en-US"/>
        </w:rPr>
        <w:t xml:space="preserve"> +  </w:t>
      </w:r>
      <w:proofErr w:type="spellStart"/>
      <w:r w:rsidRPr="004B538F">
        <w:rPr>
          <w:rFonts w:ascii="Times New Roman" w:hAnsi="Times New Roman" w:cs="Times New Roman"/>
          <w:i/>
          <w:iCs/>
          <w:sz w:val="24"/>
          <w:szCs w:val="24"/>
          <w:lang w:eastAsia="en-US"/>
        </w:rPr>
        <w:t>μ</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 xml:space="preserve">, </w:t>
      </w:r>
      <w:r w:rsidRPr="004B538F">
        <w:rPr>
          <w:rFonts w:ascii="Times New Roman" w:hAnsi="Times New Roman" w:cs="Times New Roman"/>
          <w:sz w:val="24"/>
          <w:szCs w:val="24"/>
          <w:lang w:eastAsia="en-US"/>
        </w:rPr>
        <w:tab/>
        <w:t>com</w:t>
      </w:r>
      <w:r w:rsidRPr="004B538F">
        <w:rPr>
          <w:rFonts w:ascii="Times New Roman" w:hAnsi="Times New Roman" w:cs="Times New Roman"/>
          <w:sz w:val="24"/>
          <w:szCs w:val="24"/>
          <w:lang w:eastAsia="en-US"/>
        </w:rPr>
        <w:tab/>
      </w:r>
      <w:proofErr w:type="spellStart"/>
      <w:r w:rsidRPr="004B538F">
        <w:rPr>
          <w:rFonts w:ascii="Times New Roman" w:hAnsi="Times New Roman" w:cs="Times New Roman"/>
          <w:i/>
          <w:iCs/>
          <w:sz w:val="24"/>
          <w:szCs w:val="24"/>
          <w:lang w:eastAsia="en-US"/>
        </w:rPr>
        <w:t>μ</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w:t>
      </w:r>
      <w:proofErr w:type="spellStart"/>
      <w:r w:rsidRPr="004B538F">
        <w:rPr>
          <w:rFonts w:ascii="Times New Roman" w:hAnsi="Times New Roman" w:cs="Times New Roman"/>
          <w:i/>
          <w:iCs/>
          <w:sz w:val="24"/>
          <w:szCs w:val="24"/>
        </w:rPr>
        <w:t>i.i.d</w:t>
      </w:r>
      <w:r w:rsidRPr="004B538F">
        <w:rPr>
          <w:rFonts w:ascii="Times New Roman" w:hAnsi="Times New Roman" w:cs="Times New Roman"/>
          <w:sz w:val="24"/>
          <w:szCs w:val="24"/>
        </w:rPr>
        <w:t>.</w:t>
      </w:r>
      <w:proofErr w:type="spellEnd"/>
      <w:r w:rsidRPr="004B538F">
        <w:rPr>
          <w:rFonts w:ascii="Times New Roman" w:hAnsi="Times New Roman" w:cs="Times New Roman"/>
          <w:sz w:val="24"/>
          <w:szCs w:val="24"/>
        </w:rPr>
        <w:t xml:space="preserve"> (0, </w:t>
      </w:r>
      <w:r w:rsidRPr="004B538F">
        <w:rPr>
          <w:rFonts w:ascii="Times New Roman" w:hAnsi="Times New Roman" w:cs="Times New Roman"/>
          <w:i/>
          <w:iCs/>
          <w:sz w:val="24"/>
          <w:szCs w:val="24"/>
        </w:rPr>
        <w:t>σ</w:t>
      </w:r>
      <w:r w:rsidRPr="004B538F">
        <w:rPr>
          <w:rFonts w:ascii="Times New Roman" w:hAnsi="Times New Roman" w:cs="Times New Roman"/>
          <w:sz w:val="24"/>
          <w:szCs w:val="24"/>
          <w:vertAlign w:val="superscript"/>
        </w:rPr>
        <w:t>2</w:t>
      </w:r>
      <w:r w:rsidRPr="004B538F">
        <w:rPr>
          <w:rFonts w:ascii="Times New Roman" w:hAnsi="Times New Roman" w:cs="Times New Roman"/>
          <w:i/>
          <w:iCs/>
          <w:sz w:val="24"/>
          <w:szCs w:val="24"/>
          <w:vertAlign w:val="subscript"/>
          <w:lang w:eastAsia="en-US"/>
        </w:rPr>
        <w:t>ε</w:t>
      </w:r>
      <w:r w:rsidRPr="004B538F">
        <w:rPr>
          <w:rFonts w:ascii="Times New Roman" w:hAnsi="Times New Roman" w:cs="Times New Roman"/>
          <w:sz w:val="24"/>
          <w:szCs w:val="24"/>
          <w:lang w:eastAsia="en-US"/>
        </w:rPr>
        <w:t>)</w:t>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rPr>
        <w:t>(9)</w:t>
      </w:r>
    </w:p>
    <w:p w:rsidR="00545C51" w:rsidRPr="004B538F" w:rsidRDefault="00545C51" w:rsidP="00820097">
      <w:pPr>
        <w:spacing w:after="0" w:line="240" w:lineRule="auto"/>
        <w:jc w:val="both"/>
        <w:rPr>
          <w:rFonts w:ascii="Times New Roman" w:hAnsi="Times New Roman" w:cs="Times New Roman"/>
          <w:sz w:val="24"/>
          <w:szCs w:val="24"/>
        </w:rPr>
      </w:pPr>
    </w:p>
    <w:p w:rsidR="00545C51" w:rsidRPr="004B538F" w:rsidRDefault="00545C51" w:rsidP="00820097">
      <w:pPr>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tab/>
        <w:t xml:space="preserve">No teste KPSS é verificado pela hipótese nula se a variância de </w:t>
      </w:r>
      <w:proofErr w:type="spellStart"/>
      <w:proofErr w:type="gramStart"/>
      <w:r w:rsidRPr="004B538F">
        <w:rPr>
          <w:rFonts w:ascii="Times New Roman" w:hAnsi="Times New Roman" w:cs="Times New Roman"/>
          <w:i/>
          <w:iCs/>
          <w:sz w:val="24"/>
          <w:szCs w:val="24"/>
          <w:lang w:eastAsia="en-US"/>
        </w:rPr>
        <w:t>r</w:t>
      </w:r>
      <w:r w:rsidRPr="004B538F">
        <w:rPr>
          <w:rFonts w:ascii="Times New Roman" w:hAnsi="Times New Roman" w:cs="Times New Roman"/>
          <w:i/>
          <w:iCs/>
          <w:sz w:val="24"/>
          <w:szCs w:val="24"/>
          <w:vertAlign w:val="subscript"/>
          <w:lang w:eastAsia="en-US"/>
        </w:rPr>
        <w:t>t</w:t>
      </w:r>
      <w:proofErr w:type="spellEnd"/>
      <w:proofErr w:type="gramEnd"/>
      <w:r w:rsidRPr="004B538F">
        <w:rPr>
          <w:rFonts w:ascii="Times New Roman" w:hAnsi="Times New Roman" w:cs="Times New Roman"/>
          <w:sz w:val="24"/>
          <w:szCs w:val="24"/>
        </w:rPr>
        <w:t xml:space="preserve"> é zero, isto é, </w:t>
      </w:r>
      <w:r w:rsidRPr="004B538F">
        <w:rPr>
          <w:rFonts w:ascii="Times New Roman" w:hAnsi="Times New Roman" w:cs="Times New Roman"/>
          <w:i/>
          <w:iCs/>
          <w:sz w:val="24"/>
          <w:szCs w:val="24"/>
        </w:rPr>
        <w:t>σ</w:t>
      </w:r>
      <w:r w:rsidRPr="004B538F">
        <w:rPr>
          <w:rFonts w:ascii="Times New Roman" w:hAnsi="Times New Roman" w:cs="Times New Roman"/>
          <w:sz w:val="24"/>
          <w:szCs w:val="24"/>
          <w:vertAlign w:val="superscript"/>
        </w:rPr>
        <w:t>2</w:t>
      </w:r>
      <w:r w:rsidRPr="004B538F">
        <w:rPr>
          <w:rFonts w:ascii="Times New Roman" w:hAnsi="Times New Roman" w:cs="Times New Roman"/>
          <w:i/>
          <w:iCs/>
          <w:sz w:val="24"/>
          <w:szCs w:val="24"/>
          <w:vertAlign w:val="subscript"/>
          <w:lang w:eastAsia="en-US"/>
        </w:rPr>
        <w:t>μ</w:t>
      </w:r>
      <w:r w:rsidRPr="004B538F">
        <w:rPr>
          <w:rFonts w:ascii="Times New Roman" w:hAnsi="Times New Roman" w:cs="Times New Roman"/>
          <w:sz w:val="24"/>
          <w:szCs w:val="24"/>
          <w:lang w:eastAsia="en-US"/>
        </w:rPr>
        <w:t xml:space="preserve">. Perceba que se </w:t>
      </w:r>
      <w:r w:rsidRPr="004B538F">
        <w:rPr>
          <w:rFonts w:ascii="Times New Roman" w:hAnsi="Times New Roman" w:cs="Times New Roman"/>
          <w:i/>
          <w:iCs/>
          <w:sz w:val="24"/>
          <w:szCs w:val="24"/>
        </w:rPr>
        <w:t>σ</w:t>
      </w:r>
      <w:proofErr w:type="gramStart"/>
      <w:r w:rsidRPr="004B538F">
        <w:rPr>
          <w:rFonts w:ascii="Times New Roman" w:hAnsi="Times New Roman" w:cs="Times New Roman"/>
          <w:sz w:val="24"/>
          <w:szCs w:val="24"/>
          <w:vertAlign w:val="superscript"/>
        </w:rPr>
        <w:t>2</w:t>
      </w:r>
      <w:proofErr w:type="gramEnd"/>
      <w:r w:rsidRPr="004B538F">
        <w:rPr>
          <w:rFonts w:ascii="Times New Roman" w:hAnsi="Times New Roman" w:cs="Times New Roman"/>
          <w:i/>
          <w:iCs/>
          <w:sz w:val="24"/>
          <w:szCs w:val="24"/>
          <w:vertAlign w:val="subscript"/>
          <w:lang w:eastAsia="en-US"/>
        </w:rPr>
        <w:t>μ</w:t>
      </w:r>
      <w:r w:rsidRPr="004B538F">
        <w:rPr>
          <w:rFonts w:ascii="Times New Roman" w:hAnsi="Times New Roman" w:cs="Times New Roman"/>
          <w:sz w:val="24"/>
          <w:szCs w:val="24"/>
          <w:lang w:eastAsia="en-US"/>
        </w:rPr>
        <w:t xml:space="preserve">=0, </w:t>
      </w:r>
      <w:proofErr w:type="spellStart"/>
      <w:r w:rsidRPr="004B538F">
        <w:rPr>
          <w:rFonts w:ascii="Times New Roman" w:hAnsi="Times New Roman" w:cs="Times New Roman"/>
          <w:i/>
          <w:iCs/>
          <w:sz w:val="24"/>
          <w:szCs w:val="24"/>
          <w:lang w:eastAsia="en-US"/>
        </w:rPr>
        <w:t>r</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é constante e </w:t>
      </w:r>
      <w:proofErr w:type="spell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lang w:eastAsia="en-US"/>
        </w:rPr>
        <w:t xml:space="preserve"> é um processo </w:t>
      </w:r>
      <w:r w:rsidRPr="004B538F">
        <w:rPr>
          <w:rFonts w:ascii="Times New Roman" w:hAnsi="Times New Roman" w:cs="Times New Roman"/>
          <w:sz w:val="24"/>
          <w:szCs w:val="24"/>
        </w:rPr>
        <w:t xml:space="preserve">estacionário com tendência. O teste está baseado na estatística </w:t>
      </w:r>
      <w:r w:rsidRPr="004B538F">
        <w:rPr>
          <w:rFonts w:ascii="Times New Roman" w:hAnsi="Times New Roman" w:cs="Times New Roman"/>
          <w:i/>
          <w:iCs/>
          <w:sz w:val="24"/>
          <w:szCs w:val="24"/>
        </w:rPr>
        <w:t xml:space="preserve">LM </w:t>
      </w:r>
      <w:r w:rsidRPr="004B538F">
        <w:rPr>
          <w:rFonts w:ascii="Times New Roman" w:hAnsi="Times New Roman" w:cs="Times New Roman"/>
          <w:sz w:val="24"/>
          <w:szCs w:val="24"/>
        </w:rPr>
        <w:t>dada por:</w:t>
      </w:r>
    </w:p>
    <w:p w:rsidR="00545C51" w:rsidRPr="004B538F" w:rsidRDefault="00545C51" w:rsidP="00820097">
      <w:pPr>
        <w:spacing w:after="0" w:line="240" w:lineRule="auto"/>
        <w:jc w:val="both"/>
        <w:rPr>
          <w:rFonts w:ascii="Times New Roman" w:hAnsi="Times New Roman" w:cs="Times New Roman"/>
          <w:sz w:val="24"/>
          <w:szCs w:val="24"/>
        </w:rPr>
      </w:pPr>
    </w:p>
    <w:p w:rsidR="00545C51" w:rsidRPr="004B538F" w:rsidRDefault="00545C51" w:rsidP="00820097">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0"/>
          <w:sz w:val="24"/>
          <w:szCs w:val="24"/>
        </w:rPr>
        <w:object w:dxaOrig="1860" w:dyaOrig="1040">
          <v:shape id="_x0000_i1029" type="#_x0000_t75" style="width:88.5pt;height:48pt" o:ole="">
            <v:imagedata r:id="rId19" o:title=""/>
          </v:shape>
          <o:OLEObject Type="Embed" ProgID="Equation.3" ShapeID="_x0000_i1029" DrawAspect="Content" ObjectID="_1440517422" r:id="rId20"/>
        </w:object>
      </w:r>
      <w:r w:rsidRPr="004B538F">
        <w:rPr>
          <w:rFonts w:ascii="Times New Roman" w:hAnsi="Times New Roman" w:cs="Times New Roman"/>
          <w:sz w:val="24"/>
          <w:szCs w:val="24"/>
          <w:lang w:eastAsia="en-US"/>
        </w:rPr>
        <w:tab/>
      </w:r>
      <w:proofErr w:type="gramStart"/>
      <w:r w:rsidRPr="004B538F">
        <w:rPr>
          <w:rFonts w:ascii="Times New Roman" w:hAnsi="Times New Roman" w:cs="Times New Roman"/>
          <w:sz w:val="24"/>
          <w:szCs w:val="24"/>
          <w:lang w:eastAsia="en-US"/>
        </w:rPr>
        <w:t>onde</w:t>
      </w:r>
      <w:proofErr w:type="gramEnd"/>
      <w:r w:rsidRPr="004B538F">
        <w:rPr>
          <w:rFonts w:ascii="Times New Roman" w:hAnsi="Times New Roman" w:cs="Times New Roman"/>
          <w:sz w:val="24"/>
          <w:szCs w:val="24"/>
          <w:lang w:eastAsia="en-US"/>
        </w:rPr>
        <w:tab/>
      </w:r>
      <w:r w:rsidRPr="004B538F">
        <w:rPr>
          <w:rFonts w:ascii="Times New Roman" w:hAnsi="Times New Roman" w:cs="Times New Roman"/>
          <w:position w:val="-28"/>
          <w:sz w:val="24"/>
          <w:szCs w:val="24"/>
        </w:rPr>
        <w:object w:dxaOrig="1060" w:dyaOrig="680">
          <v:shape id="_x0000_i1030" type="#_x0000_t75" style="width:49.5pt;height:32.25pt" o:ole="">
            <v:imagedata r:id="rId21" o:title=""/>
          </v:shape>
          <o:OLEObject Type="Embed" ProgID="Equation.3" ShapeID="_x0000_i1030" DrawAspect="Content" ObjectID="_1440517423" r:id="rId22"/>
        </w:object>
      </w:r>
      <w:r w:rsidRPr="004B538F">
        <w:rPr>
          <w:rFonts w:ascii="Times New Roman" w:hAnsi="Times New Roman" w:cs="Times New Roman"/>
          <w:i/>
          <w:iCs/>
          <w:sz w:val="24"/>
          <w:szCs w:val="24"/>
          <w:lang w:eastAsia="en-US"/>
        </w:rPr>
        <w:t xml:space="preserve"> , </w:t>
      </w:r>
      <w:r w:rsidRPr="004B538F">
        <w:rPr>
          <w:rFonts w:ascii="Times New Roman" w:hAnsi="Times New Roman" w:cs="Times New Roman"/>
          <w:sz w:val="24"/>
          <w:szCs w:val="24"/>
          <w:lang w:eastAsia="en-US"/>
        </w:rPr>
        <w:t xml:space="preserve">com  </w:t>
      </w:r>
      <w:r w:rsidRPr="004B538F">
        <w:rPr>
          <w:rFonts w:ascii="Times New Roman" w:hAnsi="Times New Roman" w:cs="Times New Roman"/>
          <w:i/>
          <w:iCs/>
          <w:sz w:val="24"/>
          <w:szCs w:val="24"/>
          <w:lang w:eastAsia="en-US"/>
        </w:rPr>
        <w:t>t = 1</w:t>
      </w:r>
      <w:r w:rsidRPr="004B538F">
        <w:rPr>
          <w:rFonts w:ascii="Times New Roman" w:hAnsi="Times New Roman" w:cs="Times New Roman"/>
          <w:sz w:val="24"/>
          <w:szCs w:val="24"/>
          <w:lang w:eastAsia="en-US"/>
        </w:rPr>
        <w:t>, ...,</w:t>
      </w:r>
      <w:r w:rsidRPr="004B538F">
        <w:rPr>
          <w:rFonts w:ascii="Times New Roman" w:hAnsi="Times New Roman" w:cs="Times New Roman"/>
          <w:i/>
          <w:iCs/>
          <w:sz w:val="24"/>
          <w:szCs w:val="24"/>
          <w:lang w:eastAsia="en-US"/>
        </w:rPr>
        <w:t xml:space="preserve"> T</w:t>
      </w:r>
      <w:r w:rsidRPr="004B538F">
        <w:rPr>
          <w:rFonts w:ascii="Times New Roman" w:hAnsi="Times New Roman" w:cs="Times New Roman"/>
          <w:i/>
          <w:iCs/>
          <w:sz w:val="24"/>
          <w:szCs w:val="24"/>
          <w:lang w:eastAsia="en-US"/>
        </w:rPr>
        <w:tab/>
      </w:r>
      <w:r w:rsidRPr="004B538F">
        <w:rPr>
          <w:rFonts w:ascii="Times New Roman" w:hAnsi="Times New Roman" w:cs="Times New Roman"/>
          <w:sz w:val="24"/>
          <w:szCs w:val="24"/>
          <w:lang w:eastAsia="en-US"/>
        </w:rPr>
        <w:tab/>
      </w:r>
      <w:r w:rsidRPr="004B538F">
        <w:rPr>
          <w:rFonts w:ascii="Times New Roman" w:hAnsi="Times New Roman" w:cs="Times New Roman"/>
          <w:sz w:val="24"/>
          <w:szCs w:val="24"/>
        </w:rPr>
        <w:t>(10)</w:t>
      </w:r>
    </w:p>
    <w:p w:rsidR="00545C51" w:rsidRPr="004B538F" w:rsidRDefault="00545C51" w:rsidP="00820097">
      <w:pPr>
        <w:spacing w:after="0" w:line="240" w:lineRule="auto"/>
        <w:jc w:val="both"/>
        <w:rPr>
          <w:rFonts w:ascii="Times New Roman" w:hAnsi="Times New Roman" w:cs="Times New Roman"/>
          <w:sz w:val="24"/>
          <w:szCs w:val="24"/>
        </w:rPr>
      </w:pPr>
    </w:p>
    <w:p w:rsidR="00545C51" w:rsidRPr="004B538F" w:rsidRDefault="00545C51" w:rsidP="00820097">
      <w:pPr>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tab/>
      </w:r>
      <w:proofErr w:type="spellStart"/>
      <w:proofErr w:type="gramStart"/>
      <w:r w:rsidRPr="004B538F">
        <w:rPr>
          <w:rFonts w:ascii="Times New Roman" w:hAnsi="Times New Roman" w:cs="Times New Roman"/>
          <w:i/>
          <w:iCs/>
          <w:sz w:val="24"/>
          <w:szCs w:val="24"/>
          <w:lang w:eastAsia="en-US"/>
        </w:rPr>
        <w:t>v</w:t>
      </w:r>
      <w:r w:rsidRPr="004B538F">
        <w:rPr>
          <w:rFonts w:ascii="Times New Roman" w:hAnsi="Times New Roman" w:cs="Times New Roman"/>
          <w:i/>
          <w:iCs/>
          <w:sz w:val="24"/>
          <w:szCs w:val="24"/>
          <w:vertAlign w:val="subscript"/>
          <w:lang w:eastAsia="en-US"/>
        </w:rPr>
        <w:t>t</w:t>
      </w:r>
      <w:proofErr w:type="spellEnd"/>
      <w:proofErr w:type="gramEnd"/>
      <w:r w:rsidRPr="004B538F">
        <w:rPr>
          <w:rFonts w:ascii="Times New Roman" w:hAnsi="Times New Roman" w:cs="Times New Roman"/>
          <w:sz w:val="24"/>
          <w:szCs w:val="24"/>
        </w:rPr>
        <w:t xml:space="preserve"> é o termo residual da regressão de </w:t>
      </w:r>
      <w:proofErr w:type="spell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i/>
          <w:iCs/>
          <w:sz w:val="24"/>
          <w:szCs w:val="24"/>
          <w:lang w:eastAsia="en-US"/>
        </w:rPr>
        <w:t xml:space="preserve"> </w:t>
      </w:r>
      <w:r w:rsidRPr="004B538F">
        <w:rPr>
          <w:rFonts w:ascii="Times New Roman" w:hAnsi="Times New Roman" w:cs="Times New Roman"/>
          <w:sz w:val="24"/>
          <w:szCs w:val="24"/>
        </w:rPr>
        <w:t xml:space="preserve">com intercepto, </w:t>
      </w:r>
      <w:r w:rsidRPr="004B538F">
        <w:rPr>
          <w:rFonts w:ascii="Times New Roman" w:hAnsi="Times New Roman" w:cs="Times New Roman"/>
          <w:i/>
          <w:iCs/>
          <w:sz w:val="24"/>
          <w:szCs w:val="24"/>
        </w:rPr>
        <w:t>σ</w:t>
      </w:r>
      <w:r w:rsidRPr="004B538F">
        <w:rPr>
          <w:rFonts w:ascii="Times New Roman" w:hAnsi="Times New Roman" w:cs="Times New Roman"/>
          <w:sz w:val="24"/>
          <w:szCs w:val="24"/>
          <w:vertAlign w:val="superscript"/>
        </w:rPr>
        <w:t>2</w:t>
      </w:r>
      <w:r w:rsidRPr="004B538F">
        <w:rPr>
          <w:rFonts w:ascii="Times New Roman" w:hAnsi="Times New Roman" w:cs="Times New Roman"/>
          <w:i/>
          <w:iCs/>
          <w:sz w:val="24"/>
          <w:szCs w:val="24"/>
          <w:vertAlign w:val="subscript"/>
          <w:lang w:eastAsia="en-US"/>
        </w:rPr>
        <w:t>k</w:t>
      </w:r>
      <w:r w:rsidRPr="004B538F">
        <w:rPr>
          <w:rFonts w:ascii="Times New Roman" w:hAnsi="Times New Roman" w:cs="Times New Roman"/>
          <w:sz w:val="24"/>
          <w:szCs w:val="24"/>
        </w:rPr>
        <w:t xml:space="preserve"> é a estimativa da variância de longo prazo de </w:t>
      </w:r>
      <w:proofErr w:type="spellStart"/>
      <w:r w:rsidRPr="004B538F">
        <w:rPr>
          <w:rFonts w:ascii="Times New Roman" w:hAnsi="Times New Roman" w:cs="Times New Roman"/>
          <w:i/>
          <w:iCs/>
          <w:sz w:val="24"/>
          <w:szCs w:val="24"/>
          <w:lang w:eastAsia="en-US"/>
        </w:rPr>
        <w:t>y</w:t>
      </w:r>
      <w:r w:rsidRPr="004B538F">
        <w:rPr>
          <w:rFonts w:ascii="Times New Roman" w:hAnsi="Times New Roman" w:cs="Times New Roman"/>
          <w:i/>
          <w:iCs/>
          <w:sz w:val="24"/>
          <w:szCs w:val="24"/>
          <w:vertAlign w:val="subscript"/>
          <w:lang w:eastAsia="en-US"/>
        </w:rPr>
        <w:t>t</w:t>
      </w:r>
      <w:proofErr w:type="spellEnd"/>
      <w:r w:rsidRPr="004B538F">
        <w:rPr>
          <w:rFonts w:ascii="Times New Roman" w:hAnsi="Times New Roman" w:cs="Times New Roman"/>
          <w:sz w:val="24"/>
          <w:szCs w:val="24"/>
        </w:rPr>
        <w:t xml:space="preserve"> e </w:t>
      </w:r>
      <w:r w:rsidRPr="004B538F">
        <w:rPr>
          <w:rFonts w:ascii="Times New Roman" w:hAnsi="Times New Roman" w:cs="Times New Roman"/>
          <w:i/>
          <w:iCs/>
          <w:sz w:val="24"/>
          <w:szCs w:val="24"/>
        </w:rPr>
        <w:t>T</w:t>
      </w:r>
      <w:r w:rsidRPr="004B538F">
        <w:rPr>
          <w:rFonts w:ascii="Times New Roman" w:hAnsi="Times New Roman" w:cs="Times New Roman"/>
          <w:sz w:val="24"/>
          <w:szCs w:val="24"/>
        </w:rPr>
        <w:t xml:space="preserve"> representa o tamanho da amostra. </w:t>
      </w:r>
      <w:proofErr w:type="spellStart"/>
      <w:r w:rsidRPr="004B538F">
        <w:rPr>
          <w:rFonts w:ascii="Times New Roman" w:hAnsi="Times New Roman" w:cs="Times New Roman"/>
          <w:sz w:val="24"/>
          <w:szCs w:val="24"/>
        </w:rPr>
        <w:t>Kwiatkowski</w:t>
      </w:r>
      <w:proofErr w:type="spellEnd"/>
      <w:r w:rsidRPr="004B538F">
        <w:rPr>
          <w:rFonts w:ascii="Times New Roman" w:hAnsi="Times New Roman" w:cs="Times New Roman"/>
          <w:sz w:val="24"/>
          <w:szCs w:val="24"/>
        </w:rPr>
        <w:t xml:space="preserve"> </w:t>
      </w:r>
      <w:proofErr w:type="spellStart"/>
      <w:proofErr w:type="gramStart"/>
      <w:r w:rsidRPr="004B538F">
        <w:rPr>
          <w:rFonts w:ascii="Times New Roman" w:hAnsi="Times New Roman" w:cs="Times New Roman"/>
          <w:i/>
          <w:iCs/>
          <w:sz w:val="24"/>
          <w:szCs w:val="24"/>
        </w:rPr>
        <w:t>et</w:t>
      </w:r>
      <w:proofErr w:type="spellEnd"/>
      <w:proofErr w:type="gram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al</w:t>
      </w:r>
      <w:proofErr w:type="spellEnd"/>
      <w:r w:rsidRPr="004B538F">
        <w:rPr>
          <w:rFonts w:ascii="Times New Roman" w:hAnsi="Times New Roman" w:cs="Times New Roman"/>
          <w:i/>
          <w:iCs/>
          <w:sz w:val="24"/>
          <w:szCs w:val="24"/>
        </w:rPr>
        <w:t xml:space="preserve"> </w:t>
      </w:r>
      <w:r w:rsidRPr="004B538F">
        <w:rPr>
          <w:rFonts w:ascii="Times New Roman" w:hAnsi="Times New Roman" w:cs="Times New Roman"/>
          <w:sz w:val="24"/>
          <w:szCs w:val="24"/>
        </w:rPr>
        <w:t xml:space="preserve">(1992) forneceram os valores críticos da distribuição de </w:t>
      </w:r>
      <w:r w:rsidRPr="004B538F">
        <w:rPr>
          <w:rFonts w:ascii="Times New Roman" w:hAnsi="Times New Roman" w:cs="Times New Roman"/>
          <w:i/>
          <w:iCs/>
          <w:sz w:val="24"/>
          <w:szCs w:val="24"/>
        </w:rPr>
        <w:t>LM</w:t>
      </w:r>
      <w:r w:rsidRPr="004B538F">
        <w:rPr>
          <w:rFonts w:ascii="Times New Roman" w:hAnsi="Times New Roman" w:cs="Times New Roman"/>
          <w:sz w:val="24"/>
          <w:szCs w:val="24"/>
        </w:rPr>
        <w:t xml:space="preserve"> e se seus valores calculados são muito grandes, a hipótese nula é rejeitada pelo teste.</w:t>
      </w:r>
    </w:p>
    <w:p w:rsidR="00545C51" w:rsidRPr="004B538F" w:rsidRDefault="00545C51" w:rsidP="00820097">
      <w:pPr>
        <w:pStyle w:val="SemEspaamento"/>
        <w:ind w:firstLine="851"/>
        <w:rPr>
          <w:rFonts w:ascii="Times New Roman" w:hAnsi="Times New Roman" w:cs="Times New Roman"/>
          <w:sz w:val="24"/>
          <w:szCs w:val="24"/>
          <w:lang w:eastAsia="pt-BR"/>
        </w:rPr>
      </w:pPr>
    </w:p>
    <w:p w:rsidR="00545C51" w:rsidRPr="004B538F" w:rsidRDefault="00545C51" w:rsidP="00820097">
      <w:pPr>
        <w:pStyle w:val="SemEspaamento"/>
        <w:rPr>
          <w:rFonts w:ascii="Times New Roman" w:hAnsi="Times New Roman" w:cs="Times New Roman"/>
          <w:b/>
          <w:bCs/>
          <w:sz w:val="24"/>
          <w:szCs w:val="24"/>
        </w:rPr>
      </w:pPr>
      <w:proofErr w:type="gramStart"/>
      <w:r w:rsidRPr="004B538F">
        <w:rPr>
          <w:rFonts w:ascii="Times New Roman" w:hAnsi="Times New Roman" w:cs="Times New Roman"/>
          <w:b/>
          <w:bCs/>
          <w:sz w:val="24"/>
          <w:szCs w:val="24"/>
          <w:lang w:eastAsia="pt-BR"/>
        </w:rPr>
        <w:t xml:space="preserve">4.2 – </w:t>
      </w:r>
      <w:r w:rsidRPr="004B538F">
        <w:rPr>
          <w:rFonts w:ascii="Times New Roman" w:hAnsi="Times New Roman" w:cs="Times New Roman"/>
          <w:b/>
          <w:bCs/>
          <w:sz w:val="24"/>
          <w:szCs w:val="24"/>
        </w:rPr>
        <w:t>Relação</w:t>
      </w:r>
      <w:proofErr w:type="gramEnd"/>
      <w:r w:rsidRPr="004B538F">
        <w:rPr>
          <w:rFonts w:ascii="Times New Roman" w:hAnsi="Times New Roman" w:cs="Times New Roman"/>
          <w:b/>
          <w:bCs/>
          <w:sz w:val="24"/>
          <w:szCs w:val="24"/>
        </w:rPr>
        <w:t xml:space="preserve"> causal</w:t>
      </w:r>
    </w:p>
    <w:p w:rsidR="00545C51" w:rsidRPr="004B538F" w:rsidRDefault="00545C51" w:rsidP="004709E3">
      <w:pPr>
        <w:spacing w:after="0" w:line="240" w:lineRule="auto"/>
        <w:ind w:left="720"/>
        <w:jc w:val="both"/>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Antes de estimarmos efeitos marginais, elasticidades e efeitos de umas variáveis sobre as outras, testamos se estatisticamente uma variável afeta a outra. Desta forma, podemos identificar se existe interação dentro de um determinado conjunto de variáveis. </w:t>
      </w: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Hamilton (1994) introduz o conceito de causalidade descrevendo uma técnica introduzida por Granger (1969) que permite que sejam escolhidas as variáveis dependentes e as variáveis independentes do modelo. Tome dois processos estocásticos </w:t>
      </w:r>
      <w:proofErr w:type="spellStart"/>
      <w:proofErr w:type="gramStart"/>
      <w:r w:rsidR="003D6F70" w:rsidRPr="004B538F">
        <w:rPr>
          <w:rFonts w:ascii="Times New Roman" w:hAnsi="Times New Roman" w:cs="Times New Roman"/>
          <w:i/>
          <w:iCs/>
          <w:sz w:val="24"/>
          <w:szCs w:val="24"/>
        </w:rPr>
        <w:t>I</w:t>
      </w:r>
      <w:r w:rsidRPr="004B538F">
        <w:rPr>
          <w:rFonts w:ascii="Times New Roman" w:hAnsi="Times New Roman" w:cs="Times New Roman"/>
          <w:i/>
          <w:iCs/>
          <w:sz w:val="24"/>
          <w:szCs w:val="24"/>
        </w:rPr>
        <w:t>P</w:t>
      </w:r>
      <w:r w:rsidR="003D6F70" w:rsidRPr="004B538F">
        <w:rPr>
          <w:rFonts w:ascii="Times New Roman" w:hAnsi="Times New Roman" w:cs="Times New Roman"/>
          <w:i/>
          <w:iCs/>
          <w:sz w:val="24"/>
          <w:szCs w:val="24"/>
        </w:rPr>
        <w:t>O</w:t>
      </w:r>
      <w:r w:rsidRPr="004B538F">
        <w:rPr>
          <w:rFonts w:ascii="Times New Roman" w:hAnsi="Times New Roman" w:cs="Times New Roman"/>
          <w:i/>
          <w:iCs/>
          <w:sz w:val="24"/>
          <w:szCs w:val="24"/>
          <w:vertAlign w:val="subscript"/>
        </w:rPr>
        <w:t>t</w:t>
      </w:r>
      <w:proofErr w:type="spellEnd"/>
      <w:proofErr w:type="gramEnd"/>
      <w:r w:rsidRPr="004B538F">
        <w:rPr>
          <w:rFonts w:ascii="Times New Roman" w:hAnsi="Times New Roman" w:cs="Times New Roman"/>
          <w:sz w:val="24"/>
          <w:szCs w:val="24"/>
        </w:rPr>
        <w:t xml:space="preserve"> = </w:t>
      </w:r>
      <w:r w:rsidRPr="004B538F">
        <w:rPr>
          <w:rFonts w:ascii="Times New Roman" w:eastAsia="SymbolMT" w:hAnsi="Times New Roman"/>
          <w:sz w:val="24"/>
          <w:szCs w:val="24"/>
        </w:rPr>
        <w:t>{</w:t>
      </w:r>
      <w:r w:rsidR="003D6F70" w:rsidRPr="004B538F">
        <w:rPr>
          <w:rFonts w:ascii="Times New Roman" w:hAnsi="Times New Roman" w:cs="Times New Roman"/>
          <w:i/>
          <w:iCs/>
          <w:sz w:val="24"/>
          <w:szCs w:val="24"/>
        </w:rPr>
        <w:t>IPO</w:t>
      </w:r>
      <w:r w:rsidRPr="004B538F">
        <w:rPr>
          <w:rFonts w:ascii="Times New Roman" w:hAnsi="Times New Roman" w:cs="Times New Roman"/>
          <w:i/>
          <w:iCs/>
          <w:sz w:val="24"/>
          <w:szCs w:val="24"/>
          <w:vertAlign w:val="subscript"/>
        </w:rPr>
        <w:t>1</w:t>
      </w:r>
      <w:r w:rsidRPr="004B538F">
        <w:rPr>
          <w:rFonts w:ascii="Times New Roman" w:hAnsi="Times New Roman" w:cs="Times New Roman"/>
          <w:sz w:val="24"/>
          <w:szCs w:val="24"/>
        </w:rPr>
        <w:t xml:space="preserve">, </w:t>
      </w:r>
      <w:r w:rsidR="003D6F70" w:rsidRPr="004B538F">
        <w:rPr>
          <w:rFonts w:ascii="Times New Roman" w:hAnsi="Times New Roman" w:cs="Times New Roman"/>
          <w:i/>
          <w:iCs/>
          <w:sz w:val="24"/>
          <w:szCs w:val="24"/>
        </w:rPr>
        <w:t>IPO</w:t>
      </w:r>
      <w:r w:rsidRPr="004B538F">
        <w:rPr>
          <w:rFonts w:ascii="Times New Roman" w:hAnsi="Times New Roman" w:cs="Times New Roman"/>
          <w:i/>
          <w:iCs/>
          <w:sz w:val="24"/>
          <w:szCs w:val="24"/>
          <w:vertAlign w:val="subscript"/>
        </w:rPr>
        <w:t>2</w:t>
      </w:r>
      <w:r w:rsidRPr="004B538F">
        <w:rPr>
          <w:rFonts w:ascii="Times New Roman" w:hAnsi="Times New Roman" w:cs="Times New Roman"/>
          <w:sz w:val="24"/>
          <w:szCs w:val="24"/>
          <w:vertAlign w:val="subscript"/>
        </w:rPr>
        <w:t>,</w:t>
      </w:r>
      <w:r w:rsidRPr="004B538F">
        <w:rPr>
          <w:rFonts w:ascii="Times New Roman" w:hAnsi="Times New Roman" w:cs="Times New Roman"/>
          <w:sz w:val="24"/>
          <w:szCs w:val="24"/>
        </w:rPr>
        <w:t xml:space="preserve">..., </w:t>
      </w:r>
      <w:proofErr w:type="spellStart"/>
      <w:r w:rsidRPr="004B538F">
        <w:rPr>
          <w:rFonts w:ascii="Times New Roman" w:hAnsi="Times New Roman" w:cs="Times New Roman"/>
          <w:i/>
          <w:iCs/>
          <w:sz w:val="24"/>
          <w:szCs w:val="24"/>
        </w:rPr>
        <w:t>IPO</w:t>
      </w:r>
      <w:r w:rsidRPr="004B538F">
        <w:rPr>
          <w:rFonts w:ascii="Times New Roman" w:eastAsia="SymbolMT" w:hAnsi="Times New Roman" w:cs="Times New Roman"/>
          <w:i/>
          <w:iCs/>
          <w:sz w:val="24"/>
          <w:szCs w:val="24"/>
          <w:vertAlign w:val="subscript"/>
        </w:rPr>
        <w:t>n</w:t>
      </w:r>
      <w:proofErr w:type="spellEnd"/>
      <w:r w:rsidRPr="004B538F">
        <w:rPr>
          <w:rFonts w:ascii="Times New Roman" w:eastAsia="SymbolMT" w:hAnsi="Times New Roman"/>
          <w:sz w:val="24"/>
          <w:szCs w:val="24"/>
        </w:rPr>
        <w:t>}</w:t>
      </w:r>
      <w:r w:rsidRPr="004B538F">
        <w:rPr>
          <w:rFonts w:ascii="Times New Roman" w:eastAsia="SymbolMT" w:hAnsi="Times New Roman" w:cs="Times New Roman"/>
          <w:sz w:val="24"/>
          <w:szCs w:val="24"/>
        </w:rPr>
        <w:t xml:space="preserve"> representando a variável IPO </w:t>
      </w:r>
      <w:r w:rsidRPr="004B538F">
        <w:rPr>
          <w:rFonts w:ascii="Times New Roman" w:hAnsi="Times New Roman" w:cs="Times New Roman"/>
          <w:sz w:val="24"/>
          <w:szCs w:val="24"/>
        </w:rPr>
        <w:t>e</w:t>
      </w:r>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M</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sz w:val="24"/>
          <w:szCs w:val="24"/>
        </w:rPr>
        <w:t xml:space="preserve"> = </w:t>
      </w:r>
      <w:r w:rsidRPr="004B538F">
        <w:rPr>
          <w:rFonts w:ascii="Times New Roman" w:eastAsia="SymbolMT" w:hAnsi="Times New Roman"/>
          <w:sz w:val="24"/>
          <w:szCs w:val="24"/>
        </w:rPr>
        <w:t>{</w:t>
      </w:r>
      <w:r w:rsidRPr="004B538F">
        <w:rPr>
          <w:rFonts w:ascii="Times New Roman" w:hAnsi="Times New Roman" w:cs="Times New Roman"/>
          <w:i/>
          <w:iCs/>
          <w:sz w:val="24"/>
          <w:szCs w:val="24"/>
        </w:rPr>
        <w:t>M</w:t>
      </w:r>
      <w:r w:rsidRPr="004B538F">
        <w:rPr>
          <w:rFonts w:ascii="Times New Roman" w:hAnsi="Times New Roman" w:cs="Times New Roman"/>
          <w:i/>
          <w:iCs/>
          <w:sz w:val="24"/>
          <w:szCs w:val="24"/>
          <w:vertAlign w:val="subscript"/>
        </w:rPr>
        <w:t>1</w:t>
      </w:r>
      <w:r w:rsidRPr="004B538F">
        <w:rPr>
          <w:rFonts w:ascii="Times New Roman" w:hAnsi="Times New Roman" w:cs="Times New Roman"/>
          <w:sz w:val="24"/>
          <w:szCs w:val="24"/>
        </w:rPr>
        <w:t xml:space="preserve">, </w:t>
      </w:r>
      <w:r w:rsidRPr="004B538F">
        <w:rPr>
          <w:rFonts w:ascii="Times New Roman" w:hAnsi="Times New Roman" w:cs="Times New Roman"/>
          <w:i/>
          <w:iCs/>
          <w:sz w:val="24"/>
          <w:szCs w:val="24"/>
        </w:rPr>
        <w:t>M</w:t>
      </w:r>
      <w:r w:rsidRPr="004B538F">
        <w:rPr>
          <w:rFonts w:ascii="Times New Roman" w:hAnsi="Times New Roman" w:cs="Times New Roman"/>
          <w:i/>
          <w:iCs/>
          <w:sz w:val="24"/>
          <w:szCs w:val="24"/>
          <w:vertAlign w:val="subscript"/>
        </w:rPr>
        <w:t>2</w:t>
      </w:r>
      <w:r w:rsidRPr="004B538F">
        <w:rPr>
          <w:rFonts w:ascii="Times New Roman" w:hAnsi="Times New Roman" w:cs="Times New Roman"/>
          <w:sz w:val="24"/>
          <w:szCs w:val="24"/>
          <w:vertAlign w:val="subscript"/>
        </w:rPr>
        <w:t>,</w:t>
      </w:r>
      <w:r w:rsidRPr="004B538F">
        <w:rPr>
          <w:rFonts w:ascii="Times New Roman" w:hAnsi="Times New Roman" w:cs="Times New Roman"/>
          <w:sz w:val="24"/>
          <w:szCs w:val="24"/>
        </w:rPr>
        <w:t xml:space="preserve">..., </w:t>
      </w:r>
      <w:r w:rsidRPr="004B538F">
        <w:rPr>
          <w:rFonts w:ascii="Times New Roman" w:eastAsia="SymbolMT" w:hAnsi="Times New Roman" w:cs="Times New Roman"/>
          <w:i/>
          <w:iCs/>
          <w:sz w:val="24"/>
          <w:szCs w:val="24"/>
        </w:rPr>
        <w:t>M</w:t>
      </w:r>
      <w:r w:rsidRPr="004B538F">
        <w:rPr>
          <w:rFonts w:ascii="Times New Roman" w:eastAsia="SymbolMT" w:hAnsi="Times New Roman" w:cs="Times New Roman"/>
          <w:i/>
          <w:iCs/>
          <w:sz w:val="24"/>
          <w:szCs w:val="24"/>
          <w:vertAlign w:val="subscript"/>
        </w:rPr>
        <w:t>n</w:t>
      </w:r>
      <w:r w:rsidRPr="004B538F">
        <w:rPr>
          <w:rFonts w:ascii="Times New Roman" w:eastAsia="SymbolMT" w:hAnsi="Times New Roman"/>
          <w:sz w:val="24"/>
          <w:szCs w:val="24"/>
        </w:rPr>
        <w:t>}</w:t>
      </w:r>
      <w:r w:rsidRPr="004B538F">
        <w:rPr>
          <w:rFonts w:ascii="Times New Roman" w:eastAsia="SymbolMT" w:hAnsi="Times New Roman" w:cs="Times New Roman"/>
          <w:sz w:val="24"/>
          <w:szCs w:val="24"/>
        </w:rPr>
        <w:t>, representando o vetor de variáveis macroeconômicas, por exemplo</w:t>
      </w:r>
      <w:r w:rsidRPr="004B538F">
        <w:rPr>
          <w:rFonts w:ascii="Times New Roman" w:hAnsi="Times New Roman" w:cs="Times New Roman"/>
          <w:sz w:val="24"/>
          <w:szCs w:val="24"/>
        </w:rPr>
        <w:t xml:space="preserve">. Numa situação em que a variável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 xml:space="preserve"> explica a previsão da variável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 melhorando o ajuste da estimação, denomina-se </w:t>
      </w:r>
      <w:proofErr w:type="spellStart"/>
      <w:r w:rsidRPr="004B538F">
        <w:rPr>
          <w:rFonts w:ascii="Times New Roman" w:hAnsi="Times New Roman" w:cs="Times New Roman"/>
          <w:i/>
          <w:iCs/>
          <w:sz w:val="24"/>
          <w:szCs w:val="24"/>
        </w:rPr>
        <w:t>M</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i/>
          <w:iCs/>
          <w:sz w:val="24"/>
          <w:szCs w:val="24"/>
          <w:vertAlign w:val="subscript"/>
        </w:rPr>
        <w:t xml:space="preserve"> </w:t>
      </w:r>
      <w:r w:rsidRPr="004B538F">
        <w:rPr>
          <w:rFonts w:ascii="Times New Roman" w:hAnsi="Times New Roman" w:cs="Times New Roman"/>
          <w:sz w:val="24"/>
          <w:szCs w:val="24"/>
        </w:rPr>
        <w:t xml:space="preserve">como </w:t>
      </w:r>
      <w:proofErr w:type="spellStart"/>
      <w:r w:rsidRPr="004B538F">
        <w:rPr>
          <w:rFonts w:ascii="Times New Roman" w:hAnsi="Times New Roman" w:cs="Times New Roman"/>
          <w:i/>
          <w:iCs/>
          <w:sz w:val="24"/>
          <w:szCs w:val="24"/>
        </w:rPr>
        <w:t>causado-de-Granger</w:t>
      </w:r>
      <w:proofErr w:type="spellEnd"/>
      <w:r w:rsidRPr="004B538F">
        <w:rPr>
          <w:rFonts w:ascii="Times New Roman" w:hAnsi="Times New Roman" w:cs="Times New Roman"/>
          <w:sz w:val="24"/>
          <w:szCs w:val="24"/>
        </w:rPr>
        <w:t xml:space="preserve"> por </w:t>
      </w:r>
      <w:proofErr w:type="spell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r w:rsidRPr="004B538F">
        <w:rPr>
          <w:rStyle w:val="Refdenotaderodap"/>
          <w:rFonts w:ascii="Times New Roman" w:hAnsi="Times New Roman" w:cs="Times New Roman"/>
          <w:sz w:val="24"/>
          <w:szCs w:val="24"/>
        </w:rPr>
        <w:footnoteReference w:id="3"/>
      </w:r>
      <w:r w:rsidRPr="004B538F">
        <w:rPr>
          <w:rFonts w:ascii="Times New Roman" w:hAnsi="Times New Roman" w:cs="Times New Roman"/>
          <w:sz w:val="24"/>
          <w:szCs w:val="24"/>
        </w:rPr>
        <w:t>. O procedimento especificado a seguir consiste em estimar ambas variáveis na posição de variável dependente:</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28"/>
          <w:sz w:val="24"/>
          <w:szCs w:val="24"/>
        </w:rPr>
        <w:object w:dxaOrig="3640" w:dyaOrig="680">
          <v:shape id="_x0000_i1031" type="#_x0000_t75" style="width:160.5pt;height:29.25pt" o:ole="">
            <v:imagedata r:id="rId23" o:title=""/>
          </v:shape>
          <o:OLEObject Type="Embed" ProgID="Equation.3" ShapeID="_x0000_i1031" DrawAspect="Content" ObjectID="_1440517424" r:id="rId24"/>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(11)</w:t>
      </w: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28"/>
          <w:sz w:val="24"/>
          <w:szCs w:val="24"/>
        </w:rPr>
        <w:object w:dxaOrig="3400" w:dyaOrig="680">
          <v:shape id="_x0000_i1032" type="#_x0000_t75" style="width:153pt;height:27.75pt" o:ole="">
            <v:imagedata r:id="rId25" o:title=""/>
          </v:shape>
          <o:OLEObject Type="Embed" ProgID="Equation.3" ShapeID="_x0000_i1032" DrawAspect="Content" ObjectID="_1440517425" r:id="rId26"/>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(12)</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Onde </w:t>
      </w:r>
      <w:proofErr w:type="spellStart"/>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IPOt</w:t>
      </w:r>
      <w:proofErr w:type="spellEnd"/>
      <w:proofErr w:type="gramEnd"/>
      <w:r w:rsidRPr="004B538F">
        <w:rPr>
          <w:rFonts w:ascii="Times New Roman" w:hAnsi="Times New Roman" w:cs="Times New Roman"/>
          <w:sz w:val="24"/>
          <w:szCs w:val="24"/>
        </w:rPr>
        <w:t xml:space="preserve"> </w:t>
      </w:r>
      <w:r w:rsidRPr="004B538F">
        <w:rPr>
          <w:rStyle w:val="longtext"/>
          <w:rFonts w:ascii="Times New Roman" w:hAnsi="Times New Roman" w:cs="Times New Roman"/>
          <w:sz w:val="24"/>
          <w:szCs w:val="24"/>
          <w:shd w:val="clear" w:color="auto" w:fill="FFFFFF"/>
        </w:rPr>
        <w:t xml:space="preserve">e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Mt</w:t>
      </w:r>
      <w:proofErr w:type="spellEnd"/>
      <w:r w:rsidRPr="004B538F">
        <w:rPr>
          <w:rFonts w:ascii="Times New Roman" w:hAnsi="Times New Roman" w:cs="Times New Roman"/>
          <w:position w:val="-12"/>
          <w:sz w:val="24"/>
          <w:szCs w:val="24"/>
        </w:rPr>
        <w:t xml:space="preserve"> </w:t>
      </w:r>
      <w:r w:rsidRPr="004B538F">
        <w:rPr>
          <w:rStyle w:val="longtext"/>
          <w:rFonts w:ascii="Times New Roman" w:hAnsi="Times New Roman" w:cs="Times New Roman"/>
          <w:sz w:val="24"/>
          <w:szCs w:val="24"/>
          <w:shd w:val="clear" w:color="auto" w:fill="FFFFFF"/>
        </w:rPr>
        <w:t xml:space="preserve">são </w:t>
      </w:r>
      <w:proofErr w:type="spellStart"/>
      <w:r w:rsidRPr="004B538F">
        <w:rPr>
          <w:rStyle w:val="longtext"/>
          <w:rFonts w:ascii="Times New Roman" w:hAnsi="Times New Roman" w:cs="Times New Roman"/>
          <w:i/>
          <w:iCs/>
          <w:sz w:val="24"/>
          <w:szCs w:val="24"/>
          <w:shd w:val="clear" w:color="auto" w:fill="FFFFFF"/>
        </w:rPr>
        <w:t>i.i.d</w:t>
      </w:r>
      <w:r w:rsidRPr="004B538F">
        <w:rPr>
          <w:rStyle w:val="longtext"/>
          <w:rFonts w:ascii="Times New Roman" w:hAnsi="Times New Roman" w:cs="Times New Roman"/>
          <w:sz w:val="24"/>
          <w:szCs w:val="24"/>
          <w:shd w:val="clear" w:color="auto" w:fill="FFFFFF"/>
        </w:rPr>
        <w:t>.</w:t>
      </w:r>
      <w:proofErr w:type="spellEnd"/>
      <w:r w:rsidRPr="004B538F">
        <w:rPr>
          <w:rStyle w:val="longtext"/>
          <w:rFonts w:ascii="Times New Roman" w:hAnsi="Times New Roman" w:cs="Times New Roman"/>
          <w:sz w:val="24"/>
          <w:szCs w:val="24"/>
          <w:shd w:val="clear" w:color="auto" w:fill="FFFFFF"/>
        </w:rPr>
        <w:t xml:space="preserve">, além disso, </w:t>
      </w:r>
      <w:r w:rsidRPr="004B538F">
        <w:rPr>
          <w:rFonts w:ascii="Times New Roman" w:hAnsi="Times New Roman" w:cs="Times New Roman"/>
          <w:sz w:val="24"/>
          <w:szCs w:val="24"/>
        </w:rPr>
        <w:t xml:space="preserve">perceba que os testes são efetuados nos parâmetros defasados </w:t>
      </w:r>
      <w:r w:rsidRPr="004B538F">
        <w:rPr>
          <w:rFonts w:ascii="Times New Roman" w:hAnsi="Times New Roman" w:cs="Times New Roman"/>
          <w:i/>
          <w:iCs/>
          <w:sz w:val="24"/>
          <w:szCs w:val="24"/>
        </w:rPr>
        <w:t>θ</w:t>
      </w:r>
      <w:r w:rsidRPr="004B538F">
        <w:rPr>
          <w:rFonts w:ascii="Times New Roman" w:hAnsi="Times New Roman" w:cs="Times New Roman"/>
          <w:sz w:val="24"/>
          <w:szCs w:val="24"/>
        </w:rPr>
        <w:t xml:space="preserve"> e </w:t>
      </w:r>
      <w:r w:rsidRPr="004B538F">
        <w:rPr>
          <w:rFonts w:ascii="Times New Roman" w:hAnsi="Times New Roman" w:cs="Times New Roman"/>
          <w:i/>
          <w:iCs/>
          <w:sz w:val="24"/>
          <w:szCs w:val="24"/>
        </w:rPr>
        <w:t>ρ</w:t>
      </w:r>
      <w:r w:rsidRPr="004B538F">
        <w:rPr>
          <w:rFonts w:ascii="Times New Roman" w:hAnsi="Times New Roman" w:cs="Times New Roman"/>
          <w:sz w:val="24"/>
          <w:szCs w:val="24"/>
        </w:rPr>
        <w:t xml:space="preserve">, equações (1) e (2), respectivamente. Se os parâmetros </w:t>
      </w:r>
      <w:r w:rsidRPr="004B538F">
        <w:rPr>
          <w:rFonts w:ascii="Times New Roman" w:hAnsi="Times New Roman" w:cs="Times New Roman"/>
          <w:i/>
          <w:iCs/>
          <w:sz w:val="24"/>
          <w:szCs w:val="24"/>
        </w:rPr>
        <w:t>θ</w:t>
      </w:r>
      <w:r w:rsidRPr="004B538F">
        <w:rPr>
          <w:rFonts w:ascii="Times New Roman" w:hAnsi="Times New Roman" w:cs="Times New Roman"/>
          <w:sz w:val="24"/>
          <w:szCs w:val="24"/>
        </w:rPr>
        <w:t xml:space="preserve"> forem estatisticamente iguais </w:t>
      </w:r>
      <w:proofErr w:type="gramStart"/>
      <w:r w:rsidRPr="004B538F">
        <w:rPr>
          <w:rFonts w:ascii="Times New Roman" w:hAnsi="Times New Roman" w:cs="Times New Roman"/>
          <w:sz w:val="24"/>
          <w:szCs w:val="24"/>
        </w:rPr>
        <w:t>a</w:t>
      </w:r>
      <w:proofErr w:type="gramEnd"/>
      <w:r w:rsidRPr="004B538F">
        <w:rPr>
          <w:rFonts w:ascii="Times New Roman" w:hAnsi="Times New Roman" w:cs="Times New Roman"/>
          <w:sz w:val="24"/>
          <w:szCs w:val="24"/>
        </w:rPr>
        <w:t xml:space="preserve"> zero, a variável </w:t>
      </w:r>
      <w:r w:rsidRPr="004B538F">
        <w:rPr>
          <w:rFonts w:ascii="Times New Roman" w:hAnsi="Times New Roman" w:cs="Times New Roman"/>
          <w:i/>
          <w:iCs/>
          <w:sz w:val="24"/>
          <w:szCs w:val="24"/>
        </w:rPr>
        <w:t>M</w:t>
      </w:r>
      <w:r w:rsidRPr="004B538F">
        <w:rPr>
          <w:rFonts w:ascii="Times New Roman" w:hAnsi="Times New Roman" w:cs="Times New Roman"/>
          <w:sz w:val="24"/>
          <w:szCs w:val="24"/>
        </w:rPr>
        <w:t xml:space="preserve"> não causa </w:t>
      </w:r>
      <w:r w:rsidRPr="004B538F">
        <w:rPr>
          <w:rFonts w:ascii="Times New Roman" w:hAnsi="Times New Roman" w:cs="Times New Roman"/>
          <w:i/>
          <w:iCs/>
          <w:sz w:val="24"/>
          <w:szCs w:val="24"/>
        </w:rPr>
        <w:t>IPO</w:t>
      </w:r>
      <w:r w:rsidRPr="004B538F">
        <w:rPr>
          <w:rFonts w:ascii="Times New Roman" w:hAnsi="Times New Roman" w:cs="Times New Roman"/>
          <w:sz w:val="24"/>
          <w:szCs w:val="24"/>
        </w:rPr>
        <w:t xml:space="preserve"> na equação (11). Analogamente, se os parâmetros </w:t>
      </w:r>
      <w:r w:rsidRPr="004B538F">
        <w:rPr>
          <w:rFonts w:ascii="Times New Roman" w:hAnsi="Times New Roman" w:cs="Times New Roman"/>
          <w:i/>
          <w:iCs/>
          <w:sz w:val="24"/>
          <w:szCs w:val="24"/>
        </w:rPr>
        <w:t>ρ</w:t>
      </w:r>
      <w:r w:rsidRPr="004B538F">
        <w:rPr>
          <w:rFonts w:ascii="Times New Roman" w:hAnsi="Times New Roman" w:cs="Times New Roman"/>
          <w:sz w:val="24"/>
          <w:szCs w:val="24"/>
        </w:rPr>
        <w:t xml:space="preserve"> forem estatisticamente iguais </w:t>
      </w:r>
      <w:proofErr w:type="gramStart"/>
      <w:r w:rsidRPr="004B538F">
        <w:rPr>
          <w:rFonts w:ascii="Times New Roman" w:hAnsi="Times New Roman" w:cs="Times New Roman"/>
          <w:sz w:val="24"/>
          <w:szCs w:val="24"/>
        </w:rPr>
        <w:t>a</w:t>
      </w:r>
      <w:proofErr w:type="gramEnd"/>
      <w:r w:rsidRPr="004B538F">
        <w:rPr>
          <w:rFonts w:ascii="Times New Roman" w:hAnsi="Times New Roman" w:cs="Times New Roman"/>
          <w:sz w:val="24"/>
          <w:szCs w:val="24"/>
        </w:rPr>
        <w:t xml:space="preserve"> zero, a variável </w:t>
      </w:r>
      <w:r w:rsidRPr="004B538F">
        <w:rPr>
          <w:rFonts w:ascii="Times New Roman" w:hAnsi="Times New Roman" w:cs="Times New Roman"/>
          <w:i/>
          <w:iCs/>
          <w:sz w:val="24"/>
          <w:szCs w:val="24"/>
        </w:rPr>
        <w:t>IPO</w:t>
      </w:r>
      <w:r w:rsidRPr="004B538F">
        <w:rPr>
          <w:rFonts w:ascii="Times New Roman" w:hAnsi="Times New Roman" w:cs="Times New Roman"/>
          <w:sz w:val="24"/>
          <w:szCs w:val="24"/>
        </w:rPr>
        <w:t xml:space="preserve"> não causa </w:t>
      </w:r>
      <w:r w:rsidRPr="004B538F">
        <w:rPr>
          <w:rFonts w:ascii="Times New Roman" w:hAnsi="Times New Roman" w:cs="Times New Roman"/>
          <w:i/>
          <w:iCs/>
          <w:sz w:val="24"/>
          <w:szCs w:val="24"/>
        </w:rPr>
        <w:t>M</w:t>
      </w:r>
      <w:r w:rsidRPr="004B538F">
        <w:rPr>
          <w:rFonts w:ascii="Times New Roman" w:hAnsi="Times New Roman" w:cs="Times New Roman"/>
          <w:sz w:val="24"/>
          <w:szCs w:val="24"/>
        </w:rPr>
        <w:t xml:space="preserve"> na equação (12).   </w:t>
      </w: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A hipótese nula é que não há causalidade no modelo em nenhum dos dois sentidos. O próximo passo após estimar ambas as regressões, é verificar o sentido da causalidade utilizando o teste </w:t>
      </w:r>
      <w:r w:rsidRPr="004B538F">
        <w:rPr>
          <w:rFonts w:ascii="Times New Roman" w:hAnsi="Times New Roman" w:cs="Times New Roman"/>
          <w:i/>
          <w:iCs/>
          <w:sz w:val="24"/>
          <w:szCs w:val="24"/>
        </w:rPr>
        <w:t>F</w:t>
      </w:r>
      <w:r w:rsidRPr="004B538F">
        <w:rPr>
          <w:rFonts w:ascii="Times New Roman" w:hAnsi="Times New Roman" w:cs="Times New Roman"/>
          <w:sz w:val="24"/>
          <w:szCs w:val="24"/>
        </w:rPr>
        <w:t xml:space="preserve">. </w:t>
      </w:r>
    </w:p>
    <w:p w:rsidR="00545C51" w:rsidRPr="004B538F" w:rsidRDefault="00545C51" w:rsidP="00BF6575">
      <w:pPr>
        <w:spacing w:after="0" w:line="240" w:lineRule="auto"/>
        <w:ind w:firstLine="709"/>
        <w:jc w:val="both"/>
        <w:rPr>
          <w:rFonts w:ascii="Times New Roman" w:hAnsi="Times New Roman" w:cs="Times New Roman"/>
          <w:i/>
          <w:iCs/>
          <w:sz w:val="24"/>
          <w:szCs w:val="24"/>
        </w:rPr>
      </w:pPr>
    </w:p>
    <w:p w:rsidR="00545C51" w:rsidRPr="004B538F" w:rsidRDefault="00545C51" w:rsidP="00BF6575">
      <w:pPr>
        <w:spacing w:after="0" w:line="240" w:lineRule="auto"/>
        <w:ind w:firstLine="709"/>
        <w:jc w:val="both"/>
        <w:rPr>
          <w:rFonts w:ascii="Times New Roman" w:eastAsia="Batang" w:hAnsi="Times New Roman"/>
          <w:position w:val="-12"/>
          <w:sz w:val="24"/>
          <w:szCs w:val="24"/>
        </w:rPr>
      </w:pPr>
      <w:r w:rsidRPr="004B538F">
        <w:rPr>
          <w:rFonts w:ascii="Times New Roman" w:hAnsi="Times New Roman" w:cs="Times New Roman"/>
          <w:i/>
          <w:iCs/>
          <w:position w:val="-12"/>
          <w:sz w:val="24"/>
          <w:szCs w:val="24"/>
        </w:rPr>
        <w:t>H</w:t>
      </w:r>
      <w:r w:rsidRPr="004B538F">
        <w:rPr>
          <w:rFonts w:ascii="Times New Roman" w:hAnsi="Times New Roman" w:cs="Times New Roman"/>
          <w:i/>
          <w:iCs/>
          <w:position w:val="-12"/>
          <w:sz w:val="24"/>
          <w:szCs w:val="24"/>
          <w:vertAlign w:val="subscript"/>
        </w:rPr>
        <w:t>0</w:t>
      </w:r>
      <w:r w:rsidRPr="004B538F">
        <w:rPr>
          <w:rFonts w:ascii="Times New Roman" w:hAnsi="Times New Roman" w:cs="Times New Roman"/>
          <w:position w:val="-12"/>
          <w:sz w:val="24"/>
          <w:szCs w:val="24"/>
        </w:rPr>
        <w:t>:</w:t>
      </w:r>
      <w:r w:rsidRPr="004B538F">
        <w:rPr>
          <w:rFonts w:ascii="Times New Roman" w:hAnsi="Times New Roman" w:cs="Times New Roman"/>
          <w:i/>
          <w:iCs/>
          <w:position w:val="-12"/>
          <w:sz w:val="24"/>
          <w:szCs w:val="24"/>
        </w:rPr>
        <w:t xml:space="preserve"> </w:t>
      </w:r>
      <w:proofErr w:type="spellStart"/>
      <w:r w:rsidRPr="004B538F">
        <w:rPr>
          <w:rFonts w:ascii="Times New Roman" w:hAnsi="Times New Roman" w:cs="Times New Roman"/>
          <w:i/>
          <w:iCs/>
          <w:position w:val="-12"/>
          <w:sz w:val="24"/>
          <w:szCs w:val="24"/>
        </w:rPr>
        <w:t>θ</w:t>
      </w:r>
      <w:r w:rsidRPr="004B538F">
        <w:rPr>
          <w:rFonts w:ascii="Times New Roman" w:hAnsi="Times New Roman" w:cs="Times New Roman"/>
          <w:i/>
          <w:iCs/>
          <w:position w:val="-12"/>
          <w:sz w:val="24"/>
          <w:szCs w:val="24"/>
          <w:vertAlign w:val="subscript"/>
        </w:rPr>
        <w:t>i</w:t>
      </w:r>
      <w:proofErr w:type="spellEnd"/>
      <w:r w:rsidRPr="004B538F">
        <w:rPr>
          <w:rFonts w:ascii="Times New Roman" w:hAnsi="Times New Roman" w:cs="Times New Roman"/>
          <w:position w:val="-12"/>
          <w:sz w:val="24"/>
          <w:szCs w:val="24"/>
        </w:rPr>
        <w:t xml:space="preserve"> = 0 e </w:t>
      </w:r>
      <w:proofErr w:type="spellStart"/>
      <w:r w:rsidRPr="004B538F">
        <w:rPr>
          <w:rFonts w:ascii="Times New Roman" w:hAnsi="Times New Roman" w:cs="Times New Roman"/>
          <w:i/>
          <w:iCs/>
          <w:position w:val="-12"/>
          <w:sz w:val="24"/>
          <w:szCs w:val="24"/>
        </w:rPr>
        <w:t>ρ</w:t>
      </w:r>
      <w:r w:rsidRPr="004B538F">
        <w:rPr>
          <w:rFonts w:ascii="Times New Roman" w:hAnsi="Times New Roman" w:cs="Times New Roman"/>
          <w:i/>
          <w:iCs/>
          <w:position w:val="-12"/>
          <w:sz w:val="24"/>
          <w:szCs w:val="24"/>
          <w:vertAlign w:val="subscript"/>
        </w:rPr>
        <w:t>i</w:t>
      </w:r>
      <w:proofErr w:type="spellEnd"/>
      <w:r w:rsidRPr="004B538F">
        <w:rPr>
          <w:rFonts w:ascii="Times New Roman" w:hAnsi="Times New Roman" w:cs="Times New Roman"/>
          <w:i/>
          <w:iCs/>
          <w:position w:val="-12"/>
          <w:sz w:val="24"/>
          <w:szCs w:val="24"/>
        </w:rPr>
        <w:t xml:space="preserve"> </w:t>
      </w:r>
      <w:r w:rsidRPr="004B538F">
        <w:rPr>
          <w:rFonts w:ascii="Times New Roman" w:hAnsi="Times New Roman" w:cs="Times New Roman"/>
          <w:position w:val="-12"/>
          <w:sz w:val="24"/>
          <w:szCs w:val="24"/>
        </w:rPr>
        <w:t xml:space="preserve">= 0 </w:t>
      </w:r>
      <w:r w:rsidRPr="004B538F">
        <w:rPr>
          <w:rFonts w:ascii="Times New Roman" w:eastAsia="MS Mincho" w:hAnsi="MS Mincho" w:cs="MS Mincho" w:hint="eastAsia"/>
          <w:position w:val="-12"/>
          <w:sz w:val="24"/>
          <w:szCs w:val="24"/>
        </w:rPr>
        <w:t>∀</w:t>
      </w:r>
      <w:r w:rsidRPr="004B538F">
        <w:rPr>
          <w:rFonts w:ascii="Times New Roman" w:hAnsi="Times New Roman" w:cs="Times New Roman"/>
          <w:position w:val="-12"/>
          <w:sz w:val="24"/>
          <w:szCs w:val="24"/>
        </w:rPr>
        <w:t xml:space="preserve"> </w:t>
      </w:r>
      <w:r w:rsidRPr="004B538F">
        <w:rPr>
          <w:rFonts w:ascii="Times New Roman" w:hAnsi="Times New Roman" w:cs="Times New Roman"/>
          <w:i/>
          <w:iCs/>
          <w:position w:val="-12"/>
          <w:sz w:val="24"/>
          <w:szCs w:val="24"/>
        </w:rPr>
        <w:t>i</w:t>
      </w:r>
      <w:r w:rsidRPr="004B538F">
        <w:rPr>
          <w:rFonts w:ascii="Times New Roman" w:hAnsi="Times New Roman" w:cs="Times New Roman"/>
          <w:position w:val="-12"/>
          <w:sz w:val="24"/>
          <w:szCs w:val="24"/>
        </w:rPr>
        <w:t xml:space="preserve"> = 1, 2</w:t>
      </w:r>
      <w:proofErr w:type="gramStart"/>
      <w:r w:rsidRPr="004B538F">
        <w:rPr>
          <w:rFonts w:ascii="Times New Roman" w:hAnsi="Times New Roman" w:cs="Times New Roman"/>
          <w:position w:val="-12"/>
          <w:sz w:val="24"/>
          <w:szCs w:val="24"/>
        </w:rPr>
        <w:t>, ...</w:t>
      </w:r>
      <w:proofErr w:type="gramEnd"/>
    </w:p>
    <w:p w:rsidR="00545C51" w:rsidRPr="004B538F" w:rsidRDefault="00545C51" w:rsidP="00BF6575">
      <w:pPr>
        <w:spacing w:after="0" w:line="240" w:lineRule="auto"/>
        <w:ind w:firstLine="709"/>
        <w:jc w:val="both"/>
        <w:rPr>
          <w:rFonts w:ascii="Times New Roman" w:hAnsi="Times New Roman" w:cs="Times New Roman"/>
          <w:position w:val="-12"/>
          <w:sz w:val="24"/>
          <w:szCs w:val="24"/>
        </w:rPr>
      </w:pPr>
      <w:r w:rsidRPr="004B538F">
        <w:rPr>
          <w:rFonts w:ascii="Times New Roman" w:hAnsi="Times New Roman" w:cs="Times New Roman"/>
          <w:i/>
          <w:iCs/>
          <w:position w:val="-12"/>
          <w:sz w:val="24"/>
          <w:szCs w:val="24"/>
        </w:rPr>
        <w:t>H</w:t>
      </w:r>
      <w:r w:rsidRPr="004B538F">
        <w:rPr>
          <w:rFonts w:ascii="Times New Roman" w:hAnsi="Times New Roman" w:cs="Times New Roman"/>
          <w:i/>
          <w:iCs/>
          <w:position w:val="-12"/>
          <w:sz w:val="24"/>
          <w:szCs w:val="24"/>
          <w:vertAlign w:val="subscript"/>
        </w:rPr>
        <w:t>1</w:t>
      </w:r>
      <w:r w:rsidRPr="004B538F">
        <w:rPr>
          <w:rFonts w:ascii="Times New Roman" w:hAnsi="Times New Roman" w:cs="Times New Roman"/>
          <w:position w:val="-12"/>
          <w:sz w:val="24"/>
          <w:szCs w:val="24"/>
        </w:rPr>
        <w:t xml:space="preserve">: </w:t>
      </w:r>
      <w:proofErr w:type="spellStart"/>
      <w:r w:rsidRPr="004B538F">
        <w:rPr>
          <w:rFonts w:ascii="Times New Roman" w:hAnsi="Times New Roman" w:cs="Times New Roman"/>
          <w:i/>
          <w:iCs/>
          <w:position w:val="-12"/>
          <w:sz w:val="24"/>
          <w:szCs w:val="24"/>
        </w:rPr>
        <w:t>θ</w:t>
      </w:r>
      <w:r w:rsidRPr="004B538F">
        <w:rPr>
          <w:rFonts w:ascii="Times New Roman" w:hAnsi="Times New Roman" w:cs="Times New Roman"/>
          <w:i/>
          <w:iCs/>
          <w:position w:val="-12"/>
          <w:sz w:val="24"/>
          <w:szCs w:val="24"/>
          <w:vertAlign w:val="subscript"/>
        </w:rPr>
        <w:t>i</w:t>
      </w:r>
      <w:proofErr w:type="spellEnd"/>
      <w:r w:rsidRPr="004B538F">
        <w:rPr>
          <w:rFonts w:ascii="Times New Roman" w:hAnsi="Times New Roman" w:cs="Times New Roman"/>
          <w:position w:val="-12"/>
          <w:sz w:val="24"/>
          <w:szCs w:val="24"/>
        </w:rPr>
        <w:t xml:space="preserve"> ≠ </w:t>
      </w:r>
      <w:proofErr w:type="gramStart"/>
      <w:r w:rsidRPr="004B538F">
        <w:rPr>
          <w:rFonts w:ascii="Times New Roman" w:hAnsi="Times New Roman" w:cs="Times New Roman"/>
          <w:position w:val="-12"/>
          <w:sz w:val="24"/>
          <w:szCs w:val="24"/>
        </w:rPr>
        <w:t>0</w:t>
      </w:r>
      <w:proofErr w:type="gramEnd"/>
      <w:r w:rsidRPr="004B538F">
        <w:rPr>
          <w:rFonts w:ascii="Times New Roman" w:hAnsi="Times New Roman" w:cs="Times New Roman"/>
          <w:position w:val="-12"/>
          <w:sz w:val="24"/>
          <w:szCs w:val="24"/>
        </w:rPr>
        <w:t xml:space="preserve"> e </w:t>
      </w:r>
      <w:proofErr w:type="spellStart"/>
      <w:r w:rsidRPr="004B538F">
        <w:rPr>
          <w:rFonts w:ascii="Times New Roman" w:hAnsi="Times New Roman" w:cs="Times New Roman"/>
          <w:i/>
          <w:iCs/>
          <w:position w:val="-12"/>
          <w:sz w:val="24"/>
          <w:szCs w:val="24"/>
        </w:rPr>
        <w:t>ρ</w:t>
      </w:r>
      <w:r w:rsidRPr="004B538F">
        <w:rPr>
          <w:rFonts w:ascii="Times New Roman" w:hAnsi="Times New Roman" w:cs="Times New Roman"/>
          <w:i/>
          <w:iCs/>
          <w:position w:val="-12"/>
          <w:sz w:val="24"/>
          <w:szCs w:val="24"/>
          <w:vertAlign w:val="subscript"/>
        </w:rPr>
        <w:t>i</w:t>
      </w:r>
      <w:proofErr w:type="spellEnd"/>
      <w:r w:rsidRPr="004B538F">
        <w:rPr>
          <w:rFonts w:ascii="Times New Roman" w:hAnsi="Times New Roman" w:cs="Times New Roman"/>
          <w:i/>
          <w:iCs/>
          <w:position w:val="-12"/>
          <w:sz w:val="24"/>
          <w:szCs w:val="24"/>
        </w:rPr>
        <w:t xml:space="preserve"> </w:t>
      </w:r>
      <w:r w:rsidRPr="004B538F">
        <w:rPr>
          <w:rFonts w:ascii="Times New Roman" w:hAnsi="Times New Roman" w:cs="Times New Roman"/>
          <w:position w:val="-12"/>
          <w:sz w:val="24"/>
          <w:szCs w:val="24"/>
        </w:rPr>
        <w:t xml:space="preserve">≠ 0 </w:t>
      </w:r>
      <w:r w:rsidRPr="004B538F">
        <w:rPr>
          <w:rFonts w:ascii="MS Mincho" w:eastAsia="MS Mincho" w:hAnsi="MS Mincho" w:cs="MS Mincho" w:hint="eastAsia"/>
          <w:position w:val="-12"/>
          <w:sz w:val="24"/>
          <w:szCs w:val="24"/>
        </w:rPr>
        <w:t>∀</w:t>
      </w:r>
      <w:r w:rsidRPr="004B538F">
        <w:rPr>
          <w:rFonts w:ascii="Times New Roman" w:hAnsi="Times New Roman" w:cs="Times New Roman"/>
          <w:position w:val="-12"/>
          <w:sz w:val="24"/>
          <w:szCs w:val="24"/>
        </w:rPr>
        <w:t xml:space="preserve"> </w:t>
      </w:r>
      <w:r w:rsidRPr="004B538F">
        <w:rPr>
          <w:rFonts w:ascii="Times New Roman" w:hAnsi="Times New Roman" w:cs="Times New Roman"/>
          <w:i/>
          <w:iCs/>
          <w:position w:val="-12"/>
          <w:sz w:val="24"/>
          <w:szCs w:val="24"/>
        </w:rPr>
        <w:t>i</w:t>
      </w:r>
      <w:r w:rsidRPr="004B538F">
        <w:rPr>
          <w:rFonts w:ascii="Times New Roman" w:hAnsi="Times New Roman" w:cs="Times New Roman"/>
          <w:position w:val="-12"/>
          <w:sz w:val="24"/>
          <w:szCs w:val="24"/>
        </w:rPr>
        <w:t xml:space="preserve"> = 1, 2, ...</w:t>
      </w:r>
    </w:p>
    <w:p w:rsidR="00545C51" w:rsidRPr="004B538F" w:rsidRDefault="00545C51" w:rsidP="00BF6575">
      <w:pPr>
        <w:spacing w:after="0" w:line="240" w:lineRule="auto"/>
        <w:ind w:firstLine="709"/>
        <w:jc w:val="both"/>
        <w:rPr>
          <w:rFonts w:ascii="Times New Roman" w:hAnsi="Times New Roman" w:cs="Times New Roman"/>
          <w:position w:val="-12"/>
          <w:sz w:val="24"/>
          <w:szCs w:val="24"/>
        </w:rPr>
      </w:pPr>
    </w:p>
    <w:p w:rsidR="00545C51" w:rsidRPr="004B538F" w:rsidRDefault="00545C51" w:rsidP="004709E3">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 xml:space="preserve">Se </w:t>
      </w:r>
      <w:proofErr w:type="spellStart"/>
      <w:r w:rsidRPr="004B538F">
        <w:rPr>
          <w:rFonts w:ascii="Times New Roman" w:hAnsi="Times New Roman" w:cs="Times New Roman"/>
          <w:i/>
          <w:iCs/>
          <w:sz w:val="24"/>
          <w:szCs w:val="24"/>
        </w:rPr>
        <w:t>θ</w:t>
      </w:r>
      <w:r w:rsidRPr="004B538F">
        <w:rPr>
          <w:rFonts w:ascii="Times New Roman" w:hAnsi="Times New Roman" w:cs="Times New Roman"/>
          <w:i/>
          <w:iCs/>
          <w:sz w:val="24"/>
          <w:szCs w:val="24"/>
          <w:vertAlign w:val="subscript"/>
        </w:rPr>
        <w:t>i</w:t>
      </w:r>
      <w:proofErr w:type="spellEnd"/>
      <w:r w:rsidRPr="004B538F">
        <w:rPr>
          <w:rFonts w:ascii="Times New Roman" w:hAnsi="Times New Roman" w:cs="Times New Roman"/>
          <w:sz w:val="24"/>
          <w:szCs w:val="24"/>
        </w:rPr>
        <w:t xml:space="preserve"> e </w:t>
      </w:r>
      <w:proofErr w:type="spellStart"/>
      <w:r w:rsidRPr="004B538F">
        <w:rPr>
          <w:rFonts w:ascii="Times New Roman" w:hAnsi="Times New Roman" w:cs="Times New Roman"/>
          <w:i/>
          <w:iCs/>
          <w:sz w:val="24"/>
          <w:szCs w:val="24"/>
        </w:rPr>
        <w:t>ρ</w:t>
      </w:r>
      <w:r w:rsidRPr="004B538F">
        <w:rPr>
          <w:rFonts w:ascii="Times New Roman" w:hAnsi="Times New Roman" w:cs="Times New Roman"/>
          <w:i/>
          <w:iCs/>
          <w:sz w:val="24"/>
          <w:szCs w:val="24"/>
          <w:vertAlign w:val="subscript"/>
        </w:rPr>
        <w:t>i</w:t>
      </w:r>
      <w:proofErr w:type="spellEnd"/>
      <w:r w:rsidRPr="004B538F">
        <w:rPr>
          <w:rFonts w:ascii="Times New Roman" w:hAnsi="Times New Roman" w:cs="Times New Roman"/>
          <w:i/>
          <w:iCs/>
          <w:sz w:val="24"/>
          <w:szCs w:val="24"/>
        </w:rPr>
        <w:t xml:space="preserve"> </w:t>
      </w:r>
      <w:r w:rsidRPr="004B538F">
        <w:rPr>
          <w:rFonts w:ascii="Times New Roman" w:hAnsi="Times New Roman" w:cs="Times New Roman"/>
          <w:sz w:val="24"/>
          <w:szCs w:val="24"/>
        </w:rPr>
        <w:t xml:space="preserve">forem nulos, não se rejeita a hipótese nula, logo a consequência imediata é que as variáveis com os valores defasados não influenciam o modelo. Obviamente, se as hipóteses nulas forem rejeitadas, têm-se uma relação de causalidade. Desta forma uma análise se valerá da observação de como ambas variáveis </w:t>
      </w:r>
      <w:r w:rsidRPr="004B538F">
        <w:rPr>
          <w:rFonts w:ascii="Times New Roman" w:hAnsi="Times New Roman" w:cs="Times New Roman"/>
          <w:i/>
          <w:iCs/>
          <w:sz w:val="24"/>
          <w:szCs w:val="24"/>
        </w:rPr>
        <w:t>IPO</w:t>
      </w:r>
      <w:r w:rsidRPr="004B538F">
        <w:rPr>
          <w:rFonts w:ascii="Times New Roman" w:hAnsi="Times New Roman" w:cs="Times New Roman"/>
          <w:sz w:val="24"/>
          <w:szCs w:val="24"/>
        </w:rPr>
        <w:t xml:space="preserve"> e </w:t>
      </w:r>
      <w:r w:rsidRPr="004B538F">
        <w:rPr>
          <w:rFonts w:ascii="Times New Roman" w:hAnsi="Times New Roman" w:cs="Times New Roman"/>
          <w:i/>
          <w:iCs/>
          <w:sz w:val="24"/>
          <w:szCs w:val="24"/>
        </w:rPr>
        <w:t>M</w:t>
      </w:r>
      <w:r w:rsidRPr="004B538F">
        <w:rPr>
          <w:rFonts w:ascii="Times New Roman" w:hAnsi="Times New Roman" w:cs="Times New Roman"/>
          <w:sz w:val="24"/>
          <w:szCs w:val="24"/>
        </w:rPr>
        <w:t xml:space="preserve"> se ajustam.</w:t>
      </w:r>
    </w:p>
    <w:p w:rsidR="00545C51" w:rsidRPr="004B538F" w:rsidRDefault="00545C51" w:rsidP="004709E3">
      <w:pPr>
        <w:spacing w:after="0" w:line="240" w:lineRule="auto"/>
        <w:jc w:val="both"/>
        <w:rPr>
          <w:rFonts w:ascii="Times New Roman" w:hAnsi="Times New Roman" w:cs="Times New Roman"/>
          <w:sz w:val="24"/>
          <w:szCs w:val="24"/>
        </w:rPr>
      </w:pPr>
    </w:p>
    <w:p w:rsidR="00545C51" w:rsidRPr="004B538F" w:rsidRDefault="00545C51" w:rsidP="006E1841">
      <w:pPr>
        <w:pStyle w:val="Corpodetexto"/>
        <w:spacing w:after="0" w:line="240" w:lineRule="auto"/>
        <w:jc w:val="both"/>
        <w:rPr>
          <w:rFonts w:ascii="Times New Roman" w:hAnsi="Times New Roman" w:cs="Times New Roman"/>
          <w:b/>
          <w:bCs/>
          <w:sz w:val="24"/>
          <w:szCs w:val="24"/>
        </w:rPr>
      </w:pPr>
      <w:proofErr w:type="gramStart"/>
      <w:r w:rsidRPr="004B538F">
        <w:rPr>
          <w:rFonts w:ascii="Times New Roman" w:hAnsi="Times New Roman" w:cs="Times New Roman"/>
          <w:b/>
          <w:bCs/>
          <w:sz w:val="24"/>
          <w:szCs w:val="24"/>
        </w:rPr>
        <w:t>4.</w:t>
      </w:r>
      <w:r w:rsidR="004A0688" w:rsidRPr="004B538F">
        <w:rPr>
          <w:rFonts w:ascii="Times New Roman" w:hAnsi="Times New Roman" w:cs="Times New Roman"/>
          <w:b/>
          <w:bCs/>
          <w:sz w:val="24"/>
          <w:szCs w:val="24"/>
        </w:rPr>
        <w:t>3</w:t>
      </w:r>
      <w:r w:rsidRPr="004B538F">
        <w:rPr>
          <w:rFonts w:ascii="Times New Roman" w:hAnsi="Times New Roman" w:cs="Times New Roman"/>
          <w:b/>
          <w:bCs/>
          <w:sz w:val="24"/>
          <w:szCs w:val="24"/>
        </w:rPr>
        <w:t xml:space="preserve"> </w:t>
      </w:r>
      <w:r w:rsidRPr="004B538F">
        <w:rPr>
          <w:rFonts w:ascii="Times New Roman" w:hAnsi="Times New Roman" w:cs="Times New Roman"/>
          <w:b/>
          <w:bCs/>
          <w:sz w:val="24"/>
          <w:szCs w:val="24"/>
          <w:lang w:eastAsia="pt-BR"/>
        </w:rPr>
        <w:t>–</w:t>
      </w:r>
      <w:r w:rsidRPr="004B538F">
        <w:rPr>
          <w:rFonts w:ascii="Times New Roman" w:hAnsi="Times New Roman" w:cs="Times New Roman"/>
          <w:b/>
          <w:bCs/>
          <w:sz w:val="24"/>
          <w:szCs w:val="24"/>
        </w:rPr>
        <w:t xml:space="preserve"> Modelo</w:t>
      </w:r>
      <w:proofErr w:type="gramEnd"/>
      <w:r w:rsidRPr="004B538F">
        <w:rPr>
          <w:rFonts w:ascii="Times New Roman" w:hAnsi="Times New Roman" w:cs="Times New Roman"/>
          <w:b/>
          <w:bCs/>
          <w:sz w:val="24"/>
          <w:szCs w:val="24"/>
        </w:rPr>
        <w:t xml:space="preserve"> de Vetores Auto</w:t>
      </w:r>
      <w:r w:rsidRPr="004B538F">
        <w:rPr>
          <w:rFonts w:ascii="Times New Roman" w:hAnsi="Times New Roman" w:cs="Times New Roman"/>
          <w:sz w:val="24"/>
          <w:szCs w:val="24"/>
        </w:rPr>
        <w:t>-</w:t>
      </w:r>
      <w:r w:rsidRPr="004B538F">
        <w:rPr>
          <w:rFonts w:ascii="Times New Roman" w:hAnsi="Times New Roman" w:cs="Times New Roman"/>
          <w:b/>
          <w:bCs/>
          <w:sz w:val="24"/>
          <w:szCs w:val="24"/>
        </w:rPr>
        <w:t xml:space="preserve">Regressivos </w:t>
      </w:r>
      <w:r w:rsidRPr="004B538F">
        <w:rPr>
          <w:rFonts w:ascii="Times New Roman" w:hAnsi="Times New Roman" w:cs="Times New Roman"/>
          <w:sz w:val="24"/>
          <w:szCs w:val="24"/>
        </w:rPr>
        <w:t>(</w:t>
      </w:r>
      <w:r w:rsidRPr="004B538F">
        <w:rPr>
          <w:rFonts w:ascii="Times New Roman" w:hAnsi="Times New Roman" w:cs="Times New Roman"/>
          <w:b/>
          <w:bCs/>
          <w:sz w:val="24"/>
          <w:szCs w:val="24"/>
        </w:rPr>
        <w:t>VAR</w:t>
      </w:r>
      <w:r w:rsidRPr="004B538F">
        <w:rPr>
          <w:rFonts w:ascii="Times New Roman" w:hAnsi="Times New Roman" w:cs="Times New Roman"/>
          <w:sz w:val="24"/>
          <w:szCs w:val="24"/>
        </w:rPr>
        <w:t>)</w:t>
      </w:r>
    </w:p>
    <w:p w:rsidR="00545C51" w:rsidRPr="004B538F" w:rsidRDefault="00545C51" w:rsidP="004709E3">
      <w:pPr>
        <w:pStyle w:val="Corpodetexto"/>
        <w:spacing w:after="0" w:line="240" w:lineRule="auto"/>
        <w:ind w:firstLine="709"/>
        <w:jc w:val="both"/>
        <w:rPr>
          <w:rFonts w:ascii="Times New Roman" w:hAnsi="Times New Roman" w:cs="Times New Roman"/>
          <w:sz w:val="24"/>
          <w:szCs w:val="24"/>
        </w:rPr>
      </w:pPr>
    </w:p>
    <w:p w:rsidR="00545C51" w:rsidRPr="004B538F" w:rsidRDefault="00545C51" w:rsidP="004709E3">
      <w:pPr>
        <w:spacing w:after="0" w:line="240" w:lineRule="auto"/>
        <w:ind w:firstLine="617"/>
        <w:jc w:val="both"/>
        <w:rPr>
          <w:rFonts w:ascii="Times New Roman" w:hAnsi="Times New Roman" w:cs="Times New Roman"/>
          <w:sz w:val="24"/>
          <w:szCs w:val="24"/>
        </w:rPr>
      </w:pPr>
      <w:r w:rsidRPr="004B538F">
        <w:rPr>
          <w:rFonts w:ascii="Times New Roman" w:hAnsi="Times New Roman" w:cs="Times New Roman"/>
          <w:sz w:val="24"/>
          <w:szCs w:val="24"/>
        </w:rPr>
        <w:t xml:space="preserve">Até a década de 1970, a abordagem através de equações simultâneas, anteriormente abordada, era a base para a análise </w:t>
      </w:r>
      <w:proofErr w:type="spellStart"/>
      <w:r w:rsidRPr="004B538F">
        <w:rPr>
          <w:rFonts w:ascii="Times New Roman" w:hAnsi="Times New Roman" w:cs="Times New Roman"/>
          <w:sz w:val="24"/>
          <w:szCs w:val="24"/>
        </w:rPr>
        <w:t>macroeconométrica</w:t>
      </w:r>
      <w:proofErr w:type="spellEnd"/>
      <w:r w:rsidRPr="004B538F">
        <w:rPr>
          <w:rFonts w:ascii="Times New Roman" w:hAnsi="Times New Roman" w:cs="Times New Roman"/>
          <w:sz w:val="24"/>
          <w:szCs w:val="24"/>
        </w:rPr>
        <w:t xml:space="preserve"> tradicional e era feita a partir de duas medidas básicas, a classificação </w:t>
      </w:r>
      <w:r w:rsidRPr="004B538F">
        <w:rPr>
          <w:rFonts w:ascii="Times New Roman" w:hAnsi="Times New Roman" w:cs="Times New Roman"/>
          <w:i/>
          <w:iCs/>
          <w:sz w:val="24"/>
          <w:szCs w:val="24"/>
        </w:rPr>
        <w:t>a priori</w:t>
      </w:r>
      <w:r w:rsidRPr="004B538F">
        <w:rPr>
          <w:rFonts w:ascii="Times New Roman" w:hAnsi="Times New Roman" w:cs="Times New Roman"/>
          <w:sz w:val="24"/>
          <w:szCs w:val="24"/>
        </w:rPr>
        <w:t xml:space="preserve">, e muitas vezes </w:t>
      </w:r>
      <w:r w:rsidRPr="004B538F">
        <w:rPr>
          <w:rFonts w:ascii="Times New Roman" w:hAnsi="Times New Roman" w:cs="Times New Roman"/>
          <w:i/>
          <w:iCs/>
          <w:sz w:val="24"/>
          <w:szCs w:val="24"/>
        </w:rPr>
        <w:t xml:space="preserve">ad </w:t>
      </w:r>
      <w:proofErr w:type="spellStart"/>
      <w:r w:rsidRPr="004B538F">
        <w:rPr>
          <w:rFonts w:ascii="Times New Roman" w:hAnsi="Times New Roman" w:cs="Times New Roman"/>
          <w:i/>
          <w:iCs/>
          <w:sz w:val="24"/>
          <w:szCs w:val="24"/>
        </w:rPr>
        <w:t>hoc</w:t>
      </w:r>
      <w:proofErr w:type="spellEnd"/>
      <w:r w:rsidRPr="004B538F">
        <w:rPr>
          <w:rFonts w:ascii="Times New Roman" w:hAnsi="Times New Roman" w:cs="Times New Roman"/>
          <w:sz w:val="24"/>
          <w:szCs w:val="24"/>
        </w:rPr>
        <w:t xml:space="preserve">, das variáveis endógenas e exógenas e a imposição de restrições sobre os parâmetros estruturais. A mesma, exposta no trabalho da chamada </w:t>
      </w:r>
      <w:proofErr w:type="spellStart"/>
      <w:r w:rsidRPr="004B538F">
        <w:rPr>
          <w:rFonts w:ascii="Times New Roman" w:hAnsi="Times New Roman" w:cs="Times New Roman"/>
          <w:i/>
          <w:iCs/>
          <w:sz w:val="24"/>
          <w:szCs w:val="24"/>
        </w:rPr>
        <w:t>Cowles</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Commission</w:t>
      </w:r>
      <w:proofErr w:type="spellEnd"/>
      <w:r w:rsidRPr="004B538F">
        <w:rPr>
          <w:rStyle w:val="Refdenotaderodap"/>
          <w:rFonts w:ascii="Times New Roman" w:hAnsi="Times New Roman" w:cs="Times New Roman"/>
          <w:sz w:val="24"/>
          <w:szCs w:val="24"/>
        </w:rPr>
        <w:footnoteReference w:id="4"/>
      </w:r>
      <w:r w:rsidRPr="004B538F">
        <w:rPr>
          <w:rFonts w:ascii="Times New Roman" w:hAnsi="Times New Roman" w:cs="Times New Roman"/>
          <w:sz w:val="24"/>
          <w:szCs w:val="24"/>
        </w:rPr>
        <w:t xml:space="preserve">, foi pesadamente criticada por vários autores, entre eles Christopher </w:t>
      </w:r>
      <w:proofErr w:type="spellStart"/>
      <w:r w:rsidRPr="004B538F">
        <w:rPr>
          <w:rFonts w:ascii="Times New Roman" w:hAnsi="Times New Roman" w:cs="Times New Roman"/>
          <w:sz w:val="24"/>
          <w:szCs w:val="24"/>
        </w:rPr>
        <w:t>Sims</w:t>
      </w:r>
      <w:proofErr w:type="spellEnd"/>
      <w:r w:rsidRPr="004B538F">
        <w:rPr>
          <w:rFonts w:ascii="Times New Roman" w:hAnsi="Times New Roman" w:cs="Times New Roman"/>
          <w:sz w:val="24"/>
          <w:szCs w:val="24"/>
        </w:rPr>
        <w:t xml:space="preserve"> e Robert Lucas Jr. As críticas centravam-se nos seguintes pontos:</w:t>
      </w:r>
    </w:p>
    <w:p w:rsidR="00545C51" w:rsidRPr="004B538F" w:rsidRDefault="00545C51" w:rsidP="004709E3">
      <w:pPr>
        <w:spacing w:after="0" w:line="240" w:lineRule="auto"/>
        <w:jc w:val="both"/>
        <w:rPr>
          <w:rFonts w:ascii="Times New Roman" w:hAnsi="Times New Roman" w:cs="Times New Roman"/>
          <w:sz w:val="24"/>
          <w:szCs w:val="24"/>
        </w:rPr>
      </w:pPr>
    </w:p>
    <w:p w:rsidR="00545C51" w:rsidRPr="004B538F" w:rsidRDefault="00545C51" w:rsidP="004709E3">
      <w:pPr>
        <w:numPr>
          <w:ilvl w:val="0"/>
          <w:numId w:val="4"/>
        </w:numPr>
        <w:suppressAutoHyphens w:val="0"/>
        <w:spacing w:after="0" w:line="240" w:lineRule="auto"/>
        <w:ind w:left="993" w:hanging="284"/>
        <w:jc w:val="both"/>
        <w:rPr>
          <w:rFonts w:ascii="Times New Roman" w:hAnsi="Times New Roman" w:cs="Times New Roman"/>
          <w:sz w:val="24"/>
          <w:szCs w:val="24"/>
        </w:rPr>
      </w:pPr>
      <w:r w:rsidRPr="004B538F">
        <w:rPr>
          <w:rFonts w:ascii="Times New Roman" w:hAnsi="Times New Roman" w:cs="Times New Roman"/>
          <w:sz w:val="24"/>
          <w:szCs w:val="24"/>
        </w:rPr>
        <w:t xml:space="preserve">A divisão </w:t>
      </w:r>
      <w:r w:rsidRPr="004B538F">
        <w:rPr>
          <w:rFonts w:ascii="Times New Roman" w:hAnsi="Times New Roman" w:cs="Times New Roman"/>
          <w:i/>
          <w:iCs/>
          <w:sz w:val="24"/>
          <w:szCs w:val="24"/>
        </w:rPr>
        <w:t>a priori</w:t>
      </w:r>
      <w:r w:rsidRPr="004B538F">
        <w:rPr>
          <w:rFonts w:ascii="Times New Roman" w:hAnsi="Times New Roman" w:cs="Times New Roman"/>
          <w:sz w:val="24"/>
          <w:szCs w:val="24"/>
        </w:rPr>
        <w:t xml:space="preserve"> das variáveis em endógenas e exógenas era arbitrária, em princípio, todas as variáveis deveriam ser consideradas endógenas;</w:t>
      </w:r>
    </w:p>
    <w:p w:rsidR="00545C51" w:rsidRPr="004B538F" w:rsidRDefault="00545C51" w:rsidP="004709E3">
      <w:pPr>
        <w:numPr>
          <w:ilvl w:val="0"/>
          <w:numId w:val="4"/>
        </w:numPr>
        <w:suppressAutoHyphens w:val="0"/>
        <w:autoSpaceDE w:val="0"/>
        <w:autoSpaceDN w:val="0"/>
        <w:adjustRightInd w:val="0"/>
        <w:spacing w:after="0" w:line="240" w:lineRule="auto"/>
        <w:ind w:left="993" w:hanging="284"/>
        <w:jc w:val="both"/>
        <w:rPr>
          <w:rFonts w:ascii="Times New Roman" w:hAnsi="Times New Roman" w:cs="Times New Roman"/>
          <w:sz w:val="24"/>
          <w:szCs w:val="24"/>
        </w:rPr>
      </w:pPr>
      <w:r w:rsidRPr="004B538F">
        <w:rPr>
          <w:rFonts w:ascii="Times New Roman" w:hAnsi="Times New Roman" w:cs="Times New Roman"/>
          <w:sz w:val="24"/>
          <w:szCs w:val="24"/>
        </w:rPr>
        <w:t>A imposição de restrições zero na forma estrutural era feita com pouco respaldo na teoria econômica, unicamente com o objetivo de garantir a identificação dos modelos, dando origem às chamadas ‘restrições incríveis’;</w:t>
      </w:r>
    </w:p>
    <w:p w:rsidR="00545C51" w:rsidRPr="004B538F" w:rsidRDefault="00545C51" w:rsidP="004709E3">
      <w:pPr>
        <w:numPr>
          <w:ilvl w:val="0"/>
          <w:numId w:val="4"/>
        </w:numPr>
        <w:suppressAutoHyphens w:val="0"/>
        <w:spacing w:after="0" w:line="240" w:lineRule="auto"/>
        <w:ind w:left="993" w:hanging="284"/>
        <w:jc w:val="both"/>
        <w:rPr>
          <w:rFonts w:ascii="Times New Roman" w:hAnsi="Times New Roman" w:cs="Times New Roman"/>
          <w:sz w:val="24"/>
          <w:szCs w:val="24"/>
        </w:rPr>
      </w:pPr>
      <w:r w:rsidRPr="004B538F">
        <w:rPr>
          <w:rFonts w:ascii="Times New Roman" w:hAnsi="Times New Roman" w:cs="Times New Roman"/>
          <w:sz w:val="24"/>
          <w:szCs w:val="24"/>
        </w:rPr>
        <w:t xml:space="preserve">Os parâmetros das </w:t>
      </w:r>
      <w:proofErr w:type="spellStart"/>
      <w:r w:rsidRPr="004B538F">
        <w:rPr>
          <w:rFonts w:ascii="Times New Roman" w:hAnsi="Times New Roman" w:cs="Times New Roman"/>
          <w:i/>
          <w:iCs/>
          <w:sz w:val="24"/>
          <w:szCs w:val="24"/>
        </w:rPr>
        <w:t>decision</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rules</w:t>
      </w:r>
      <w:proofErr w:type="spellEnd"/>
      <w:r w:rsidRPr="004B538F">
        <w:rPr>
          <w:rFonts w:ascii="Times New Roman" w:hAnsi="Times New Roman" w:cs="Times New Roman"/>
          <w:sz w:val="24"/>
          <w:szCs w:val="24"/>
        </w:rPr>
        <w:t xml:space="preserve"> estimados não permaneciam estáveis frente às mudanças na política econômica.</w:t>
      </w:r>
    </w:p>
    <w:p w:rsidR="00545C51" w:rsidRPr="004B538F" w:rsidRDefault="00545C51" w:rsidP="004709E3">
      <w:pPr>
        <w:spacing w:after="0" w:line="240" w:lineRule="auto"/>
        <w:ind w:left="993"/>
        <w:jc w:val="both"/>
        <w:rPr>
          <w:rFonts w:ascii="Times New Roman" w:hAnsi="Times New Roman" w:cs="Times New Roman"/>
          <w:sz w:val="24"/>
          <w:szCs w:val="24"/>
        </w:rPr>
      </w:pPr>
    </w:p>
    <w:p w:rsidR="00545C51" w:rsidRPr="004B538F" w:rsidRDefault="00545C51" w:rsidP="004709E3">
      <w:pPr>
        <w:pStyle w:val="Corpodetexto"/>
        <w:spacing w:after="0" w:line="240" w:lineRule="auto"/>
        <w:ind w:firstLine="709"/>
        <w:jc w:val="both"/>
        <w:rPr>
          <w:rFonts w:ascii="Times New Roman" w:hAnsi="Times New Roman" w:cs="Times New Roman"/>
          <w:sz w:val="24"/>
          <w:szCs w:val="24"/>
        </w:rPr>
      </w:pPr>
      <w:r w:rsidRPr="004B538F">
        <w:rPr>
          <w:rStyle w:val="hps"/>
          <w:rFonts w:ascii="Times New Roman" w:hAnsi="Times New Roman" w:cs="Times New Roman"/>
          <w:sz w:val="24"/>
          <w:szCs w:val="24"/>
          <w:lang w:val="pt-PT"/>
        </w:rPr>
        <w:t>Em</w:t>
      </w:r>
      <w:r w:rsidRPr="004B538F">
        <w:rPr>
          <w:rStyle w:val="longtext"/>
          <w:rFonts w:ascii="Times New Roman" w:hAnsi="Times New Roman" w:cs="Times New Roman"/>
          <w:sz w:val="24"/>
          <w:szCs w:val="24"/>
          <w:lang w:val="pt-PT"/>
        </w:rPr>
        <w:t xml:space="preserve"> </w:t>
      </w:r>
      <w:proofErr w:type="spellStart"/>
      <w:r w:rsidRPr="004B538F">
        <w:rPr>
          <w:rFonts w:ascii="Times New Roman" w:hAnsi="Times New Roman" w:cs="Times New Roman"/>
          <w:i/>
          <w:iCs/>
          <w:sz w:val="24"/>
          <w:szCs w:val="24"/>
        </w:rPr>
        <w:t>Macroeconomics</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and</w:t>
      </w:r>
      <w:proofErr w:type="spellEnd"/>
      <w:r w:rsidRPr="004B538F">
        <w:rPr>
          <w:rFonts w:ascii="Times New Roman" w:hAnsi="Times New Roman" w:cs="Times New Roman"/>
          <w:i/>
          <w:iCs/>
          <w:sz w:val="24"/>
          <w:szCs w:val="24"/>
        </w:rPr>
        <w:t xml:space="preserve"> reality</w:t>
      </w:r>
      <w:r w:rsidRPr="004B538F">
        <w:rPr>
          <w:rFonts w:ascii="Times New Roman" w:hAnsi="Times New Roman" w:cs="Times New Roman"/>
          <w:sz w:val="24"/>
          <w:szCs w:val="24"/>
        </w:rPr>
        <w:t xml:space="preserve"> publicado em 1980,</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Sims argumentou que as</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restrições</w:t>
      </w:r>
      <w:r w:rsidRPr="004B538F">
        <w:rPr>
          <w:rStyle w:val="longtext"/>
          <w:rFonts w:ascii="Times New Roman" w:hAnsi="Times New Roman" w:cs="Times New Roman"/>
          <w:sz w:val="24"/>
          <w:szCs w:val="24"/>
          <w:lang w:val="pt-PT"/>
        </w:rPr>
        <w:t xml:space="preserve"> </w:t>
      </w:r>
      <w:r w:rsidRPr="004B538F">
        <w:rPr>
          <w:rFonts w:ascii="Times New Roman" w:hAnsi="Times New Roman" w:cs="Times New Roman"/>
          <w:sz w:val="24"/>
          <w:szCs w:val="24"/>
        </w:rPr>
        <w:t xml:space="preserve">incríveis’ </w:t>
      </w:r>
      <w:r w:rsidRPr="004B538F">
        <w:rPr>
          <w:rStyle w:val="hps"/>
          <w:rFonts w:ascii="Times New Roman" w:hAnsi="Times New Roman" w:cs="Times New Roman"/>
          <w:sz w:val="24"/>
          <w:szCs w:val="24"/>
          <w:lang w:val="pt-PT"/>
        </w:rPr>
        <w:t>utilizadas para estimar</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grandes</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modelos econométricos</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empobreciam enormemente</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a confiabilidade</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das recomendações de políticas</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 xml:space="preserve">baseadas das estimações dos mesmos. </w:t>
      </w:r>
      <w:r w:rsidRPr="004B538F">
        <w:rPr>
          <w:rStyle w:val="longtext"/>
          <w:rFonts w:ascii="Times New Roman" w:hAnsi="Times New Roman" w:cs="Times New Roman"/>
          <w:sz w:val="24"/>
          <w:szCs w:val="24"/>
          <w:lang w:val="pt-PT"/>
        </w:rPr>
        <w:t xml:space="preserve">Ele avaliou que era possível </w:t>
      </w:r>
      <w:r w:rsidRPr="004B538F">
        <w:rPr>
          <w:rStyle w:val="hps"/>
          <w:rFonts w:ascii="Times New Roman" w:hAnsi="Times New Roman" w:cs="Times New Roman"/>
          <w:sz w:val="24"/>
          <w:szCs w:val="24"/>
          <w:lang w:val="pt-PT"/>
        </w:rPr>
        <w:t>utilizar</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algumas</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hipóteses</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de identificação</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e</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propôs o modelo VAR como estratégia de modelagem</w:t>
      </w:r>
      <w:r w:rsidRPr="004B538F">
        <w:rPr>
          <w:rStyle w:val="longtext"/>
          <w:rFonts w:ascii="Times New Roman" w:hAnsi="Times New Roman" w:cs="Times New Roman"/>
          <w:sz w:val="24"/>
          <w:szCs w:val="24"/>
          <w:lang w:val="pt-PT"/>
        </w:rPr>
        <w:t xml:space="preserve"> </w:t>
      </w:r>
      <w:r w:rsidRPr="004B538F">
        <w:rPr>
          <w:rStyle w:val="hps"/>
          <w:rFonts w:ascii="Times New Roman" w:hAnsi="Times New Roman" w:cs="Times New Roman"/>
          <w:sz w:val="24"/>
          <w:szCs w:val="24"/>
          <w:lang w:val="pt-PT"/>
        </w:rPr>
        <w:t>alternativa</w:t>
      </w:r>
      <w:r w:rsidRPr="004B538F">
        <w:rPr>
          <w:rStyle w:val="longtext"/>
          <w:rFonts w:ascii="Times New Roman" w:hAnsi="Times New Roman" w:cs="Times New Roman"/>
          <w:sz w:val="24"/>
          <w:szCs w:val="24"/>
          <w:lang w:val="pt-PT"/>
        </w:rPr>
        <w:t>.</w:t>
      </w:r>
    </w:p>
    <w:p w:rsidR="00545C51" w:rsidRPr="004B538F" w:rsidRDefault="00545C51" w:rsidP="004709E3">
      <w:pPr>
        <w:pStyle w:val="Corpodetexto"/>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Neste sentido, o modelo VAR é um dos mais bem sucedidos, flexíveis, e fáceis de serem utilizados entre os modelos para a análise de séries temporais multivariadas. É uma extensão natural da metodologia dos modelos </w:t>
      </w:r>
      <w:proofErr w:type="spellStart"/>
      <w:r w:rsidRPr="004B538F">
        <w:rPr>
          <w:rFonts w:ascii="Times New Roman" w:hAnsi="Times New Roman" w:cs="Times New Roman"/>
          <w:sz w:val="24"/>
          <w:szCs w:val="24"/>
        </w:rPr>
        <w:t>univariados</w:t>
      </w:r>
      <w:proofErr w:type="spellEnd"/>
      <w:r w:rsidRPr="004B538F">
        <w:rPr>
          <w:rFonts w:ascii="Times New Roman" w:hAnsi="Times New Roman" w:cs="Times New Roman"/>
          <w:sz w:val="24"/>
          <w:szCs w:val="24"/>
        </w:rPr>
        <w:t xml:space="preserve"> </w:t>
      </w:r>
      <w:proofErr w:type="spellStart"/>
      <w:proofErr w:type="gramStart"/>
      <w:r w:rsidRPr="004B538F">
        <w:rPr>
          <w:rFonts w:ascii="Times New Roman" w:hAnsi="Times New Roman" w:cs="Times New Roman"/>
          <w:sz w:val="24"/>
          <w:szCs w:val="24"/>
        </w:rPr>
        <w:t>auto-regressivo</w:t>
      </w:r>
      <w:proofErr w:type="spellEnd"/>
      <w:proofErr w:type="gramEnd"/>
      <w:r w:rsidRPr="004B538F">
        <w:rPr>
          <w:rFonts w:ascii="Times New Roman" w:hAnsi="Times New Roman" w:cs="Times New Roman"/>
          <w:sz w:val="24"/>
          <w:szCs w:val="24"/>
        </w:rPr>
        <w:t xml:space="preserve"> de Box e </w:t>
      </w:r>
      <w:proofErr w:type="spellStart"/>
      <w:r w:rsidRPr="004B538F">
        <w:rPr>
          <w:rFonts w:ascii="Times New Roman" w:hAnsi="Times New Roman" w:cs="Times New Roman"/>
          <w:sz w:val="24"/>
          <w:szCs w:val="24"/>
        </w:rPr>
        <w:t>Jenkins</w:t>
      </w:r>
      <w:proofErr w:type="spellEnd"/>
      <w:r w:rsidRPr="004B538F">
        <w:rPr>
          <w:rFonts w:ascii="Times New Roman" w:hAnsi="Times New Roman" w:cs="Times New Roman"/>
          <w:sz w:val="24"/>
          <w:szCs w:val="24"/>
        </w:rPr>
        <w:t xml:space="preserve"> (1976). Ele provou ser especialmente útil para descrever o comportamento dinâmico de séries temporais econômicas e financeiras, principalmente para se realizar previsões.</w:t>
      </w:r>
    </w:p>
    <w:p w:rsidR="00545C51" w:rsidRPr="004B538F" w:rsidRDefault="00545C51" w:rsidP="004709E3">
      <w:pPr>
        <w:pStyle w:val="Corpodetexto"/>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Seja um exemplo de sistemas de equações adaptado de Enders (1995) que consiste no modelo VAR. Este exemplo é adaptado as variáveis {</w:t>
      </w:r>
      <w:proofErr w:type="spellStart"/>
      <w:proofErr w:type="gram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 e {</w:t>
      </w:r>
      <w:proofErr w:type="spell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de forma que o trajeto no tempo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é afetado por {</w:t>
      </w:r>
      <w:proofErr w:type="spell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w:t>
      </w:r>
    </w:p>
    <w:p w:rsidR="00545C51" w:rsidRPr="004B538F" w:rsidRDefault="00545C51" w:rsidP="004709E3">
      <w:pPr>
        <w:pStyle w:val="Corpodetexto"/>
        <w:spacing w:after="0" w:line="240" w:lineRule="auto"/>
        <w:ind w:firstLine="709"/>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4560" w:dyaOrig="360">
          <v:shape id="_x0000_i1033" type="#_x0000_t75" style="width:191.25pt;height:16.5pt" o:ole="">
            <v:imagedata r:id="rId27" o:title=""/>
          </v:shape>
          <o:OLEObject Type="Embed" ProgID="Equation.3" ShapeID="_x0000_i1033" DrawAspect="Content" ObjectID="_1440517426" r:id="rId28"/>
        </w:object>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t>(13</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4400" w:dyaOrig="360">
          <v:shape id="_x0000_i1034" type="#_x0000_t75" style="width:200.25pt;height:18pt" o:ole="">
            <v:imagedata r:id="rId29" o:title=""/>
          </v:shape>
          <o:OLEObject Type="Embed" ProgID="Equation.3" ShapeID="_x0000_i1034" DrawAspect="Content" ObjectID="_1440517427" r:id="rId30"/>
        </w:object>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t>(14</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É possível transformar o sistema de equações (20) e (21) num sistema de equações na forma reduzida estimável:</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pStyle w:val="MTDisplayEquation"/>
        <w:ind w:firstLine="0"/>
        <w:jc w:val="right"/>
      </w:pPr>
      <w:r w:rsidRPr="004B538F">
        <w:rPr>
          <w:position w:val="-40"/>
        </w:rPr>
        <w:object w:dxaOrig="4780" w:dyaOrig="920">
          <v:shape id="_x0000_i1035" type="#_x0000_t75" style="width:234pt;height:42pt" o:ole="">
            <v:imagedata r:id="rId31" o:title=""/>
          </v:shape>
          <o:OLEObject Type="Embed" ProgID="Equation.3" ShapeID="_x0000_i1035" DrawAspect="Content" ObjectID="_1440517428" r:id="rId32"/>
        </w:object>
      </w:r>
      <w:r w:rsidRPr="004B538F">
        <w:rPr>
          <w:position w:val="-40"/>
        </w:rPr>
        <w:t xml:space="preserve">                                  </w:t>
      </w:r>
      <w:r w:rsidR="004A0688" w:rsidRPr="004B538F">
        <w:t>(15</w:t>
      </w:r>
      <w:r w:rsidRPr="004B538F">
        <w:t>)</w:t>
      </w:r>
    </w:p>
    <w:p w:rsidR="00545C51" w:rsidRPr="004B538F" w:rsidRDefault="00545C51" w:rsidP="004709E3">
      <w:pPr>
        <w:spacing w:after="0" w:line="240" w:lineRule="auto"/>
        <w:rPr>
          <w:rFonts w:ascii="Times New Roman" w:hAnsi="Times New Roman" w:cs="Times New Roman"/>
          <w:sz w:val="24"/>
          <w:szCs w:val="24"/>
        </w:rPr>
      </w:pPr>
    </w:p>
    <w:p w:rsidR="00545C51" w:rsidRPr="004B538F" w:rsidRDefault="00545C51" w:rsidP="004709E3">
      <w:pPr>
        <w:spacing w:after="0" w:line="240" w:lineRule="auto"/>
        <w:rPr>
          <w:rFonts w:ascii="Times New Roman" w:hAnsi="Times New Roman" w:cs="Times New Roman"/>
          <w:sz w:val="24"/>
          <w:szCs w:val="24"/>
        </w:rPr>
      </w:pPr>
      <w:proofErr w:type="gramStart"/>
      <w:r w:rsidRPr="004B538F">
        <w:rPr>
          <w:rFonts w:ascii="Times New Roman" w:hAnsi="Times New Roman" w:cs="Times New Roman"/>
          <w:sz w:val="24"/>
          <w:szCs w:val="24"/>
        </w:rPr>
        <w:t>ou</w:t>
      </w:r>
      <w:proofErr w:type="gramEnd"/>
    </w:p>
    <w:p w:rsidR="00545C51" w:rsidRPr="004B538F" w:rsidRDefault="00545C51" w:rsidP="004709E3">
      <w:pPr>
        <w:spacing w:after="0" w:line="240" w:lineRule="auto"/>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2020" w:dyaOrig="360">
          <v:shape id="_x0000_i1036" type="#_x0000_t75" style="width:95.25pt;height:16.5pt" o:ole="">
            <v:imagedata r:id="rId33" o:title=""/>
          </v:shape>
          <o:OLEObject Type="Embed" ProgID="Equation.3" ShapeID="_x0000_i1036" DrawAspect="Content" ObjectID="_1440517429" r:id="rId34"/>
        </w:object>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t>(16</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rPr>
          <w:rFonts w:ascii="Times New Roman" w:hAnsi="Times New Roman" w:cs="Times New Roman"/>
          <w:sz w:val="24"/>
          <w:szCs w:val="24"/>
        </w:rPr>
      </w:pPr>
      <w:proofErr w:type="gramStart"/>
      <w:r w:rsidRPr="004B538F">
        <w:rPr>
          <w:rFonts w:ascii="Times New Roman" w:hAnsi="Times New Roman" w:cs="Times New Roman"/>
          <w:sz w:val="24"/>
          <w:szCs w:val="24"/>
        </w:rPr>
        <w:t>em</w:t>
      </w:r>
      <w:proofErr w:type="gramEnd"/>
      <w:r w:rsidRPr="004B538F">
        <w:rPr>
          <w:rFonts w:ascii="Times New Roman" w:hAnsi="Times New Roman" w:cs="Times New Roman"/>
          <w:sz w:val="24"/>
          <w:szCs w:val="24"/>
        </w:rPr>
        <w:t xml:space="preserve"> que:</w:t>
      </w:r>
    </w:p>
    <w:p w:rsidR="00545C51" w:rsidRPr="004B538F" w:rsidRDefault="00545C51" w:rsidP="004709E3">
      <w:pPr>
        <w:spacing w:after="0" w:line="240" w:lineRule="auto"/>
        <w:rPr>
          <w:rFonts w:ascii="Times New Roman" w:hAnsi="Times New Roman" w:cs="Times New Roman"/>
          <w:sz w:val="24"/>
          <w:szCs w:val="24"/>
        </w:rPr>
      </w:pPr>
    </w:p>
    <w:p w:rsidR="00545C51" w:rsidRPr="004B538F" w:rsidRDefault="00545C51" w:rsidP="004709E3">
      <w:pPr>
        <w:spacing w:after="0" w:line="240" w:lineRule="auto"/>
        <w:jc w:val="center"/>
        <w:rPr>
          <w:rFonts w:ascii="Times New Roman" w:hAnsi="Times New Roman" w:cs="Times New Roman"/>
          <w:position w:val="-32"/>
          <w:sz w:val="24"/>
          <w:szCs w:val="24"/>
        </w:rPr>
      </w:pPr>
      <w:r w:rsidRPr="004B538F">
        <w:rPr>
          <w:rFonts w:ascii="Times New Roman" w:hAnsi="Times New Roman" w:cs="Times New Roman"/>
          <w:position w:val="-38"/>
          <w:sz w:val="24"/>
          <w:szCs w:val="24"/>
        </w:rPr>
        <w:object w:dxaOrig="1219" w:dyaOrig="880">
          <v:shape id="_x0000_i1037" type="#_x0000_t75" style="width:50.25pt;height:37.5pt" o:ole="">
            <v:imagedata r:id="rId35" o:title=""/>
          </v:shape>
          <o:OLEObject Type="Embed" ProgID="Equation.3" ShapeID="_x0000_i1037" DrawAspect="Content" ObjectID="_1440517430" r:id="rId36"/>
        </w:object>
      </w:r>
      <w:r w:rsidRPr="004B538F">
        <w:rPr>
          <w:rFonts w:ascii="Times New Roman" w:hAnsi="Times New Roman" w:cs="Times New Roman"/>
          <w:sz w:val="24"/>
          <w:szCs w:val="24"/>
        </w:rPr>
        <w:tab/>
      </w:r>
      <w:r w:rsidRPr="004B538F">
        <w:rPr>
          <w:rFonts w:ascii="Times New Roman" w:hAnsi="Times New Roman" w:cs="Times New Roman"/>
          <w:position w:val="-32"/>
          <w:sz w:val="24"/>
          <w:szCs w:val="24"/>
        </w:rPr>
        <w:object w:dxaOrig="1040" w:dyaOrig="760">
          <v:shape id="_x0000_i1038" type="#_x0000_t75" style="width:45.75pt;height:31.5pt" o:ole="">
            <v:imagedata r:id="rId37" o:title=""/>
          </v:shape>
          <o:OLEObject Type="Embed" ProgID="Equation.3" ShapeID="_x0000_i1038" DrawAspect="Content" ObjectID="_1440517431" r:id="rId38"/>
        </w:object>
      </w:r>
      <w:r w:rsidRPr="004B538F">
        <w:rPr>
          <w:rFonts w:ascii="Times New Roman" w:hAnsi="Times New Roman" w:cs="Times New Roman"/>
          <w:sz w:val="24"/>
          <w:szCs w:val="24"/>
        </w:rPr>
        <w:tab/>
      </w:r>
      <w:r w:rsidRPr="004B538F">
        <w:rPr>
          <w:rFonts w:ascii="Times New Roman" w:hAnsi="Times New Roman" w:cs="Times New Roman"/>
          <w:position w:val="-36"/>
          <w:sz w:val="24"/>
          <w:szCs w:val="24"/>
        </w:rPr>
        <w:object w:dxaOrig="1380" w:dyaOrig="840">
          <v:shape id="_x0000_i1039" type="#_x0000_t75" style="width:56.25pt;height:36pt" o:ole="">
            <v:imagedata r:id="rId39" o:title=""/>
          </v:shape>
          <o:OLEObject Type="Embed" ProgID="Equation.3" ShapeID="_x0000_i1039" DrawAspect="Content" ObjectID="_1440517432" r:id="rId40"/>
        </w:object>
      </w:r>
      <w:r w:rsidRPr="004B538F">
        <w:rPr>
          <w:rFonts w:ascii="Times New Roman" w:hAnsi="Times New Roman" w:cs="Times New Roman"/>
          <w:sz w:val="24"/>
          <w:szCs w:val="24"/>
        </w:rPr>
        <w:tab/>
      </w:r>
      <w:r w:rsidRPr="004B538F">
        <w:rPr>
          <w:rFonts w:ascii="Times New Roman" w:hAnsi="Times New Roman" w:cs="Times New Roman"/>
          <w:position w:val="-32"/>
          <w:sz w:val="24"/>
          <w:szCs w:val="24"/>
        </w:rPr>
        <w:object w:dxaOrig="1180" w:dyaOrig="760">
          <v:shape id="_x0000_i1040" type="#_x0000_t75" style="width:56.25pt;height:31.5pt" o:ole="">
            <v:imagedata r:id="rId41" o:title=""/>
          </v:shape>
          <o:OLEObject Type="Embed" ProgID="Equation.3" ShapeID="_x0000_i1040" DrawAspect="Content" ObjectID="_1440517433" r:id="rId42"/>
        </w:object>
      </w:r>
      <w:r w:rsidRPr="004B538F">
        <w:rPr>
          <w:rFonts w:ascii="Times New Roman" w:hAnsi="Times New Roman" w:cs="Times New Roman"/>
          <w:sz w:val="24"/>
          <w:szCs w:val="24"/>
        </w:rPr>
        <w:tab/>
      </w:r>
      <w:r w:rsidRPr="004B538F">
        <w:rPr>
          <w:rFonts w:ascii="Times New Roman" w:hAnsi="Times New Roman" w:cs="Times New Roman"/>
          <w:position w:val="-32"/>
          <w:sz w:val="24"/>
          <w:szCs w:val="24"/>
        </w:rPr>
        <w:object w:dxaOrig="1160" w:dyaOrig="760">
          <v:shape id="_x0000_i1041" type="#_x0000_t75" style="width:49.5pt;height:31.5pt" o:ole="">
            <v:imagedata r:id="rId43" o:title=""/>
          </v:shape>
          <o:OLEObject Type="Embed" ProgID="Equation.3" ShapeID="_x0000_i1041" DrawAspect="Content" ObjectID="_1440517434" r:id="rId44"/>
        </w:object>
      </w:r>
    </w:p>
    <w:p w:rsidR="00545C51" w:rsidRPr="004B538F" w:rsidRDefault="00545C51" w:rsidP="004709E3">
      <w:pPr>
        <w:spacing w:after="0" w:line="240" w:lineRule="auto"/>
        <w:jc w:val="center"/>
        <w:rPr>
          <w:rFonts w:ascii="Times New Roman" w:hAnsi="Times New Roman" w:cs="Times New Roman"/>
          <w:sz w:val="24"/>
          <w:szCs w:val="24"/>
        </w:rPr>
      </w:pPr>
    </w:p>
    <w:p w:rsidR="00545C51" w:rsidRPr="004B538F" w:rsidRDefault="00545C51" w:rsidP="004709E3">
      <w:pPr>
        <w:spacing w:after="0" w:line="240" w:lineRule="auto"/>
        <w:jc w:val="both"/>
        <w:rPr>
          <w:rFonts w:ascii="Times New Roman" w:hAnsi="Times New Roman" w:cs="Times New Roman"/>
          <w:sz w:val="24"/>
          <w:szCs w:val="24"/>
        </w:rPr>
      </w:pPr>
      <w:proofErr w:type="gramStart"/>
      <w:r w:rsidRPr="004B538F">
        <w:rPr>
          <w:rFonts w:ascii="Times New Roman" w:hAnsi="Times New Roman" w:cs="Times New Roman"/>
          <w:sz w:val="24"/>
          <w:szCs w:val="24"/>
        </w:rPr>
        <w:t>multiplicando</w:t>
      </w:r>
      <w:proofErr w:type="gramEnd"/>
      <w:r w:rsidRPr="004B538F">
        <w:rPr>
          <w:rFonts w:ascii="Times New Roman" w:hAnsi="Times New Roman" w:cs="Times New Roman"/>
          <w:sz w:val="24"/>
          <w:szCs w:val="24"/>
        </w:rPr>
        <w:t xml:space="preserve"> a equação (23) por </w:t>
      </w:r>
      <w:r w:rsidRPr="004B538F">
        <w:rPr>
          <w:rFonts w:ascii="Times New Roman" w:hAnsi="Times New Roman" w:cs="Times New Roman"/>
          <w:i/>
          <w:iCs/>
          <w:sz w:val="24"/>
          <w:szCs w:val="24"/>
        </w:rPr>
        <w:t>B</w:t>
      </w:r>
      <w:r w:rsidRPr="004B538F">
        <w:rPr>
          <w:rFonts w:ascii="Times New Roman" w:hAnsi="Times New Roman" w:cs="Times New Roman"/>
          <w:i/>
          <w:iCs/>
          <w:sz w:val="24"/>
          <w:szCs w:val="24"/>
          <w:vertAlign w:val="superscript"/>
        </w:rPr>
        <w:t>-1</w:t>
      </w:r>
      <w:r w:rsidRPr="004B538F">
        <w:rPr>
          <w:rFonts w:ascii="Times New Roman" w:hAnsi="Times New Roman" w:cs="Times New Roman"/>
          <w:sz w:val="24"/>
          <w:szCs w:val="24"/>
        </w:rPr>
        <w:t>, encontramos o vetor auto-regressivo em sua forma padrão:</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1900" w:dyaOrig="360">
          <v:shape id="_x0000_i1042" type="#_x0000_t75" style="width:96.75pt;height:18pt" o:ole="">
            <v:imagedata r:id="rId45" o:title=""/>
          </v:shape>
          <o:OLEObject Type="Embed" ProgID="Equation.3" ShapeID="_x0000_i1042" DrawAspect="Content" ObjectID="_1440517435" r:id="rId46"/>
        </w:object>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t>(17</w:t>
      </w:r>
      <w:r w:rsidRPr="004B538F">
        <w:rPr>
          <w:rFonts w:ascii="Times New Roman" w:hAnsi="Times New Roman" w:cs="Times New Roman"/>
          <w:sz w:val="24"/>
          <w:szCs w:val="24"/>
        </w:rPr>
        <w:t>)</w:t>
      </w:r>
    </w:p>
    <w:p w:rsidR="00545C51" w:rsidRPr="004B538F" w:rsidRDefault="00545C51" w:rsidP="004709E3">
      <w:pPr>
        <w:spacing w:after="0" w:line="240" w:lineRule="auto"/>
        <w:jc w:val="both"/>
        <w:rPr>
          <w:rFonts w:ascii="Times New Roman" w:hAnsi="Times New Roman" w:cs="Times New Roman"/>
          <w:sz w:val="24"/>
          <w:szCs w:val="24"/>
        </w:rPr>
      </w:pPr>
    </w:p>
    <w:p w:rsidR="00545C51" w:rsidRPr="004B538F" w:rsidRDefault="00545C51" w:rsidP="004709E3">
      <w:pPr>
        <w:spacing w:after="0" w:line="240" w:lineRule="auto"/>
        <w:jc w:val="both"/>
        <w:rPr>
          <w:rFonts w:ascii="Times New Roman" w:hAnsi="Times New Roman" w:cs="Times New Roman"/>
          <w:sz w:val="24"/>
          <w:szCs w:val="24"/>
        </w:rPr>
      </w:pPr>
      <w:proofErr w:type="gramStart"/>
      <w:r w:rsidRPr="004B538F">
        <w:rPr>
          <w:rFonts w:ascii="Times New Roman" w:hAnsi="Times New Roman" w:cs="Times New Roman"/>
          <w:sz w:val="24"/>
          <w:szCs w:val="24"/>
        </w:rPr>
        <w:t>com</w:t>
      </w:r>
      <w:proofErr w:type="gramEnd"/>
      <w:r w:rsidRPr="004B538F">
        <w:rPr>
          <w:rFonts w:ascii="Times New Roman" w:hAnsi="Times New Roman" w:cs="Times New Roman"/>
          <w:sz w:val="24"/>
          <w:szCs w:val="24"/>
        </w:rPr>
        <w:t xml:space="preserve"> </w:t>
      </w:r>
      <w:r w:rsidRPr="004B538F">
        <w:rPr>
          <w:rFonts w:ascii="Times New Roman" w:hAnsi="Times New Roman" w:cs="Times New Roman"/>
          <w:position w:val="-12"/>
          <w:sz w:val="24"/>
          <w:szCs w:val="24"/>
        </w:rPr>
        <w:object w:dxaOrig="1060" w:dyaOrig="380">
          <v:shape id="_x0000_i1043" type="#_x0000_t75" style="width:49.5pt;height:17.25pt" o:ole="">
            <v:imagedata r:id="rId47" o:title=""/>
          </v:shape>
          <o:OLEObject Type="Embed" ProgID="Equation.3" ShapeID="_x0000_i1043" DrawAspect="Content" ObjectID="_1440517436" r:id="rId48"/>
        </w:object>
      </w:r>
      <w:r w:rsidRPr="004B538F">
        <w:rPr>
          <w:rFonts w:ascii="Times New Roman" w:hAnsi="Times New Roman" w:cs="Times New Roman"/>
          <w:sz w:val="24"/>
          <w:szCs w:val="24"/>
        </w:rPr>
        <w:t xml:space="preserve">, </w:t>
      </w:r>
      <w:r w:rsidRPr="004B538F">
        <w:rPr>
          <w:rFonts w:ascii="Times New Roman" w:hAnsi="Times New Roman" w:cs="Times New Roman"/>
          <w:position w:val="-10"/>
          <w:sz w:val="24"/>
          <w:szCs w:val="24"/>
        </w:rPr>
        <w:object w:dxaOrig="999" w:dyaOrig="360">
          <v:shape id="_x0000_i1044" type="#_x0000_t75" style="width:53.25pt;height:16.5pt" o:ole="">
            <v:imagedata r:id="rId49" o:title=""/>
          </v:shape>
          <o:OLEObject Type="Embed" ProgID="Equation.3" ShapeID="_x0000_i1044" DrawAspect="Content" ObjectID="_1440517437" r:id="rId50"/>
        </w:object>
      </w:r>
      <w:r w:rsidRPr="004B538F">
        <w:rPr>
          <w:rFonts w:ascii="Times New Roman" w:hAnsi="Times New Roman" w:cs="Times New Roman"/>
          <w:sz w:val="24"/>
          <w:szCs w:val="24"/>
        </w:rPr>
        <w:t xml:space="preserve"> e </w:t>
      </w:r>
      <w:r w:rsidRPr="004B538F">
        <w:rPr>
          <w:rFonts w:ascii="Times New Roman" w:hAnsi="Times New Roman" w:cs="Times New Roman"/>
          <w:position w:val="-12"/>
          <w:sz w:val="24"/>
          <w:szCs w:val="24"/>
        </w:rPr>
        <w:object w:dxaOrig="980" w:dyaOrig="380">
          <v:shape id="_x0000_i1045" type="#_x0000_t75" style="width:37.5pt;height:16.5pt" o:ole="">
            <v:imagedata r:id="rId51" o:title=""/>
          </v:shape>
          <o:OLEObject Type="Embed" ProgID="Equation.3" ShapeID="_x0000_i1045" DrawAspect="Content" ObjectID="_1440517438" r:id="rId52"/>
        </w:object>
      </w:r>
      <w:r w:rsidRPr="004B538F">
        <w:rPr>
          <w:rFonts w:ascii="Times New Roman" w:hAnsi="Times New Roman" w:cs="Times New Roman"/>
          <w:sz w:val="24"/>
          <w:szCs w:val="24"/>
        </w:rPr>
        <w:t>. Usando a nova notação desenvolvida, podemos reescrever (20) e (21):</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3660" w:dyaOrig="360">
          <v:shape id="_x0000_i1046" type="#_x0000_t75" style="width:144.75pt;height:16.5pt" o:ole="">
            <v:imagedata r:id="rId53" o:title=""/>
          </v:shape>
          <o:OLEObject Type="Embed" ProgID="Equation.3" ShapeID="_x0000_i1046" DrawAspect="Content" ObjectID="_1440517439" r:id="rId54"/>
        </w:object>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t>(18</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3540" w:dyaOrig="360">
          <v:shape id="_x0000_i1047" type="#_x0000_t75" style="width:131.25pt;height:16.5pt" o:ole="">
            <v:imagedata r:id="rId55" o:title=""/>
          </v:shape>
          <o:OLEObject Type="Embed" ProgID="Equation.3" ShapeID="_x0000_i1047" DrawAspect="Content" ObjectID="_1440517440" r:id="rId56"/>
        </w:object>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r>
      <w:r w:rsidR="004A0688" w:rsidRPr="004B538F">
        <w:rPr>
          <w:rFonts w:ascii="Times New Roman" w:hAnsi="Times New Roman" w:cs="Times New Roman"/>
          <w:sz w:val="24"/>
          <w:szCs w:val="24"/>
        </w:rPr>
        <w:tab/>
        <w:t>(19</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both"/>
        <w:rPr>
          <w:rFonts w:ascii="Times New Roman" w:hAnsi="Times New Roman" w:cs="Times New Roman"/>
          <w:sz w:val="24"/>
          <w:szCs w:val="24"/>
        </w:rPr>
      </w:pPr>
      <w:bookmarkStart w:id="0" w:name="_Toc126882171"/>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O sis</w:t>
      </w:r>
      <w:r w:rsidR="004A0688" w:rsidRPr="004B538F">
        <w:rPr>
          <w:rFonts w:ascii="Times New Roman" w:hAnsi="Times New Roman" w:cs="Times New Roman"/>
          <w:sz w:val="24"/>
          <w:szCs w:val="24"/>
        </w:rPr>
        <w:t>tema composto pelas equações (18) e (19</w:t>
      </w:r>
      <w:r w:rsidRPr="004B538F">
        <w:rPr>
          <w:rFonts w:ascii="Times New Roman" w:hAnsi="Times New Roman" w:cs="Times New Roman"/>
          <w:sz w:val="24"/>
          <w:szCs w:val="24"/>
        </w:rPr>
        <w:t xml:space="preserve">) é chamado de </w:t>
      </w:r>
      <w:r w:rsidRPr="004B538F">
        <w:rPr>
          <w:rFonts w:ascii="Times New Roman" w:hAnsi="Times New Roman" w:cs="Times New Roman"/>
          <w:i/>
          <w:iCs/>
          <w:sz w:val="24"/>
          <w:szCs w:val="24"/>
        </w:rPr>
        <w:t>VAR padrão</w:t>
      </w:r>
      <w:r w:rsidRPr="004B538F">
        <w:rPr>
          <w:rFonts w:ascii="Times New Roman" w:hAnsi="Times New Roman" w:cs="Times New Roman"/>
          <w:sz w:val="24"/>
          <w:szCs w:val="24"/>
        </w:rPr>
        <w:t>. Seu principal problema é verificar se este sistema permite recuperar o sistema de equações (</w:t>
      </w:r>
      <w:r w:rsidR="00F96786" w:rsidRPr="004B538F">
        <w:rPr>
          <w:rFonts w:ascii="Times New Roman" w:hAnsi="Times New Roman" w:cs="Times New Roman"/>
          <w:sz w:val="24"/>
          <w:szCs w:val="24"/>
        </w:rPr>
        <w:t>13) e (</w:t>
      </w:r>
      <w:r w:rsidRPr="004B538F">
        <w:rPr>
          <w:rFonts w:ascii="Times New Roman" w:hAnsi="Times New Roman" w:cs="Times New Roman"/>
          <w:sz w:val="24"/>
          <w:szCs w:val="24"/>
        </w:rPr>
        <w:t>1</w:t>
      </w:r>
      <w:r w:rsidR="00F96786" w:rsidRPr="004B538F">
        <w:rPr>
          <w:rFonts w:ascii="Times New Roman" w:hAnsi="Times New Roman" w:cs="Times New Roman"/>
          <w:sz w:val="24"/>
          <w:szCs w:val="24"/>
        </w:rPr>
        <w:t>4</w:t>
      </w:r>
      <w:r w:rsidRPr="004B538F">
        <w:rPr>
          <w:rFonts w:ascii="Times New Roman" w:hAnsi="Times New Roman" w:cs="Times New Roman"/>
          <w:sz w:val="24"/>
          <w:szCs w:val="24"/>
        </w:rPr>
        <w:t xml:space="preserve">), isto é, se é possível identificar o modelo com equações simultâneas. Segundo Maia (2001) </w:t>
      </w:r>
      <w:r w:rsidRPr="004B538F">
        <w:rPr>
          <w:rFonts w:ascii="Times New Roman" w:hAnsi="Times New Roman" w:cs="Times New Roman"/>
          <w:sz w:val="24"/>
          <w:szCs w:val="24"/>
          <w:lang w:eastAsia="en-US"/>
        </w:rPr>
        <w:t xml:space="preserve">é importante observar uma restrição do modelo, pois essa metodologia não permite estimação de um sistema </w:t>
      </w:r>
      <w:r w:rsidRPr="004B538F">
        <w:rPr>
          <w:rFonts w:ascii="Times New Roman" w:hAnsi="Times New Roman" w:cs="Times New Roman"/>
          <w:i/>
          <w:iCs/>
          <w:sz w:val="24"/>
          <w:szCs w:val="24"/>
          <w:lang w:eastAsia="en-US"/>
        </w:rPr>
        <w:t>subidentificado</w:t>
      </w:r>
      <w:r w:rsidRPr="004B538F">
        <w:rPr>
          <w:rFonts w:ascii="Times New Roman" w:hAnsi="Times New Roman" w:cs="Times New Roman"/>
          <w:sz w:val="24"/>
          <w:szCs w:val="24"/>
          <w:lang w:eastAsia="en-US"/>
        </w:rPr>
        <w:t xml:space="preserve">, ou seja, que tenha número de equações menor que o número de incógnitas. </w:t>
      </w:r>
      <w:r w:rsidRPr="004B538F">
        <w:rPr>
          <w:rFonts w:ascii="Times New Roman" w:hAnsi="Times New Roman" w:cs="Times New Roman"/>
          <w:sz w:val="24"/>
          <w:szCs w:val="24"/>
        </w:rPr>
        <w:t xml:space="preserve">   </w:t>
      </w: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No emprego desta metodologia tem-se uma discussão sobre a especificação das variáveis no modelo. Ele pode ser estimado pelo </w:t>
      </w:r>
      <w:r w:rsidRPr="004B538F">
        <w:rPr>
          <w:rFonts w:ascii="Times New Roman" w:hAnsi="Times New Roman" w:cs="Times New Roman"/>
          <w:i/>
          <w:iCs/>
          <w:sz w:val="24"/>
          <w:szCs w:val="24"/>
        </w:rPr>
        <w:t>Método dos Mínimos Quadrados Ordinários</w:t>
      </w:r>
      <w:r w:rsidRPr="004B538F">
        <w:rPr>
          <w:rFonts w:ascii="Times New Roman" w:hAnsi="Times New Roman" w:cs="Times New Roman"/>
          <w:sz w:val="24"/>
          <w:szCs w:val="24"/>
        </w:rPr>
        <w:t xml:space="preserve"> desde que {</w:t>
      </w:r>
      <w:proofErr w:type="spellStart"/>
      <w:proofErr w:type="gram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}~I(0) e {</w:t>
      </w:r>
      <w:proofErr w:type="spell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}~I(0). Se {</w:t>
      </w:r>
      <w:proofErr w:type="spellStart"/>
      <w:proofErr w:type="gram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}~I(1) e {</w:t>
      </w:r>
      <w:proofErr w:type="spell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}~I(1) e não são cointegradas, deve-se estimar a relação entre elas como um VAR em primeira diferença. Contudo, segundo </w:t>
      </w:r>
      <w:proofErr w:type="spellStart"/>
      <w:r w:rsidRPr="004B538F">
        <w:rPr>
          <w:rFonts w:ascii="Times New Roman" w:hAnsi="Times New Roman" w:cs="Times New Roman"/>
          <w:sz w:val="24"/>
          <w:szCs w:val="24"/>
        </w:rPr>
        <w:t>Sims</w:t>
      </w:r>
      <w:proofErr w:type="spellEnd"/>
      <w:r w:rsidRPr="004B538F">
        <w:rPr>
          <w:rFonts w:ascii="Times New Roman" w:hAnsi="Times New Roman" w:cs="Times New Roman"/>
          <w:sz w:val="24"/>
          <w:szCs w:val="24"/>
        </w:rPr>
        <w:t xml:space="preserve"> (1980) e </w:t>
      </w:r>
      <w:proofErr w:type="spellStart"/>
      <w:r w:rsidRPr="004B538F">
        <w:rPr>
          <w:rFonts w:ascii="Times New Roman" w:hAnsi="Times New Roman" w:cs="Times New Roman"/>
          <w:sz w:val="24"/>
          <w:szCs w:val="24"/>
        </w:rPr>
        <w:t>Doan</w:t>
      </w:r>
      <w:proofErr w:type="spellEnd"/>
      <w:r w:rsidRPr="004B538F">
        <w:rPr>
          <w:rFonts w:ascii="Times New Roman" w:hAnsi="Times New Roman" w:cs="Times New Roman"/>
          <w:sz w:val="24"/>
          <w:szCs w:val="24"/>
        </w:rPr>
        <w:t xml:space="preserve"> (1992) deve se tomar muito cuidado ao diferenciar as séries, pois o objetivo central da estimação do modelo é justamente compreender as inter-relações entre as variáveis e não determinar os parâmetros. </w:t>
      </w:r>
    </w:p>
    <w:p w:rsidR="00545C51" w:rsidRPr="004B538F" w:rsidRDefault="00545C51" w:rsidP="004709E3">
      <w:pPr>
        <w:spacing w:after="0" w:line="240" w:lineRule="auto"/>
        <w:ind w:firstLine="708"/>
        <w:jc w:val="both"/>
        <w:rPr>
          <w:rFonts w:ascii="Times New Roman" w:hAnsi="Times New Roman" w:cs="Times New Roman"/>
          <w:sz w:val="24"/>
          <w:szCs w:val="24"/>
        </w:rPr>
      </w:pPr>
      <w:proofErr w:type="spellStart"/>
      <w:r w:rsidRPr="004B538F">
        <w:rPr>
          <w:rFonts w:ascii="Times New Roman" w:hAnsi="Times New Roman" w:cs="Times New Roman"/>
          <w:sz w:val="24"/>
          <w:szCs w:val="24"/>
        </w:rPr>
        <w:t>Morettin</w:t>
      </w:r>
      <w:proofErr w:type="spellEnd"/>
      <w:r w:rsidRPr="004B538F">
        <w:rPr>
          <w:rFonts w:ascii="Times New Roman" w:hAnsi="Times New Roman" w:cs="Times New Roman"/>
          <w:sz w:val="24"/>
          <w:szCs w:val="24"/>
        </w:rPr>
        <w:t xml:space="preserve"> e </w:t>
      </w:r>
      <w:proofErr w:type="spellStart"/>
      <w:r w:rsidRPr="004B538F">
        <w:rPr>
          <w:rFonts w:ascii="Times New Roman" w:hAnsi="Times New Roman" w:cs="Times New Roman"/>
          <w:sz w:val="24"/>
          <w:szCs w:val="24"/>
        </w:rPr>
        <w:t>Toloi</w:t>
      </w:r>
      <w:proofErr w:type="spellEnd"/>
      <w:r w:rsidRPr="004B538F">
        <w:rPr>
          <w:rFonts w:ascii="Times New Roman" w:hAnsi="Times New Roman" w:cs="Times New Roman"/>
          <w:sz w:val="24"/>
          <w:szCs w:val="24"/>
        </w:rPr>
        <w:t xml:space="preserve"> (2004) chama a atenção para os erros </w:t>
      </w:r>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1t</w:t>
      </w:r>
      <w:proofErr w:type="gramEnd"/>
      <w:r w:rsidRPr="004B538F">
        <w:rPr>
          <w:rFonts w:ascii="Times New Roman" w:hAnsi="Times New Roman" w:cs="Times New Roman"/>
          <w:sz w:val="24"/>
          <w:szCs w:val="24"/>
        </w:rPr>
        <w:t xml:space="preserve"> e </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2t</w:t>
      </w:r>
      <w:r w:rsidRPr="004B538F">
        <w:rPr>
          <w:rFonts w:ascii="Times New Roman" w:hAnsi="Times New Roman" w:cs="Times New Roman"/>
          <w:sz w:val="24"/>
          <w:szCs w:val="24"/>
        </w:rPr>
        <w:t xml:space="preserve">, note que o mesmo é decomposto por dois choques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IPOt</w:t>
      </w:r>
      <w:proofErr w:type="spellEnd"/>
      <w:r w:rsidRPr="004B538F">
        <w:rPr>
          <w:rFonts w:ascii="Times New Roman" w:hAnsi="Times New Roman" w:cs="Times New Roman"/>
          <w:i/>
          <w:iCs/>
          <w:sz w:val="24"/>
          <w:szCs w:val="24"/>
        </w:rPr>
        <w:t xml:space="preserve"> </w:t>
      </w:r>
      <w:r w:rsidRPr="004B538F">
        <w:rPr>
          <w:rFonts w:ascii="Times New Roman" w:hAnsi="Times New Roman" w:cs="Times New Roman"/>
          <w:sz w:val="24"/>
          <w:szCs w:val="24"/>
        </w:rPr>
        <w:t xml:space="preserve">e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Mt</w:t>
      </w:r>
      <w:proofErr w:type="spellEnd"/>
      <w:r w:rsidRPr="004B538F">
        <w:rPr>
          <w:rFonts w:ascii="Times New Roman" w:hAnsi="Times New Roman" w:cs="Times New Roman"/>
          <w:sz w:val="24"/>
          <w:szCs w:val="24"/>
        </w:rPr>
        <w:t xml:space="preserve">. Desde que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sz w:val="24"/>
          <w:szCs w:val="24"/>
        </w:rPr>
        <w:t xml:space="preserve"> = </w:t>
      </w:r>
      <w:proofErr w:type="spellStart"/>
      <w:r w:rsidRPr="004B538F">
        <w:rPr>
          <w:rFonts w:ascii="Times New Roman" w:hAnsi="Times New Roman" w:cs="Times New Roman"/>
          <w:i/>
          <w:iCs/>
          <w:sz w:val="24"/>
          <w:szCs w:val="24"/>
        </w:rPr>
        <w:t>B</w:t>
      </w:r>
      <w:r w:rsidRPr="004B538F">
        <w:rPr>
          <w:rFonts w:ascii="Times New Roman" w:hAnsi="Times New Roman" w:cs="Times New Roman"/>
          <w:i/>
          <w:iCs/>
          <w:sz w:val="24"/>
          <w:szCs w:val="24"/>
          <w:vertAlign w:val="superscript"/>
        </w:rPr>
        <w:t>-1</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i</w:t>
      </w:r>
      <w:proofErr w:type="spellEnd"/>
      <w:r w:rsidRPr="004B538F">
        <w:rPr>
          <w:rFonts w:ascii="Times New Roman" w:hAnsi="Times New Roman" w:cs="Times New Roman"/>
          <w:sz w:val="24"/>
          <w:szCs w:val="24"/>
        </w:rPr>
        <w:t xml:space="preserve"> podemos escrever os erros como: </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0"/>
          <w:sz w:val="24"/>
          <w:szCs w:val="24"/>
        </w:rPr>
        <w:object w:dxaOrig="2040" w:dyaOrig="700">
          <v:shape id="_x0000_i1048" type="#_x0000_t75" style="width:76.5pt;height:28.5pt" o:ole="">
            <v:imagedata r:id="rId57" o:title=""/>
          </v:shape>
          <o:OLEObject Type="Embed" ProgID="Equation.3" ShapeID="_x0000_i1048" DrawAspect="Content" ObjectID="_1440517441" r:id="rId58"/>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20</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0"/>
          <w:sz w:val="24"/>
          <w:szCs w:val="24"/>
        </w:rPr>
        <w:object w:dxaOrig="2060" w:dyaOrig="700">
          <v:shape id="_x0000_i1049" type="#_x0000_t75" style="width:77.25pt;height:28.5pt" o:ole="">
            <v:imagedata r:id="rId59" o:title=""/>
          </v:shape>
          <o:OLEObject Type="Embed" ProgID="Equation.3" ShapeID="_x0000_i1049" DrawAspect="Content" ObjectID="_1440517442" r:id="rId60"/>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21</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jc w:val="both"/>
        <w:rPr>
          <w:rFonts w:ascii="Times New Roman" w:hAnsi="Times New Roman" w:cs="Times New Roman"/>
          <w:sz w:val="24"/>
          <w:szCs w:val="24"/>
        </w:rPr>
      </w:pPr>
      <w:proofErr w:type="gramStart"/>
      <w:r w:rsidRPr="004B538F">
        <w:rPr>
          <w:rFonts w:ascii="Times New Roman" w:hAnsi="Times New Roman" w:cs="Times New Roman"/>
          <w:sz w:val="24"/>
          <w:szCs w:val="24"/>
        </w:rPr>
        <w:t>desde</w:t>
      </w:r>
      <w:proofErr w:type="gramEnd"/>
      <w:r w:rsidRPr="004B538F">
        <w:rPr>
          <w:rFonts w:ascii="Times New Roman" w:hAnsi="Times New Roman" w:cs="Times New Roman"/>
          <w:sz w:val="24"/>
          <w:szCs w:val="24"/>
        </w:rPr>
        <w:t xml:space="preserve"> que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IPOt</w:t>
      </w:r>
      <w:proofErr w:type="spellEnd"/>
      <w:r w:rsidRPr="004B538F">
        <w:rPr>
          <w:rFonts w:ascii="Times New Roman" w:hAnsi="Times New Roman" w:cs="Times New Roman"/>
          <w:sz w:val="24"/>
          <w:szCs w:val="24"/>
        </w:rPr>
        <w:t xml:space="preserve"> e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Mt</w:t>
      </w:r>
      <w:proofErr w:type="spellEnd"/>
      <w:r w:rsidRPr="004B538F">
        <w:rPr>
          <w:rFonts w:ascii="Times New Roman" w:hAnsi="Times New Roman" w:cs="Times New Roman"/>
          <w:sz w:val="24"/>
          <w:szCs w:val="24"/>
        </w:rPr>
        <w:t xml:space="preserve"> sejam processos do tipo ruído-branco, isto é, tenham média zero, variâncias constantes e não sejam autocorrelacionados. Derivando as propriedades de, </w:t>
      </w:r>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1t</w:t>
      </w:r>
      <w:proofErr w:type="gramEnd"/>
      <w:r w:rsidRPr="004B538F">
        <w:rPr>
          <w:rFonts w:ascii="Times New Roman" w:hAnsi="Times New Roman" w:cs="Times New Roman"/>
          <w:sz w:val="24"/>
          <w:szCs w:val="24"/>
        </w:rPr>
        <w:t xml:space="preserve"> primeiro tomamos sua esperança matemática:</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2"/>
          <w:sz w:val="24"/>
          <w:szCs w:val="24"/>
        </w:rPr>
        <w:object w:dxaOrig="2960" w:dyaOrig="760">
          <v:shape id="_x0000_i1050" type="#_x0000_t75" style="width:140.25pt;height:33pt" o:ole="">
            <v:imagedata r:id="rId61" o:title=""/>
          </v:shape>
          <o:OLEObject Type="Embed" ProgID="Equation.3" ShapeID="_x0000_i1050" DrawAspect="Content" ObjectID="_1440517443" r:id="rId62"/>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22</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6"/>
          <w:sz w:val="24"/>
          <w:szCs w:val="24"/>
        </w:rPr>
        <w:object w:dxaOrig="4720" w:dyaOrig="840">
          <v:shape id="_x0000_i1051" type="#_x0000_t75" style="width:210pt;height:36.75pt" o:ole="">
            <v:imagedata r:id="rId63" o:title=""/>
          </v:shape>
          <o:OLEObject Type="Embed" ProgID="Equation.3" ShapeID="_x0000_i1051" DrawAspect="Content" ObjectID="_1440517444" r:id="rId64"/>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23</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t xml:space="preserve">A variância de </w:t>
      </w:r>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1t</w:t>
      </w:r>
      <w:proofErr w:type="gramEnd"/>
      <w:r w:rsidRPr="004B538F">
        <w:rPr>
          <w:rFonts w:ascii="Times New Roman" w:hAnsi="Times New Roman" w:cs="Times New Roman"/>
          <w:sz w:val="24"/>
          <w:szCs w:val="24"/>
        </w:rPr>
        <w:t xml:space="preserve"> é independente do tempo e a autocorrelação de </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1t</w:t>
      </w:r>
      <w:r w:rsidRPr="004B538F">
        <w:rPr>
          <w:rFonts w:ascii="Times New Roman" w:hAnsi="Times New Roman" w:cs="Times New Roman"/>
          <w:sz w:val="24"/>
          <w:szCs w:val="24"/>
        </w:rPr>
        <w:t xml:space="preserve"> e </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2t</w:t>
      </w:r>
      <w:r w:rsidRPr="004B538F">
        <w:rPr>
          <w:rFonts w:ascii="Times New Roman" w:hAnsi="Times New Roman" w:cs="Times New Roman"/>
          <w:sz w:val="24"/>
          <w:szCs w:val="24"/>
        </w:rPr>
        <w:t xml:space="preserve"> é:</w:t>
      </w:r>
    </w:p>
    <w:p w:rsidR="00545C51" w:rsidRPr="004B538F" w:rsidRDefault="00545C51" w:rsidP="004709E3">
      <w:pPr>
        <w:spacing w:after="0" w:line="240" w:lineRule="auto"/>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2"/>
          <w:sz w:val="24"/>
          <w:szCs w:val="24"/>
        </w:rPr>
        <w:object w:dxaOrig="6460" w:dyaOrig="760">
          <v:shape id="_x0000_i1052" type="#_x0000_t75" style="width:358.5pt;height:33.75pt" o:ole="">
            <v:imagedata r:id="rId65" o:title=""/>
          </v:shape>
          <o:OLEObject Type="Embed" ProgID="Equation.3" ShapeID="_x0000_i1052" DrawAspect="Content" ObjectID="_1440517445" r:id="rId66"/>
        </w:object>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24</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Similarmente, </w:t>
      </w:r>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2t</w:t>
      </w:r>
      <w:proofErr w:type="gramEnd"/>
      <w:r w:rsidRPr="004B538F">
        <w:rPr>
          <w:rFonts w:ascii="Times New Roman" w:hAnsi="Times New Roman" w:cs="Times New Roman"/>
          <w:sz w:val="24"/>
          <w:szCs w:val="24"/>
        </w:rPr>
        <w:t xml:space="preserve"> também é um processo estacionário com média zero, variância constante e correlação entre os erros nula. Observe que erros </w:t>
      </w:r>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1t</w:t>
      </w:r>
      <w:proofErr w:type="gramEnd"/>
      <w:r w:rsidRPr="004B538F">
        <w:rPr>
          <w:rFonts w:ascii="Times New Roman" w:hAnsi="Times New Roman" w:cs="Times New Roman"/>
          <w:sz w:val="24"/>
          <w:szCs w:val="24"/>
        </w:rPr>
        <w:t xml:space="preserve"> e </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2t</w:t>
      </w:r>
      <w:r w:rsidRPr="004B538F">
        <w:rPr>
          <w:rFonts w:ascii="Times New Roman" w:hAnsi="Times New Roman" w:cs="Times New Roman"/>
          <w:sz w:val="24"/>
          <w:szCs w:val="24"/>
        </w:rPr>
        <w:t xml:space="preserve"> são correlacionados. Sua covariância pode ser escrita:</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4"/>
          <w:sz w:val="24"/>
          <w:szCs w:val="24"/>
        </w:rPr>
        <w:object w:dxaOrig="6660" w:dyaOrig="800">
          <v:shape id="_x0000_i1053" type="#_x0000_t75" style="width:285.75pt;height:34.5pt" o:ole="">
            <v:imagedata r:id="rId67" o:title=""/>
          </v:shape>
          <o:OLEObject Type="Embed" ProgID="Equation.3" ShapeID="_x0000_i1053" DrawAspect="Content" ObjectID="_1440517446" r:id="rId68"/>
        </w:object>
      </w:r>
      <w:r w:rsidRPr="004B538F">
        <w:rPr>
          <w:rFonts w:ascii="Times New Roman" w:hAnsi="Times New Roman" w:cs="Times New Roman"/>
          <w:sz w:val="24"/>
          <w:szCs w:val="24"/>
        </w:rPr>
        <w:tab/>
      </w:r>
      <w:r w:rsidRPr="004B538F">
        <w:rPr>
          <w:rFonts w:ascii="Times New Roman" w:hAnsi="Times New Roman" w:cs="Times New Roman"/>
          <w:sz w:val="24"/>
          <w:szCs w:val="24"/>
        </w:rPr>
        <w:tab/>
        <w:t xml:space="preserve">       (</w:t>
      </w:r>
      <w:r w:rsidR="00315944" w:rsidRPr="004B538F">
        <w:rPr>
          <w:rFonts w:ascii="Times New Roman" w:hAnsi="Times New Roman" w:cs="Times New Roman"/>
          <w:sz w:val="24"/>
          <w:szCs w:val="24"/>
        </w:rPr>
        <w:t>25</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O </w:t>
      </w:r>
      <w:r w:rsidRPr="004B538F">
        <w:rPr>
          <w:rFonts w:ascii="Times New Roman" w:hAnsi="Times New Roman" w:cs="Times New Roman"/>
          <w:i/>
          <w:iCs/>
          <w:sz w:val="24"/>
          <w:szCs w:val="24"/>
        </w:rPr>
        <w:t>Teste de Granger</w:t>
      </w:r>
      <w:r w:rsidRPr="004B538F">
        <w:rPr>
          <w:rFonts w:ascii="Times New Roman" w:hAnsi="Times New Roman" w:cs="Times New Roman"/>
          <w:sz w:val="24"/>
          <w:szCs w:val="24"/>
        </w:rPr>
        <w:t xml:space="preserve"> apresentado anteriormente pode apontar uma relação de causalidade em </w:t>
      </w:r>
      <w:proofErr w:type="gramStart"/>
      <w:r w:rsidRPr="004B538F">
        <w:rPr>
          <w:rFonts w:ascii="Times New Roman" w:hAnsi="Times New Roman" w:cs="Times New Roman"/>
          <w:sz w:val="24"/>
          <w:szCs w:val="24"/>
        </w:rPr>
        <w:t>ambos</w:t>
      </w:r>
      <w:proofErr w:type="gramEnd"/>
      <w:r w:rsidRPr="004B538F">
        <w:rPr>
          <w:rFonts w:ascii="Times New Roman" w:hAnsi="Times New Roman" w:cs="Times New Roman"/>
          <w:sz w:val="24"/>
          <w:szCs w:val="24"/>
        </w:rPr>
        <w:t xml:space="preserve"> sentidos entre as séries. Vejamos o caso em que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i/>
          <w:iCs/>
          <w:sz w:val="24"/>
          <w:szCs w:val="24"/>
          <w:vertAlign w:val="subscript"/>
        </w:rPr>
        <w:t>t</w:t>
      </w:r>
      <w:proofErr w:type="spellEnd"/>
      <w:proofErr w:type="gramEnd"/>
      <w:r w:rsidRPr="004B538F">
        <w:rPr>
          <w:rFonts w:ascii="Times New Roman" w:hAnsi="Times New Roman" w:cs="Times New Roman"/>
          <w:sz w:val="24"/>
          <w:szCs w:val="24"/>
        </w:rPr>
        <w:t>} afeta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 e não o contrário. Assim, desde que todos os </w:t>
      </w:r>
      <w:r w:rsidR="00315944" w:rsidRPr="004B538F">
        <w:rPr>
          <w:rFonts w:ascii="Times New Roman" w:hAnsi="Times New Roman" w:cs="Times New Roman"/>
          <w:sz w:val="24"/>
          <w:szCs w:val="24"/>
        </w:rPr>
        <w:t>elementos da matriz dada por (27</w:t>
      </w:r>
      <w:r w:rsidRPr="004B538F">
        <w:rPr>
          <w:rFonts w:ascii="Times New Roman" w:hAnsi="Times New Roman" w:cs="Times New Roman"/>
          <w:sz w:val="24"/>
          <w:szCs w:val="24"/>
        </w:rPr>
        <w:t xml:space="preserve">) sejam independentes do tempo, pois os choques afetam individualmente cada uma das variáveis endógenas do modelo, isto é, as inter-relações entre um choque e outro são captadas pela matriz </w:t>
      </w:r>
      <w:r w:rsidRPr="004B538F">
        <w:rPr>
          <w:rFonts w:ascii="Times New Roman" w:hAnsi="Times New Roman" w:cs="Times New Roman"/>
          <w:i/>
          <w:iCs/>
          <w:sz w:val="24"/>
          <w:szCs w:val="24"/>
        </w:rPr>
        <w:t>A</w:t>
      </w:r>
      <w:r w:rsidRPr="004B538F">
        <w:rPr>
          <w:rFonts w:ascii="Times New Roman" w:hAnsi="Times New Roman" w:cs="Times New Roman"/>
          <w:sz w:val="24"/>
          <w:szCs w:val="24"/>
        </w:rPr>
        <w:t xml:space="preserve"> (equação (24)). Podemos reescrevê-la refletindo o exemplo de causalidade de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i/>
          <w:iCs/>
          <w:sz w:val="24"/>
          <w:szCs w:val="24"/>
          <w:vertAlign w:val="subscript"/>
        </w:rPr>
        <w:t>t</w:t>
      </w:r>
      <w:proofErr w:type="spellEnd"/>
      <w:proofErr w:type="gramEnd"/>
      <w:r w:rsidRPr="004B538F">
        <w:rPr>
          <w:rFonts w:ascii="Times New Roman" w:hAnsi="Times New Roman" w:cs="Times New Roman"/>
          <w:sz w:val="24"/>
          <w:szCs w:val="24"/>
        </w:rPr>
        <w:t>} para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pela matriz de variância e covariância do modelo:</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6"/>
          <w:sz w:val="24"/>
          <w:szCs w:val="24"/>
        </w:rPr>
        <w:object w:dxaOrig="2960" w:dyaOrig="840">
          <v:shape id="_x0000_i1054" type="#_x0000_t75" style="width:120pt;height:36.75pt" o:ole="">
            <v:imagedata r:id="rId69" o:title=""/>
          </v:shape>
          <o:OLEObject Type="Embed" ProgID="Equation.3" ShapeID="_x0000_i1054" DrawAspect="Content" ObjectID="_1440517447" r:id="rId70"/>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26</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right"/>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Normalmente, o elemento </w:t>
      </w:r>
      <w:r w:rsidRPr="004B538F">
        <w:rPr>
          <w:rFonts w:ascii="Times New Roman" w:hAnsi="Times New Roman" w:cs="Times New Roman"/>
          <w:i/>
          <w:iCs/>
          <w:sz w:val="24"/>
          <w:szCs w:val="24"/>
        </w:rPr>
        <w:t>a</w:t>
      </w:r>
      <w:r w:rsidRPr="004B538F">
        <w:rPr>
          <w:rFonts w:ascii="Times New Roman" w:hAnsi="Times New Roman" w:cs="Times New Roman"/>
          <w:i/>
          <w:iCs/>
          <w:sz w:val="24"/>
          <w:szCs w:val="24"/>
          <w:vertAlign w:val="subscript"/>
        </w:rPr>
        <w:t>12</w:t>
      </w:r>
      <w:r w:rsidRPr="004B538F">
        <w:rPr>
          <w:rFonts w:ascii="Times New Roman" w:hAnsi="Times New Roman" w:cs="Times New Roman"/>
          <w:sz w:val="24"/>
          <w:szCs w:val="24"/>
        </w:rPr>
        <w:t xml:space="preserve"> da matriz dada por (33) não é igual </w:t>
      </w:r>
      <w:proofErr w:type="gramStart"/>
      <w:r w:rsidRPr="004B538F">
        <w:rPr>
          <w:rFonts w:ascii="Times New Roman" w:hAnsi="Times New Roman" w:cs="Times New Roman"/>
          <w:sz w:val="24"/>
          <w:szCs w:val="24"/>
        </w:rPr>
        <w:t>a</w:t>
      </w:r>
      <w:proofErr w:type="gramEnd"/>
      <w:r w:rsidRPr="004B538F">
        <w:rPr>
          <w:rFonts w:ascii="Times New Roman" w:hAnsi="Times New Roman" w:cs="Times New Roman"/>
          <w:sz w:val="24"/>
          <w:szCs w:val="24"/>
        </w:rPr>
        <w:t xml:space="preserve"> zero a menos que se esteja interessado em estimar os efeitos contemporâneos dos choques entre {</w:t>
      </w:r>
      <w:proofErr w:type="spellStart"/>
      <w:r w:rsidRPr="004B538F">
        <w:rPr>
          <w:rFonts w:ascii="Times New Roman" w:hAnsi="Times New Roman" w:cs="Times New Roman"/>
          <w:i/>
          <w:iCs/>
          <w:sz w:val="24"/>
          <w:szCs w:val="24"/>
        </w:rPr>
        <w:t>IPO</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sz w:val="24"/>
          <w:szCs w:val="24"/>
        </w:rPr>
        <w:t>} sobre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e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sobre {</w:t>
      </w:r>
      <w:proofErr w:type="spell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 </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8"/>
          <w:sz w:val="24"/>
          <w:szCs w:val="24"/>
        </w:rPr>
        <w:object w:dxaOrig="1640" w:dyaOrig="880">
          <v:shape id="_x0000_i1055" type="#_x0000_t75" style="width:70.5pt;height:36.75pt" o:ole="">
            <v:imagedata r:id="rId71" o:title=""/>
          </v:shape>
          <o:OLEObject Type="Embed" ProgID="Equation.3" ShapeID="_x0000_i1055" DrawAspect="Content" ObjectID="_1440517448" r:id="rId72"/>
        </w:object>
      </w:r>
      <w:r w:rsidRPr="004B538F">
        <w:rPr>
          <w:rFonts w:ascii="Times New Roman" w:hAnsi="Times New Roman" w:cs="Times New Roman"/>
          <w:sz w:val="24"/>
          <w:szCs w:val="24"/>
        </w:rPr>
        <w:tab/>
        <w:t xml:space="preserve">                                                                (</w:t>
      </w:r>
      <w:r w:rsidR="00315944" w:rsidRPr="004B538F">
        <w:rPr>
          <w:rFonts w:ascii="Times New Roman" w:hAnsi="Times New Roman" w:cs="Times New Roman"/>
          <w:sz w:val="24"/>
          <w:szCs w:val="24"/>
        </w:rPr>
        <w:t>27</w:t>
      </w:r>
      <w:r w:rsidRPr="004B538F">
        <w:rPr>
          <w:rFonts w:ascii="Times New Roman" w:hAnsi="Times New Roman" w:cs="Times New Roman"/>
          <w:sz w:val="24"/>
          <w:szCs w:val="24"/>
        </w:rPr>
        <w:t>)</w:t>
      </w:r>
    </w:p>
    <w:p w:rsidR="00545C51" w:rsidRPr="004B538F" w:rsidRDefault="00545C51" w:rsidP="004709E3">
      <w:pPr>
        <w:pStyle w:val="Legenda"/>
        <w:rPr>
          <w:b w:val="0"/>
          <w:bCs w:val="0"/>
          <w:sz w:val="24"/>
          <w:szCs w:val="24"/>
        </w:rPr>
      </w:pPr>
      <w:proofErr w:type="gramStart"/>
      <w:r w:rsidRPr="004B538F">
        <w:rPr>
          <w:b w:val="0"/>
          <w:bCs w:val="0"/>
          <w:sz w:val="24"/>
          <w:szCs w:val="24"/>
        </w:rPr>
        <w:t>com</w:t>
      </w:r>
      <w:proofErr w:type="gramEnd"/>
      <w:r w:rsidRPr="004B538F">
        <w:rPr>
          <w:b w:val="0"/>
          <w:bCs w:val="0"/>
          <w:sz w:val="24"/>
          <w:szCs w:val="24"/>
        </w:rPr>
        <w:t xml:space="preserve"> var (</w:t>
      </w:r>
      <w:r w:rsidRPr="004B538F">
        <w:rPr>
          <w:b w:val="0"/>
          <w:bCs w:val="0"/>
          <w:i/>
          <w:iCs/>
          <w:sz w:val="24"/>
          <w:szCs w:val="24"/>
        </w:rPr>
        <w:t>ε</w:t>
      </w:r>
      <w:r w:rsidRPr="004B538F">
        <w:rPr>
          <w:b w:val="0"/>
          <w:bCs w:val="0"/>
          <w:i/>
          <w:iCs/>
          <w:sz w:val="24"/>
          <w:szCs w:val="24"/>
          <w:vertAlign w:val="subscript"/>
        </w:rPr>
        <w:t>1t</w:t>
      </w:r>
      <w:r w:rsidRPr="004B538F">
        <w:rPr>
          <w:b w:val="0"/>
          <w:bCs w:val="0"/>
          <w:sz w:val="24"/>
          <w:szCs w:val="24"/>
        </w:rPr>
        <w:t xml:space="preserve">) = </w:t>
      </w:r>
      <w:r w:rsidRPr="004B538F">
        <w:rPr>
          <w:position w:val="-10"/>
          <w:sz w:val="24"/>
          <w:szCs w:val="24"/>
        </w:rPr>
        <w:object w:dxaOrig="320" w:dyaOrig="360">
          <v:shape id="_x0000_i1056" type="#_x0000_t75" style="width:12.75pt;height:15pt" o:ole="">
            <v:imagedata r:id="rId73" o:title=""/>
          </v:shape>
          <o:OLEObject Type="Embed" ProgID="Equation.3" ShapeID="_x0000_i1056" DrawAspect="Content" ObjectID="_1440517449" r:id="rId74"/>
        </w:object>
      </w:r>
      <w:r w:rsidRPr="004B538F">
        <w:rPr>
          <w:b w:val="0"/>
          <w:bCs w:val="0"/>
          <w:sz w:val="24"/>
          <w:szCs w:val="24"/>
        </w:rPr>
        <w:t>.</w:t>
      </w:r>
    </w:p>
    <w:p w:rsidR="00545C51" w:rsidRPr="004B538F" w:rsidRDefault="00545C51" w:rsidP="004709E3">
      <w:pPr>
        <w:autoSpaceDE w:val="0"/>
        <w:autoSpaceDN w:val="0"/>
        <w:adjustRightInd w:val="0"/>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Uma vez que o modelo VAR expressa uma relação entre um determinado conjunto de variáveis, pode também ser utilizado para analisar certos aspectos da relação entre as </w:t>
      </w:r>
      <w:r w:rsidRPr="004B538F">
        <w:rPr>
          <w:rFonts w:ascii="Times New Roman" w:hAnsi="Times New Roman" w:cs="Times New Roman"/>
          <w:sz w:val="24"/>
          <w:szCs w:val="24"/>
        </w:rPr>
        <w:lastRenderedPageBreak/>
        <w:t xml:space="preserve">variáveis de interesse. Entre eles, destacam-se três maneiras para se interpretar um modelo VAR, dentre as quais apresentaremos as duas últimas: </w:t>
      </w:r>
    </w:p>
    <w:p w:rsidR="00545C51" w:rsidRPr="004B538F" w:rsidRDefault="00545C51" w:rsidP="004709E3">
      <w:pPr>
        <w:autoSpaceDE w:val="0"/>
        <w:autoSpaceDN w:val="0"/>
        <w:adjustRightInd w:val="0"/>
        <w:spacing w:after="0" w:line="240" w:lineRule="auto"/>
        <w:ind w:firstLine="708"/>
        <w:jc w:val="both"/>
        <w:rPr>
          <w:rFonts w:ascii="Times New Roman" w:hAnsi="Times New Roman" w:cs="Times New Roman"/>
          <w:sz w:val="24"/>
          <w:szCs w:val="24"/>
        </w:rPr>
      </w:pPr>
    </w:p>
    <w:p w:rsidR="00545C51" w:rsidRPr="004B538F" w:rsidRDefault="00545C51" w:rsidP="004709E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B538F">
        <w:rPr>
          <w:rFonts w:ascii="Times New Roman" w:hAnsi="Times New Roman" w:cs="Times New Roman"/>
          <w:sz w:val="24"/>
          <w:szCs w:val="24"/>
        </w:rPr>
        <w:t>1</w:t>
      </w:r>
      <w:proofErr w:type="gramEnd"/>
      <w:r w:rsidRPr="004B538F">
        <w:rPr>
          <w:rFonts w:ascii="Times New Roman" w:hAnsi="Times New Roman" w:cs="Times New Roman"/>
          <w:sz w:val="24"/>
          <w:szCs w:val="24"/>
        </w:rPr>
        <w:t xml:space="preserve">) Análise da causalidade entre as variáveis; </w:t>
      </w:r>
    </w:p>
    <w:p w:rsidR="00545C51" w:rsidRPr="004B538F" w:rsidRDefault="00545C51" w:rsidP="004709E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B538F">
        <w:rPr>
          <w:rFonts w:ascii="Times New Roman" w:hAnsi="Times New Roman" w:cs="Times New Roman"/>
          <w:sz w:val="24"/>
          <w:szCs w:val="24"/>
        </w:rPr>
        <w:t>2</w:t>
      </w:r>
      <w:proofErr w:type="gramEnd"/>
      <w:r w:rsidRPr="004B538F">
        <w:rPr>
          <w:rFonts w:ascii="Times New Roman" w:hAnsi="Times New Roman" w:cs="Times New Roman"/>
          <w:sz w:val="24"/>
          <w:szCs w:val="24"/>
        </w:rPr>
        <w:t xml:space="preserve">) Análise de impulso resposta nos termos de erros das variáveis; </w:t>
      </w:r>
    </w:p>
    <w:p w:rsidR="00545C51" w:rsidRPr="004B538F" w:rsidRDefault="00545C51" w:rsidP="004709E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B538F">
        <w:rPr>
          <w:rFonts w:ascii="Times New Roman" w:hAnsi="Times New Roman" w:cs="Times New Roman"/>
          <w:sz w:val="24"/>
          <w:szCs w:val="24"/>
        </w:rPr>
        <w:t>3</w:t>
      </w:r>
      <w:proofErr w:type="gramEnd"/>
      <w:r w:rsidRPr="004B538F">
        <w:rPr>
          <w:rFonts w:ascii="Times New Roman" w:hAnsi="Times New Roman" w:cs="Times New Roman"/>
          <w:sz w:val="24"/>
          <w:szCs w:val="24"/>
        </w:rPr>
        <w:t>) Análise de decomposição da variância do erro de previsão.</w:t>
      </w:r>
    </w:p>
    <w:p w:rsidR="00545C51" w:rsidRPr="004B538F" w:rsidRDefault="00545C51" w:rsidP="004709E3">
      <w:pPr>
        <w:spacing w:after="0" w:line="240" w:lineRule="auto"/>
        <w:rPr>
          <w:rFonts w:ascii="Times New Roman" w:hAnsi="Times New Roman" w:cs="Times New Roman"/>
          <w:sz w:val="24"/>
          <w:szCs w:val="24"/>
        </w:rPr>
      </w:pPr>
      <w:r w:rsidRPr="004B538F">
        <w:rPr>
          <w:rFonts w:ascii="Times New Roman" w:hAnsi="Times New Roman" w:cs="Times New Roman"/>
          <w:sz w:val="24"/>
          <w:szCs w:val="24"/>
        </w:rPr>
        <w:tab/>
      </w:r>
    </w:p>
    <w:p w:rsidR="00545C51" w:rsidRPr="004B538F" w:rsidRDefault="004A0688" w:rsidP="004709E3">
      <w:pPr>
        <w:pStyle w:val="Ttulo1"/>
        <w:tabs>
          <w:tab w:val="num" w:pos="720"/>
        </w:tabs>
        <w:rPr>
          <w:rFonts w:ascii="Times New Roman" w:hAnsi="Times New Roman"/>
        </w:rPr>
      </w:pPr>
      <w:proofErr w:type="gramStart"/>
      <w:r w:rsidRPr="004B538F">
        <w:rPr>
          <w:rFonts w:ascii="Times New Roman" w:hAnsi="Times New Roman"/>
        </w:rPr>
        <w:t>4.4</w:t>
      </w:r>
      <w:r w:rsidR="00545C51" w:rsidRPr="004B538F">
        <w:rPr>
          <w:rFonts w:ascii="Times New Roman" w:hAnsi="Times New Roman"/>
        </w:rPr>
        <w:t xml:space="preserve"> </w:t>
      </w:r>
      <w:r w:rsidR="00545C51" w:rsidRPr="004B538F">
        <w:rPr>
          <w:rFonts w:ascii="Times New Roman" w:hAnsi="Times New Roman"/>
          <w:b w:val="0"/>
          <w:bCs w:val="0"/>
        </w:rPr>
        <w:t>–</w:t>
      </w:r>
      <w:r w:rsidR="00545C51" w:rsidRPr="004B538F">
        <w:rPr>
          <w:rFonts w:ascii="Times New Roman" w:hAnsi="Times New Roman"/>
        </w:rPr>
        <w:t xml:space="preserve"> Função</w:t>
      </w:r>
      <w:proofErr w:type="gramEnd"/>
      <w:r w:rsidR="00545C51" w:rsidRPr="004B538F">
        <w:rPr>
          <w:rFonts w:ascii="Times New Roman" w:hAnsi="Times New Roman"/>
        </w:rPr>
        <w:t xml:space="preserve"> Impulso Resposta do modelo VAR</w:t>
      </w:r>
    </w:p>
    <w:p w:rsidR="00545C51" w:rsidRPr="004B538F" w:rsidRDefault="00545C51" w:rsidP="004709E3">
      <w:pPr>
        <w:spacing w:after="0" w:line="240" w:lineRule="auto"/>
        <w:rPr>
          <w:rFonts w:ascii="Times New Roman" w:hAnsi="Times New Roman" w:cs="Times New Roman"/>
          <w:sz w:val="24"/>
          <w:szCs w:val="24"/>
        </w:rPr>
      </w:pPr>
      <w:r w:rsidRPr="004B538F">
        <w:rPr>
          <w:rFonts w:ascii="Times New Roman" w:hAnsi="Times New Roman" w:cs="Times New Roman"/>
          <w:sz w:val="24"/>
          <w:szCs w:val="24"/>
        </w:rPr>
        <w:tab/>
      </w:r>
    </w:p>
    <w:p w:rsidR="00545C51" w:rsidRPr="004B538F" w:rsidRDefault="00545C51" w:rsidP="004709E3">
      <w:pPr>
        <w:pStyle w:val="Corpodetexto"/>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lang w:eastAsia="en-US"/>
        </w:rPr>
        <w:t xml:space="preserve">Sob a suposição de que o sistema seja estável, </w:t>
      </w:r>
      <w:r w:rsidRPr="004B538F">
        <w:rPr>
          <w:rFonts w:ascii="Times New Roman" w:hAnsi="Times New Roman" w:cs="Times New Roman"/>
          <w:sz w:val="24"/>
          <w:szCs w:val="24"/>
        </w:rPr>
        <w:t xml:space="preserve">em consonância </w:t>
      </w:r>
      <w:proofErr w:type="spellStart"/>
      <w:r w:rsidRPr="004B538F">
        <w:rPr>
          <w:rFonts w:ascii="Times New Roman" w:hAnsi="Times New Roman" w:cs="Times New Roman"/>
          <w:sz w:val="24"/>
          <w:szCs w:val="24"/>
        </w:rPr>
        <w:t>Sims</w:t>
      </w:r>
      <w:proofErr w:type="spellEnd"/>
      <w:r w:rsidRPr="004B538F">
        <w:rPr>
          <w:rFonts w:ascii="Times New Roman" w:hAnsi="Times New Roman" w:cs="Times New Roman"/>
          <w:sz w:val="24"/>
          <w:szCs w:val="24"/>
        </w:rPr>
        <w:t xml:space="preserve"> (1980), o modelo VAR pode ser representado por um modelo </w:t>
      </w:r>
      <w:proofErr w:type="spellStart"/>
      <w:r w:rsidRPr="004B538F">
        <w:rPr>
          <w:rStyle w:val="nfase"/>
          <w:rFonts w:ascii="Times New Roman" w:hAnsi="Times New Roman" w:cs="Times New Roman"/>
          <w:sz w:val="24"/>
          <w:szCs w:val="24"/>
        </w:rPr>
        <w:t>Vector</w:t>
      </w:r>
      <w:proofErr w:type="spellEnd"/>
      <w:r w:rsidRPr="004B538F">
        <w:rPr>
          <w:rStyle w:val="nfase"/>
          <w:rFonts w:ascii="Times New Roman" w:hAnsi="Times New Roman" w:cs="Times New Roman"/>
          <w:sz w:val="24"/>
          <w:szCs w:val="24"/>
        </w:rPr>
        <w:t xml:space="preserve"> </w:t>
      </w:r>
      <w:proofErr w:type="spellStart"/>
      <w:r w:rsidRPr="004B538F">
        <w:rPr>
          <w:rFonts w:ascii="Times New Roman" w:hAnsi="Times New Roman" w:cs="Times New Roman"/>
          <w:i/>
          <w:iCs/>
          <w:sz w:val="24"/>
          <w:szCs w:val="24"/>
        </w:rPr>
        <w:t>Moving</w:t>
      </w:r>
      <w:proofErr w:type="spellEnd"/>
      <w:r w:rsidRPr="004B538F">
        <w:rPr>
          <w:rFonts w:ascii="Times New Roman" w:hAnsi="Times New Roman" w:cs="Times New Roman"/>
          <w:i/>
          <w:iCs/>
          <w:sz w:val="24"/>
          <w:szCs w:val="24"/>
        </w:rPr>
        <w:t xml:space="preserve"> </w:t>
      </w:r>
      <w:proofErr w:type="spellStart"/>
      <w:r w:rsidRPr="004B538F">
        <w:rPr>
          <w:rFonts w:ascii="Times New Roman" w:hAnsi="Times New Roman" w:cs="Times New Roman"/>
          <w:i/>
          <w:iCs/>
          <w:sz w:val="24"/>
          <w:szCs w:val="24"/>
        </w:rPr>
        <w:t>Average</w:t>
      </w:r>
      <w:proofErr w:type="spellEnd"/>
      <w:r w:rsidRPr="004B538F">
        <w:rPr>
          <w:rFonts w:ascii="Times New Roman" w:hAnsi="Times New Roman" w:cs="Times New Roman"/>
          <w:i/>
          <w:iCs/>
          <w:sz w:val="24"/>
          <w:szCs w:val="24"/>
        </w:rPr>
        <w:t xml:space="preserve"> </w:t>
      </w:r>
      <w:r w:rsidRPr="004B538F">
        <w:rPr>
          <w:rFonts w:ascii="Times New Roman" w:hAnsi="Times New Roman" w:cs="Times New Roman"/>
          <w:sz w:val="24"/>
          <w:szCs w:val="24"/>
        </w:rPr>
        <w:t xml:space="preserve">(VMA), desde que sejam respeitadas as condições de </w:t>
      </w:r>
      <w:proofErr w:type="spellStart"/>
      <w:r w:rsidRPr="004B538F">
        <w:rPr>
          <w:rFonts w:ascii="Times New Roman" w:hAnsi="Times New Roman" w:cs="Times New Roman"/>
          <w:sz w:val="24"/>
          <w:szCs w:val="24"/>
        </w:rPr>
        <w:t>estacionariedade</w:t>
      </w:r>
      <w:proofErr w:type="spellEnd"/>
      <w:r w:rsidRPr="004B538F">
        <w:rPr>
          <w:rFonts w:ascii="Times New Roman" w:hAnsi="Times New Roman" w:cs="Times New Roman"/>
          <w:sz w:val="24"/>
          <w:szCs w:val="24"/>
        </w:rPr>
        <w:t xml:space="preserve"> e de </w:t>
      </w:r>
      <w:proofErr w:type="spellStart"/>
      <w:r w:rsidRPr="004B538F">
        <w:rPr>
          <w:rFonts w:ascii="Times New Roman" w:hAnsi="Times New Roman" w:cs="Times New Roman"/>
          <w:sz w:val="24"/>
          <w:szCs w:val="24"/>
        </w:rPr>
        <w:t>invertibilidade</w:t>
      </w:r>
      <w:proofErr w:type="spellEnd"/>
      <w:r w:rsidRPr="004B538F">
        <w:rPr>
          <w:rFonts w:ascii="Times New Roman" w:hAnsi="Times New Roman" w:cs="Times New Roman"/>
          <w:sz w:val="24"/>
          <w:szCs w:val="24"/>
        </w:rPr>
        <w:t>. Desta forma, a representação VMA pode estabelecer o comportamento das variáveis do sistema a choques ou inovações gaussianas</w:t>
      </w:r>
      <w:r w:rsidRPr="004B538F">
        <w:rPr>
          <w:rFonts w:ascii="Times New Roman" w:hAnsi="Times New Roman" w:cs="Times New Roman"/>
          <w:sz w:val="24"/>
          <w:szCs w:val="24"/>
          <w:lang w:eastAsia="en-US"/>
        </w:rPr>
        <w:t>, ou seja, pelas médias móveis dos termos aleatórios</w:t>
      </w:r>
      <w:r w:rsidRPr="004B538F">
        <w:rPr>
          <w:rFonts w:ascii="Times New Roman" w:hAnsi="Times New Roman" w:cs="Times New Roman"/>
          <w:sz w:val="24"/>
          <w:szCs w:val="24"/>
        </w:rPr>
        <w:t xml:space="preserve">. </w:t>
      </w:r>
    </w:p>
    <w:p w:rsidR="00545C51" w:rsidRPr="004B538F" w:rsidRDefault="00545C51" w:rsidP="004709E3">
      <w:pPr>
        <w:pStyle w:val="Corpodetexto"/>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lang w:eastAsia="en-US"/>
        </w:rPr>
        <w:t xml:space="preserve">Levando em consideração a utilização de modelos mais parcimoniosos, a inclusão de médias móveis garante que menos parâmetros serão necessários para guardar a memória </w:t>
      </w:r>
      <w:proofErr w:type="gramStart"/>
      <w:r w:rsidRPr="004B538F">
        <w:rPr>
          <w:rFonts w:ascii="Times New Roman" w:hAnsi="Times New Roman" w:cs="Times New Roman"/>
          <w:sz w:val="24"/>
          <w:szCs w:val="24"/>
          <w:lang w:eastAsia="en-US"/>
        </w:rPr>
        <w:t>auto-regressiva</w:t>
      </w:r>
      <w:proofErr w:type="gramEnd"/>
      <w:r w:rsidRPr="004B538F">
        <w:rPr>
          <w:rFonts w:ascii="Times New Roman" w:hAnsi="Times New Roman" w:cs="Times New Roman"/>
          <w:sz w:val="24"/>
          <w:szCs w:val="24"/>
          <w:lang w:eastAsia="en-US"/>
        </w:rPr>
        <w:t xml:space="preserve"> das variáveis (MAIA, 2001). </w:t>
      </w:r>
      <w:r w:rsidRPr="004B538F">
        <w:rPr>
          <w:rFonts w:ascii="Times New Roman" w:hAnsi="Times New Roman" w:cs="Times New Roman"/>
          <w:sz w:val="24"/>
          <w:szCs w:val="24"/>
        </w:rPr>
        <w:t xml:space="preserve">Obtemos a equação (35) que expressa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 xml:space="preserve"> e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 em termos das sequências de resíduos {</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1t</w:t>
      </w:r>
      <w:r w:rsidRPr="004B538F">
        <w:rPr>
          <w:rFonts w:ascii="Times New Roman" w:hAnsi="Times New Roman" w:cs="Times New Roman"/>
          <w:sz w:val="24"/>
          <w:szCs w:val="24"/>
        </w:rPr>
        <w:t>}e {</w:t>
      </w:r>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1t</w:t>
      </w:r>
      <w:r w:rsidRPr="004B538F">
        <w:rPr>
          <w:rFonts w:ascii="Times New Roman" w:hAnsi="Times New Roman" w:cs="Times New Roman"/>
          <w:sz w:val="24"/>
          <w:szCs w:val="24"/>
        </w:rPr>
        <w:t>}.</w:t>
      </w:r>
    </w:p>
    <w:p w:rsidR="00545C51" w:rsidRPr="004B538F" w:rsidRDefault="00545C51" w:rsidP="004709E3">
      <w:pPr>
        <w:pStyle w:val="Corpodetexto"/>
        <w:spacing w:after="0" w:line="240" w:lineRule="auto"/>
        <w:rPr>
          <w:rFonts w:ascii="Times New Roman" w:hAnsi="Times New Roman" w:cs="Times New Roman"/>
          <w:sz w:val="24"/>
          <w:szCs w:val="24"/>
        </w:rPr>
      </w:pPr>
    </w:p>
    <w:p w:rsidR="00545C51" w:rsidRPr="004B538F" w:rsidRDefault="00545C51" w:rsidP="004709E3">
      <w:pPr>
        <w:pStyle w:val="Corpodetexto"/>
        <w:spacing w:after="0" w:line="240" w:lineRule="auto"/>
        <w:jc w:val="right"/>
        <w:rPr>
          <w:rFonts w:ascii="Times New Roman" w:hAnsi="Times New Roman" w:cs="Times New Roman"/>
          <w:sz w:val="24"/>
          <w:szCs w:val="24"/>
        </w:rPr>
      </w:pPr>
      <w:r w:rsidRPr="004B538F">
        <w:rPr>
          <w:rFonts w:ascii="Times New Roman" w:hAnsi="Times New Roman" w:cs="Times New Roman"/>
          <w:position w:val="-36"/>
          <w:sz w:val="24"/>
          <w:szCs w:val="24"/>
        </w:rPr>
        <w:object w:dxaOrig="3680" w:dyaOrig="880">
          <v:shape id="_x0000_i1057" type="#_x0000_t75" style="width:162pt;height:36.75pt" o:ole="">
            <v:imagedata r:id="rId75" o:title=""/>
          </v:shape>
          <o:OLEObject Type="Embed" ProgID="Equation.3" ShapeID="_x0000_i1057" DrawAspect="Content" ObjectID="_1440517450" r:id="rId76"/>
        </w:object>
      </w:r>
      <w:r w:rsidRPr="004B538F">
        <w:rPr>
          <w:rFonts w:ascii="Times New Roman" w:hAnsi="Times New Roman" w:cs="Times New Roman"/>
          <w:sz w:val="24"/>
          <w:szCs w:val="24"/>
        </w:rPr>
        <w:tab/>
        <w:t xml:space="preserve">         </w:t>
      </w:r>
      <w:r w:rsidRPr="004B538F">
        <w:rPr>
          <w:rFonts w:ascii="Times New Roman" w:hAnsi="Times New Roman" w:cs="Times New Roman"/>
          <w:sz w:val="24"/>
          <w:szCs w:val="24"/>
        </w:rPr>
        <w:tab/>
      </w:r>
      <w:r w:rsidRPr="004B538F">
        <w:rPr>
          <w:rFonts w:ascii="Times New Roman" w:hAnsi="Times New Roman" w:cs="Times New Roman"/>
          <w:sz w:val="24"/>
          <w:szCs w:val="24"/>
        </w:rPr>
        <w:tab/>
        <w:t xml:space="preserve">             (</w:t>
      </w:r>
      <w:r w:rsidR="00315944" w:rsidRPr="004B538F">
        <w:rPr>
          <w:rFonts w:ascii="Times New Roman" w:hAnsi="Times New Roman" w:cs="Times New Roman"/>
          <w:sz w:val="24"/>
          <w:szCs w:val="24"/>
        </w:rPr>
        <w:t>28</w:t>
      </w:r>
      <w:r w:rsidRPr="004B538F">
        <w:rPr>
          <w:rFonts w:ascii="Times New Roman" w:hAnsi="Times New Roman" w:cs="Times New Roman"/>
          <w:sz w:val="24"/>
          <w:szCs w:val="24"/>
        </w:rPr>
        <w:t>)</w:t>
      </w:r>
    </w:p>
    <w:p w:rsidR="00545C51" w:rsidRPr="004B538F" w:rsidRDefault="00545C51" w:rsidP="004709E3">
      <w:pPr>
        <w:pStyle w:val="Corpodetexto"/>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Das equações (20) e (21), o vetor de resíduos pode ser escrito da seguinte forma:</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6"/>
          <w:sz w:val="24"/>
          <w:szCs w:val="24"/>
        </w:rPr>
        <w:object w:dxaOrig="3580" w:dyaOrig="840">
          <v:shape id="_x0000_i1058" type="#_x0000_t75" style="width:162pt;height:36.75pt" o:ole="">
            <v:imagedata r:id="rId77" o:title=""/>
          </v:shape>
          <o:OLEObject Type="Embed" ProgID="Equation.3" ShapeID="_x0000_i1058" DrawAspect="Content" ObjectID="_1440517451" r:id="rId78"/>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29</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jc w:val="both"/>
        <w:rPr>
          <w:rFonts w:ascii="Times New Roman" w:hAnsi="Times New Roman" w:cs="Times New Roman"/>
          <w:sz w:val="24"/>
          <w:szCs w:val="24"/>
        </w:rPr>
      </w:pPr>
      <w:r w:rsidRPr="004B538F">
        <w:rPr>
          <w:rFonts w:ascii="Times New Roman" w:hAnsi="Times New Roman" w:cs="Times New Roman"/>
          <w:sz w:val="24"/>
          <w:szCs w:val="24"/>
        </w:rPr>
        <w:tab/>
        <w:t>Combinando as equações (35) e (36):</w:t>
      </w:r>
    </w:p>
    <w:p w:rsidR="00545C51" w:rsidRPr="004B538F" w:rsidRDefault="00545C51" w:rsidP="004709E3">
      <w:pPr>
        <w:spacing w:after="0" w:line="240" w:lineRule="auto"/>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8"/>
          <w:sz w:val="24"/>
          <w:szCs w:val="24"/>
        </w:rPr>
        <w:object w:dxaOrig="5640" w:dyaOrig="880">
          <v:shape id="_x0000_i1059" type="#_x0000_t75" style="width:262.5pt;height:39pt" o:ole="">
            <v:imagedata r:id="rId79" o:title=""/>
          </v:shape>
          <o:OLEObject Type="Embed" ProgID="Equation.3" ShapeID="_x0000_i1059" DrawAspect="Content" ObjectID="_1440517452" r:id="rId80"/>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 xml:space="preserve"> (</w:t>
      </w:r>
      <w:r w:rsidR="00315944" w:rsidRPr="004B538F">
        <w:rPr>
          <w:rFonts w:ascii="Times New Roman" w:hAnsi="Times New Roman" w:cs="Times New Roman"/>
          <w:sz w:val="24"/>
          <w:szCs w:val="24"/>
        </w:rPr>
        <w:t>30</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 xml:space="preserve">Para tornar a notação mais acessível, simplificamos a definição da matriz </w:t>
      </w:r>
      <w:r w:rsidRPr="004B538F">
        <w:rPr>
          <w:rFonts w:ascii="Times New Roman" w:hAnsi="Times New Roman" w:cs="Times New Roman"/>
          <w:position w:val="-12"/>
          <w:sz w:val="24"/>
          <w:szCs w:val="24"/>
        </w:rPr>
        <w:object w:dxaOrig="240" w:dyaOrig="360">
          <v:shape id="_x0000_i1060" type="#_x0000_t75" style="width:12pt;height:16.5pt" o:ole="">
            <v:imagedata r:id="rId81" o:title=""/>
          </v:shape>
          <o:OLEObject Type="Embed" ProgID="Equation.3" ShapeID="_x0000_i1060" DrawAspect="Content" ObjectID="_1440517453" r:id="rId82"/>
        </w:object>
      </w:r>
      <w:r w:rsidRPr="004B538F">
        <w:rPr>
          <w:rFonts w:ascii="Times New Roman" w:hAnsi="Times New Roman" w:cs="Times New Roman"/>
          <w:sz w:val="24"/>
          <w:szCs w:val="24"/>
        </w:rPr>
        <w:t xml:space="preserve"> de dimensão </w:t>
      </w:r>
      <w:proofErr w:type="gramStart"/>
      <w:r w:rsidRPr="004B538F">
        <w:rPr>
          <w:rFonts w:ascii="Times New Roman" w:hAnsi="Times New Roman" w:cs="Times New Roman"/>
          <w:i/>
          <w:iCs/>
          <w:sz w:val="24"/>
          <w:szCs w:val="24"/>
        </w:rPr>
        <w:t>2</w:t>
      </w:r>
      <w:proofErr w:type="gramEnd"/>
      <w:r w:rsidRPr="004B538F">
        <w:rPr>
          <w:rFonts w:ascii="Times New Roman" w:hAnsi="Times New Roman" w:cs="Times New Roman"/>
          <w:sz w:val="24"/>
          <w:szCs w:val="24"/>
        </w:rPr>
        <w:t xml:space="preserve"> x </w:t>
      </w:r>
      <w:r w:rsidRPr="004B538F">
        <w:rPr>
          <w:rFonts w:ascii="Times New Roman" w:hAnsi="Times New Roman" w:cs="Times New Roman"/>
          <w:i/>
          <w:iCs/>
          <w:sz w:val="24"/>
          <w:szCs w:val="24"/>
        </w:rPr>
        <w:t>2</w:t>
      </w:r>
      <w:r w:rsidRPr="004B538F">
        <w:rPr>
          <w:rFonts w:ascii="Times New Roman" w:hAnsi="Times New Roman" w:cs="Times New Roman"/>
          <w:sz w:val="24"/>
          <w:szCs w:val="24"/>
        </w:rPr>
        <w:t xml:space="preserve"> como:</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6"/>
          <w:sz w:val="24"/>
          <w:szCs w:val="24"/>
        </w:rPr>
        <w:object w:dxaOrig="2680" w:dyaOrig="840">
          <v:shape id="_x0000_i1061" type="#_x0000_t75" style="width:144.75pt;height:37.5pt" o:ole="">
            <v:imagedata r:id="rId83" o:title=""/>
          </v:shape>
          <o:OLEObject Type="Embed" ProgID="Equation.3" ShapeID="_x0000_i1061" DrawAspect="Content" ObjectID="_1440517454" r:id="rId84"/>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315944" w:rsidRPr="004B538F">
        <w:rPr>
          <w:rFonts w:ascii="Times New Roman" w:hAnsi="Times New Roman" w:cs="Times New Roman"/>
          <w:sz w:val="24"/>
          <w:szCs w:val="24"/>
        </w:rPr>
        <w:t>31</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Adotando esta notação, podemos representar as equações (</w:t>
      </w:r>
      <w:r w:rsidR="00F5181F" w:rsidRPr="004B538F">
        <w:rPr>
          <w:rFonts w:ascii="Times New Roman" w:hAnsi="Times New Roman" w:cs="Times New Roman"/>
          <w:sz w:val="24"/>
          <w:szCs w:val="24"/>
        </w:rPr>
        <w:t>27</w:t>
      </w:r>
      <w:r w:rsidRPr="004B538F">
        <w:rPr>
          <w:rFonts w:ascii="Times New Roman" w:hAnsi="Times New Roman" w:cs="Times New Roman"/>
          <w:sz w:val="24"/>
          <w:szCs w:val="24"/>
        </w:rPr>
        <w:t>) e (</w:t>
      </w:r>
      <w:r w:rsidR="00F5181F" w:rsidRPr="004B538F">
        <w:rPr>
          <w:rFonts w:ascii="Times New Roman" w:hAnsi="Times New Roman" w:cs="Times New Roman"/>
          <w:sz w:val="24"/>
          <w:szCs w:val="24"/>
        </w:rPr>
        <w:t>28</w:t>
      </w:r>
      <w:r w:rsidRPr="004B538F">
        <w:rPr>
          <w:rFonts w:ascii="Times New Roman" w:hAnsi="Times New Roman" w:cs="Times New Roman"/>
          <w:sz w:val="24"/>
          <w:szCs w:val="24"/>
        </w:rPr>
        <w:t>) por médias móveis (MA), escritas como sequências dos resíduos {</w:t>
      </w:r>
      <w:proofErr w:type="spellStart"/>
      <w:r w:rsidRPr="004B538F">
        <w:rPr>
          <w:rFonts w:ascii="Times New Roman" w:hAnsi="Times New Roman" w:cs="Times New Roman"/>
          <w:i/>
          <w:iCs/>
          <w:sz w:val="24"/>
          <w:szCs w:val="24"/>
        </w:rPr>
        <w:t>ε</w:t>
      </w:r>
      <w:proofErr w:type="gramStart"/>
      <w:r w:rsidRPr="004B538F">
        <w:rPr>
          <w:rFonts w:ascii="Times New Roman" w:hAnsi="Times New Roman" w:cs="Times New Roman"/>
          <w:i/>
          <w:iCs/>
          <w:sz w:val="24"/>
          <w:szCs w:val="24"/>
          <w:vertAlign w:val="subscript"/>
        </w:rPr>
        <w:t>IPOt</w:t>
      </w:r>
      <w:proofErr w:type="spellEnd"/>
      <w:proofErr w:type="gramEnd"/>
      <w:r w:rsidRPr="004B538F">
        <w:rPr>
          <w:rFonts w:ascii="Times New Roman" w:hAnsi="Times New Roman" w:cs="Times New Roman"/>
          <w:sz w:val="24"/>
          <w:szCs w:val="24"/>
        </w:rPr>
        <w:t>}e {</w:t>
      </w:r>
      <w:proofErr w:type="spellStart"/>
      <w:r w:rsidRPr="004B538F">
        <w:rPr>
          <w:rFonts w:ascii="Times New Roman" w:hAnsi="Times New Roman" w:cs="Times New Roman"/>
          <w:i/>
          <w:iCs/>
          <w:sz w:val="24"/>
          <w:szCs w:val="24"/>
        </w:rPr>
        <w:t>ε</w:t>
      </w:r>
      <w:r w:rsidRPr="004B538F">
        <w:rPr>
          <w:rFonts w:ascii="Times New Roman" w:hAnsi="Times New Roman" w:cs="Times New Roman"/>
          <w:i/>
          <w:iCs/>
          <w:sz w:val="24"/>
          <w:szCs w:val="24"/>
          <w:vertAlign w:val="subscript"/>
        </w:rPr>
        <w:t>Mt</w:t>
      </w:r>
      <w:proofErr w:type="spellEnd"/>
      <w:r w:rsidRPr="004B538F">
        <w:rPr>
          <w:rFonts w:ascii="Times New Roman" w:hAnsi="Times New Roman" w:cs="Times New Roman"/>
          <w:sz w:val="24"/>
          <w:szCs w:val="24"/>
        </w:rPr>
        <w:t>}como segue:</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36"/>
          <w:sz w:val="24"/>
          <w:szCs w:val="24"/>
        </w:rPr>
        <w:object w:dxaOrig="4220" w:dyaOrig="840">
          <v:shape id="_x0000_i1062" type="#_x0000_t75" style="width:192pt;height:36.75pt" o:ole="">
            <v:imagedata r:id="rId85" o:title=""/>
          </v:shape>
          <o:OLEObject Type="Embed" ProgID="Equation.3" ShapeID="_x0000_i1062" DrawAspect="Content" ObjectID="_1440517455" r:id="rId86"/>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FB22C1" w:rsidRPr="004B538F">
        <w:rPr>
          <w:rFonts w:ascii="Times New Roman" w:hAnsi="Times New Roman" w:cs="Times New Roman"/>
          <w:sz w:val="24"/>
          <w:szCs w:val="24"/>
        </w:rPr>
        <w:t>32</w:t>
      </w:r>
      <w:r w:rsidRPr="004B538F">
        <w:rPr>
          <w:rFonts w:ascii="Times New Roman" w:hAnsi="Times New Roman" w:cs="Times New Roman"/>
          <w:sz w:val="24"/>
          <w:szCs w:val="24"/>
        </w:rPr>
        <w:t>)</w:t>
      </w:r>
    </w:p>
    <w:p w:rsidR="00545C51" w:rsidRPr="004B538F" w:rsidRDefault="00545C51" w:rsidP="004709E3">
      <w:pPr>
        <w:spacing w:after="0" w:line="240" w:lineRule="auto"/>
        <w:ind w:firstLine="720"/>
        <w:jc w:val="right"/>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De forma mais simples:</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28"/>
          <w:sz w:val="24"/>
          <w:szCs w:val="24"/>
        </w:rPr>
        <w:object w:dxaOrig="1640" w:dyaOrig="680">
          <v:shape id="_x0000_i1063" type="#_x0000_t75" style="width:79.5pt;height:31.5pt" o:ole="">
            <v:imagedata r:id="rId87" o:title=""/>
          </v:shape>
          <o:OLEObject Type="Embed" ProgID="Equation.3" ShapeID="_x0000_i1063" DrawAspect="Content" ObjectID="_1440517456" r:id="rId88"/>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FB22C1" w:rsidRPr="004B538F">
        <w:rPr>
          <w:rFonts w:ascii="Times New Roman" w:hAnsi="Times New Roman" w:cs="Times New Roman"/>
          <w:sz w:val="24"/>
          <w:szCs w:val="24"/>
        </w:rPr>
        <w:t>33</w:t>
      </w:r>
      <w:r w:rsidRPr="004B538F">
        <w:rPr>
          <w:rFonts w:ascii="Times New Roman" w:hAnsi="Times New Roman" w:cs="Times New Roman"/>
          <w:sz w:val="24"/>
          <w:szCs w:val="24"/>
        </w:rPr>
        <w:t>)</w:t>
      </w:r>
    </w:p>
    <w:p w:rsidR="00545C51" w:rsidRPr="004B538F" w:rsidRDefault="00545C51" w:rsidP="004709E3">
      <w:pPr>
        <w:spacing w:after="0" w:line="240" w:lineRule="auto"/>
        <w:ind w:firstLine="720"/>
        <w:jc w:val="right"/>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 xml:space="preserve">A partir desta representação, é possível mensurar a relação entre as </w:t>
      </w:r>
      <w:proofErr w:type="spellStart"/>
      <w:r w:rsidRPr="004B538F">
        <w:rPr>
          <w:rFonts w:ascii="Times New Roman" w:hAnsi="Times New Roman" w:cs="Times New Roman"/>
          <w:sz w:val="24"/>
          <w:szCs w:val="24"/>
        </w:rPr>
        <w:t>seqüências</w:t>
      </w:r>
      <w:proofErr w:type="spellEnd"/>
      <w:r w:rsidRPr="004B538F">
        <w:rPr>
          <w:rFonts w:ascii="Times New Roman" w:hAnsi="Times New Roman" w:cs="Times New Roman"/>
          <w:sz w:val="24"/>
          <w:szCs w:val="24"/>
        </w:rPr>
        <w:t xml:space="preserve">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 e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 Através dos coeficientes </w:t>
      </w:r>
      <w:r w:rsidRPr="004B538F">
        <w:rPr>
          <w:rFonts w:ascii="Times New Roman" w:hAnsi="Times New Roman" w:cs="Times New Roman"/>
          <w:position w:val="-12"/>
          <w:sz w:val="24"/>
          <w:szCs w:val="24"/>
        </w:rPr>
        <w:object w:dxaOrig="240" w:dyaOrig="360">
          <v:shape id="_x0000_i1064" type="#_x0000_t75" style="width:12pt;height:16.5pt" o:ole="">
            <v:imagedata r:id="rId81" o:title=""/>
          </v:shape>
          <o:OLEObject Type="Embed" ProgID="Equation.3" ShapeID="_x0000_i1064" DrawAspect="Content" ObjectID="_1440517457" r:id="rId89"/>
        </w:object>
      </w:r>
      <w:r w:rsidRPr="004B538F">
        <w:rPr>
          <w:rFonts w:ascii="Times New Roman" w:hAnsi="Times New Roman" w:cs="Times New Roman"/>
          <w:sz w:val="24"/>
          <w:szCs w:val="24"/>
        </w:rPr>
        <w:t xml:space="preserve"> podem-se gerar efeitos de choques aplicados aos resíduos sobre as sequências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sz w:val="24"/>
          <w:szCs w:val="24"/>
          <w:vertAlign w:val="subscript"/>
        </w:rPr>
        <w:t>t</w:t>
      </w:r>
      <w:proofErr w:type="spellEnd"/>
      <w:proofErr w:type="gramEnd"/>
      <w:r w:rsidRPr="004B538F">
        <w:rPr>
          <w:rFonts w:ascii="Times New Roman" w:hAnsi="Times New Roman" w:cs="Times New Roman"/>
          <w:sz w:val="24"/>
          <w:szCs w:val="24"/>
        </w:rPr>
        <w:t>} e {</w:t>
      </w:r>
      <w:proofErr w:type="spellStart"/>
      <w:r w:rsidRPr="004B538F">
        <w:rPr>
          <w:rFonts w:ascii="Times New Roman" w:hAnsi="Times New Roman" w:cs="Times New Roman"/>
          <w:i/>
          <w:iCs/>
          <w:sz w:val="24"/>
          <w:szCs w:val="24"/>
        </w:rPr>
        <w:t>M</w:t>
      </w:r>
      <w:r w:rsidRPr="004B538F">
        <w:rPr>
          <w:rFonts w:ascii="Times New Roman" w:hAnsi="Times New Roman" w:cs="Times New Roman"/>
          <w:sz w:val="24"/>
          <w:szCs w:val="24"/>
          <w:vertAlign w:val="subscript"/>
        </w:rPr>
        <w:t>t</w:t>
      </w:r>
      <w:proofErr w:type="spellEnd"/>
      <w:r w:rsidRPr="004B538F">
        <w:rPr>
          <w:rFonts w:ascii="Times New Roman" w:hAnsi="Times New Roman" w:cs="Times New Roman"/>
          <w:sz w:val="24"/>
          <w:szCs w:val="24"/>
        </w:rPr>
        <w:t xml:space="preserve">}. Sendo assim, a </w:t>
      </w:r>
      <w:r w:rsidRPr="004B538F">
        <w:rPr>
          <w:rFonts w:ascii="Times New Roman" w:hAnsi="Times New Roman" w:cs="Times New Roman"/>
          <w:i/>
          <w:iCs/>
          <w:sz w:val="24"/>
          <w:szCs w:val="24"/>
        </w:rPr>
        <w:t>Função Impulso-Resposta</w:t>
      </w:r>
      <w:r w:rsidRPr="004B538F">
        <w:rPr>
          <w:rFonts w:ascii="Times New Roman" w:hAnsi="Times New Roman" w:cs="Times New Roman"/>
          <w:sz w:val="24"/>
          <w:szCs w:val="24"/>
        </w:rPr>
        <w:t xml:space="preserve"> é calculada a partir dos coeficientes estimados o que está circunstanciado por um intervalo de confiança. Ele pode ser calculado pelo Método de Monte Carlo (MMC) ou de forma analítica, sendo esta última mais difícil de obtenção para modelos mais complexos.    </w:t>
      </w:r>
    </w:p>
    <w:p w:rsidR="00545C51" w:rsidRPr="004B538F" w:rsidRDefault="00545C51" w:rsidP="004709E3">
      <w:pPr>
        <w:pStyle w:val="Ttulo3"/>
        <w:rPr>
          <w:rFonts w:ascii="Times New Roman" w:hAnsi="Times New Roman" w:cs="Times New Roman"/>
          <w:lang w:eastAsia="ar-SA"/>
        </w:rPr>
      </w:pPr>
      <w:r w:rsidRPr="004B538F">
        <w:rPr>
          <w:rFonts w:ascii="Times New Roman" w:hAnsi="Times New Roman" w:cs="Times New Roman"/>
        </w:rPr>
        <w:tab/>
      </w:r>
    </w:p>
    <w:p w:rsidR="00545C51" w:rsidRPr="004B538F" w:rsidRDefault="004A0688" w:rsidP="004709E3">
      <w:pPr>
        <w:pStyle w:val="Ttulo3"/>
        <w:rPr>
          <w:rFonts w:ascii="Times New Roman" w:hAnsi="Times New Roman" w:cs="Times New Roman"/>
        </w:rPr>
      </w:pPr>
      <w:proofErr w:type="gramStart"/>
      <w:r w:rsidRPr="004B538F">
        <w:rPr>
          <w:rFonts w:ascii="Times New Roman" w:hAnsi="Times New Roman" w:cs="Times New Roman"/>
        </w:rPr>
        <w:t>4.5</w:t>
      </w:r>
      <w:r w:rsidR="00545C51" w:rsidRPr="004B538F">
        <w:rPr>
          <w:rFonts w:ascii="Times New Roman" w:hAnsi="Times New Roman" w:cs="Times New Roman"/>
        </w:rPr>
        <w:t xml:space="preserve"> </w:t>
      </w:r>
      <w:r w:rsidR="00545C51" w:rsidRPr="004B538F">
        <w:rPr>
          <w:rFonts w:ascii="Times New Roman" w:hAnsi="Times New Roman" w:cs="Times New Roman"/>
          <w:b w:val="0"/>
          <w:bCs w:val="0"/>
        </w:rPr>
        <w:t>–</w:t>
      </w:r>
      <w:r w:rsidR="00545C51" w:rsidRPr="004B538F">
        <w:rPr>
          <w:rFonts w:ascii="Times New Roman" w:hAnsi="Times New Roman" w:cs="Times New Roman"/>
        </w:rPr>
        <w:t xml:space="preserve"> Decomposição</w:t>
      </w:r>
      <w:proofErr w:type="gramEnd"/>
      <w:r w:rsidR="00545C51" w:rsidRPr="004B538F">
        <w:rPr>
          <w:rFonts w:ascii="Times New Roman" w:hAnsi="Times New Roman" w:cs="Times New Roman"/>
        </w:rPr>
        <w:t xml:space="preserve"> da Variância dos Erros de Previsão do modelo VAR</w:t>
      </w:r>
    </w:p>
    <w:p w:rsidR="00545C51" w:rsidRPr="004B538F" w:rsidRDefault="00545C51" w:rsidP="004709E3">
      <w:pPr>
        <w:spacing w:after="0" w:line="240" w:lineRule="auto"/>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Uma forma alternativa de analisar os resultados do modelo VAR é através da decomposição da variância. Ela consiste numa forma de explicar a porcentagem da variância do erro de previsão decorrente de cada variável endógena do modelo dentro de um horizonte de previsão.</w:t>
      </w: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 xml:space="preserve">Hamilton (1994) sugere que se pode admitir que os parâmetros </w:t>
      </w:r>
      <w:r w:rsidRPr="004B538F">
        <w:rPr>
          <w:rFonts w:ascii="Times New Roman" w:hAnsi="Times New Roman" w:cs="Times New Roman"/>
          <w:position w:val="-12"/>
          <w:sz w:val="24"/>
          <w:szCs w:val="24"/>
        </w:rPr>
        <w:object w:dxaOrig="279" w:dyaOrig="360">
          <v:shape id="_x0000_i1065" type="#_x0000_t75" style="width:12.75pt;height:16.5pt" o:ole="">
            <v:imagedata r:id="rId90" o:title=""/>
          </v:shape>
          <o:OLEObject Type="Embed" ProgID="Equation.3" ShapeID="_x0000_i1065" DrawAspect="Content" ObjectID="_1440517458" r:id="rId91"/>
        </w:object>
      </w:r>
      <w:r w:rsidRPr="004B538F">
        <w:rPr>
          <w:rFonts w:ascii="Times New Roman" w:hAnsi="Times New Roman" w:cs="Times New Roman"/>
          <w:sz w:val="24"/>
          <w:szCs w:val="24"/>
        </w:rPr>
        <w:t xml:space="preserve"> e </w:t>
      </w:r>
      <w:r w:rsidRPr="004B538F">
        <w:rPr>
          <w:rFonts w:ascii="Times New Roman" w:hAnsi="Times New Roman" w:cs="Times New Roman"/>
          <w:position w:val="-10"/>
          <w:sz w:val="24"/>
          <w:szCs w:val="24"/>
        </w:rPr>
        <w:object w:dxaOrig="260" w:dyaOrig="340">
          <v:shape id="_x0000_i1066" type="#_x0000_t75" style="width:9pt;height:15pt" o:ole="">
            <v:imagedata r:id="rId92" o:title=""/>
          </v:shape>
          <o:OLEObject Type="Embed" ProgID="Equation.3" ShapeID="_x0000_i1066" DrawAspect="Content" ObjectID="_1440517459" r:id="rId93"/>
        </w:object>
      </w:r>
      <w:r w:rsidRPr="004B538F">
        <w:rPr>
          <w:rFonts w:ascii="Times New Roman" w:hAnsi="Times New Roman" w:cs="Times New Roman"/>
          <w:sz w:val="24"/>
          <w:szCs w:val="24"/>
        </w:rPr>
        <w:t xml:space="preserve"> da equação (</w:t>
      </w:r>
      <w:r w:rsidR="008E62BE" w:rsidRPr="004B538F">
        <w:rPr>
          <w:rFonts w:ascii="Times New Roman" w:hAnsi="Times New Roman" w:cs="Times New Roman"/>
          <w:sz w:val="24"/>
          <w:szCs w:val="24"/>
        </w:rPr>
        <w:t>21</w:t>
      </w:r>
      <w:r w:rsidRPr="004B538F">
        <w:rPr>
          <w:rFonts w:ascii="Times New Roman" w:hAnsi="Times New Roman" w:cs="Times New Roman"/>
          <w:sz w:val="24"/>
          <w:szCs w:val="24"/>
        </w:rPr>
        <w:t xml:space="preserve">) do modelo VAR sejam conhecidos. Além disso, se desejam prever os vários valores de </w:t>
      </w:r>
      <w:proofErr w:type="spellStart"/>
      <w:r w:rsidRPr="004B538F">
        <w:rPr>
          <w:rFonts w:ascii="Times New Roman" w:hAnsi="Times New Roman" w:cs="Times New Roman"/>
          <w:i/>
          <w:iCs/>
          <w:sz w:val="24"/>
          <w:szCs w:val="24"/>
        </w:rPr>
        <w:t>x</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i/>
          <w:iCs/>
          <w:sz w:val="24"/>
          <w:szCs w:val="24"/>
          <w:vertAlign w:val="subscript"/>
        </w:rPr>
        <w:t>+1</w:t>
      </w:r>
      <w:r w:rsidRPr="004B538F">
        <w:rPr>
          <w:rFonts w:ascii="Times New Roman" w:hAnsi="Times New Roman" w:cs="Times New Roman"/>
          <w:sz w:val="24"/>
          <w:szCs w:val="24"/>
        </w:rPr>
        <w:t xml:space="preserve"> condicionados ao valor de </w:t>
      </w:r>
      <w:proofErr w:type="spellStart"/>
      <w:r w:rsidRPr="004B538F">
        <w:rPr>
          <w:rFonts w:ascii="Times New Roman" w:hAnsi="Times New Roman" w:cs="Times New Roman"/>
          <w:i/>
          <w:iCs/>
          <w:sz w:val="24"/>
          <w:szCs w:val="24"/>
        </w:rPr>
        <w:t>x</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sz w:val="24"/>
          <w:szCs w:val="24"/>
        </w:rPr>
        <w:t>. Logo, trazendo a equação (</w:t>
      </w:r>
      <w:r w:rsidR="007F568B" w:rsidRPr="004B538F">
        <w:rPr>
          <w:rFonts w:ascii="Times New Roman" w:hAnsi="Times New Roman" w:cs="Times New Roman"/>
          <w:sz w:val="24"/>
          <w:szCs w:val="24"/>
        </w:rPr>
        <w:t>22</w:t>
      </w:r>
      <w:r w:rsidRPr="004B538F">
        <w:rPr>
          <w:rFonts w:ascii="Times New Roman" w:hAnsi="Times New Roman" w:cs="Times New Roman"/>
          <w:sz w:val="24"/>
          <w:szCs w:val="24"/>
        </w:rPr>
        <w:t xml:space="preserve">) para </w:t>
      </w:r>
      <w:proofErr w:type="spellStart"/>
      <w:r w:rsidRPr="004B538F">
        <w:rPr>
          <w:rFonts w:ascii="Times New Roman" w:hAnsi="Times New Roman" w:cs="Times New Roman"/>
          <w:i/>
          <w:iCs/>
          <w:sz w:val="24"/>
          <w:szCs w:val="24"/>
        </w:rPr>
        <w:t>x</w:t>
      </w:r>
      <w:r w:rsidRPr="004B538F">
        <w:rPr>
          <w:rFonts w:ascii="Times New Roman" w:hAnsi="Times New Roman" w:cs="Times New Roman"/>
          <w:i/>
          <w:iCs/>
          <w:sz w:val="24"/>
          <w:szCs w:val="24"/>
          <w:vertAlign w:val="subscript"/>
        </w:rPr>
        <w:t>t</w:t>
      </w:r>
      <w:proofErr w:type="spellEnd"/>
      <w:r w:rsidRPr="004B538F">
        <w:rPr>
          <w:rFonts w:ascii="Times New Roman" w:hAnsi="Times New Roman" w:cs="Times New Roman"/>
          <w:i/>
          <w:iCs/>
          <w:sz w:val="24"/>
          <w:szCs w:val="24"/>
          <w:vertAlign w:val="subscript"/>
        </w:rPr>
        <w:t>+1</w:t>
      </w:r>
      <w:r w:rsidRPr="004B538F">
        <w:rPr>
          <w:rFonts w:ascii="Times New Roman" w:hAnsi="Times New Roman" w:cs="Times New Roman"/>
          <w:sz w:val="24"/>
          <w:szCs w:val="24"/>
        </w:rPr>
        <w:t>, temos:</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2079" w:dyaOrig="360">
          <v:shape id="_x0000_i1067" type="#_x0000_t75" style="width:86.25pt;height:18pt" o:ole="">
            <v:imagedata r:id="rId94" o:title=""/>
          </v:shape>
          <o:OLEObject Type="Embed" ProgID="Equation.3" ShapeID="_x0000_i1067" DrawAspect="Content" ObjectID="_1440517460" r:id="rId95"/>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FB22C1" w:rsidRPr="004B538F">
        <w:rPr>
          <w:rFonts w:ascii="Times New Roman" w:hAnsi="Times New Roman" w:cs="Times New Roman"/>
          <w:sz w:val="24"/>
          <w:szCs w:val="24"/>
        </w:rPr>
        <w:t>34</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Aplicando a esperança matemática condicionada na equação (</w:t>
      </w:r>
      <w:r w:rsidR="007F568B" w:rsidRPr="004B538F">
        <w:rPr>
          <w:rFonts w:ascii="Times New Roman" w:hAnsi="Times New Roman" w:cs="Times New Roman"/>
          <w:sz w:val="24"/>
          <w:szCs w:val="24"/>
        </w:rPr>
        <w:t>34</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1780" w:dyaOrig="360">
          <v:shape id="_x0000_i1068" type="#_x0000_t75" style="width:71.25pt;height:16.5pt" o:ole="">
            <v:imagedata r:id="rId96" o:title=""/>
          </v:shape>
          <o:OLEObject Type="Embed" ProgID="Equation.3" ShapeID="_x0000_i1068" DrawAspect="Content" ObjectID="_1440517461" r:id="rId97"/>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FB22C1" w:rsidRPr="004B538F">
        <w:rPr>
          <w:rFonts w:ascii="Times New Roman" w:hAnsi="Times New Roman" w:cs="Times New Roman"/>
          <w:sz w:val="24"/>
          <w:szCs w:val="24"/>
        </w:rPr>
        <w:t>35</w:t>
      </w:r>
      <w:r w:rsidRPr="004B538F">
        <w:rPr>
          <w:rFonts w:ascii="Times New Roman" w:hAnsi="Times New Roman" w:cs="Times New Roman"/>
          <w:sz w:val="24"/>
          <w:szCs w:val="24"/>
        </w:rPr>
        <w:t>)</w:t>
      </w:r>
    </w:p>
    <w:p w:rsidR="00545C51" w:rsidRPr="004B538F" w:rsidRDefault="00545C51" w:rsidP="004709E3">
      <w:pPr>
        <w:spacing w:after="0" w:line="240" w:lineRule="auto"/>
        <w:ind w:firstLine="720"/>
        <w:jc w:val="right"/>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O erro de previsão no período seguinte é representado por:</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1800" w:dyaOrig="360">
          <v:shape id="_x0000_i1069" type="#_x0000_t75" style="width:76.5pt;height:15.75pt" o:ole="">
            <v:imagedata r:id="rId98" o:title=""/>
          </v:shape>
          <o:OLEObject Type="Embed" ProgID="Equation.3" ShapeID="_x0000_i1069" DrawAspect="Content" ObjectID="_1440517462" r:id="rId99"/>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FB22C1" w:rsidRPr="004B538F">
        <w:rPr>
          <w:rFonts w:ascii="Times New Roman" w:hAnsi="Times New Roman" w:cs="Times New Roman"/>
          <w:sz w:val="24"/>
          <w:szCs w:val="24"/>
        </w:rPr>
        <w:t>36</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Para dois períodos seguintes, temos:</w:t>
      </w:r>
    </w:p>
    <w:p w:rsidR="00545C51" w:rsidRPr="004B538F" w:rsidRDefault="00545C51" w:rsidP="004709E3">
      <w:pPr>
        <w:spacing w:after="0" w:line="240" w:lineRule="auto"/>
        <w:ind w:firstLine="708"/>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2260" w:dyaOrig="360">
          <v:shape id="_x0000_i1070" type="#_x0000_t75" style="width:106.5pt;height:16.5pt" o:ole="">
            <v:imagedata r:id="rId100" o:title=""/>
          </v:shape>
          <o:OLEObject Type="Embed" ProgID="Equation.3" ShapeID="_x0000_i1070" DrawAspect="Content" ObjectID="_1440517463" r:id="rId101"/>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 xml:space="preserve">  (</w:t>
      </w:r>
      <w:r w:rsidR="00FB22C1" w:rsidRPr="004B538F">
        <w:rPr>
          <w:rFonts w:ascii="Times New Roman" w:hAnsi="Times New Roman" w:cs="Times New Roman"/>
          <w:sz w:val="24"/>
          <w:szCs w:val="24"/>
        </w:rPr>
        <w:t>37</w:t>
      </w:r>
      <w:r w:rsidRPr="004B538F">
        <w:rPr>
          <w:rFonts w:ascii="Times New Roman" w:hAnsi="Times New Roman" w:cs="Times New Roman"/>
          <w:sz w:val="24"/>
          <w:szCs w:val="24"/>
        </w:rPr>
        <w:t>)</w:t>
      </w:r>
    </w:p>
    <w:p w:rsidR="00545C51" w:rsidRPr="004B538F" w:rsidRDefault="00545C51" w:rsidP="004709E3">
      <w:pPr>
        <w:spacing w:after="0" w:line="240" w:lineRule="auto"/>
        <w:ind w:firstLine="708"/>
        <w:jc w:val="right"/>
        <w:rPr>
          <w:rFonts w:ascii="Times New Roman" w:hAnsi="Times New Roman" w:cs="Times New Roman"/>
          <w:sz w:val="24"/>
          <w:szCs w:val="24"/>
        </w:rPr>
      </w:pPr>
    </w:p>
    <w:p w:rsidR="00545C51" w:rsidRPr="004B538F" w:rsidRDefault="00545C51" w:rsidP="004709E3">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 xml:space="preserve">Analogamente ao raciocínio de se encontrar o erro de previsão para um período seguinte, podemos encontrar o erro de previsão para dois períodos seguintes e para </w:t>
      </w:r>
      <w:r w:rsidRPr="004B538F">
        <w:rPr>
          <w:rFonts w:ascii="Times New Roman" w:hAnsi="Times New Roman" w:cs="Times New Roman"/>
          <w:i/>
          <w:iCs/>
          <w:sz w:val="24"/>
          <w:szCs w:val="24"/>
        </w:rPr>
        <w:t>n</w:t>
      </w:r>
      <w:r w:rsidRPr="004B538F">
        <w:rPr>
          <w:rFonts w:ascii="Times New Roman" w:hAnsi="Times New Roman" w:cs="Times New Roman"/>
          <w:sz w:val="24"/>
          <w:szCs w:val="24"/>
        </w:rPr>
        <w:t xml:space="preserve"> períodos seguintes. Adicionalmente, utilizando a mesma lógica aplicada à equação (</w:t>
      </w:r>
      <w:r w:rsidR="009E5532" w:rsidRPr="004B538F">
        <w:rPr>
          <w:rFonts w:ascii="Times New Roman" w:hAnsi="Times New Roman" w:cs="Times New Roman"/>
          <w:sz w:val="24"/>
          <w:szCs w:val="24"/>
        </w:rPr>
        <w:t>27</w:t>
      </w:r>
      <w:r w:rsidRPr="004B538F">
        <w:rPr>
          <w:rFonts w:ascii="Times New Roman" w:hAnsi="Times New Roman" w:cs="Times New Roman"/>
          <w:sz w:val="24"/>
          <w:szCs w:val="24"/>
        </w:rPr>
        <w:t xml:space="preserve">) transformando-a num processo VMA, podemos reescrever o erro de previsão através de um processo em função de seus próprios resíduos como expressado a seguir: </w:t>
      </w:r>
    </w:p>
    <w:p w:rsidR="00545C51" w:rsidRPr="004B538F" w:rsidRDefault="00545C51" w:rsidP="004709E3">
      <w:pPr>
        <w:spacing w:after="0" w:line="240" w:lineRule="auto"/>
        <w:ind w:firstLine="709"/>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28"/>
          <w:sz w:val="24"/>
          <w:szCs w:val="24"/>
        </w:rPr>
        <w:object w:dxaOrig="2460" w:dyaOrig="680">
          <v:shape id="_x0000_i1071" type="#_x0000_t75" style="width:134.25pt;height:31.5pt" o:ole="">
            <v:imagedata r:id="rId102" o:title=""/>
          </v:shape>
          <o:OLEObject Type="Embed" ProgID="Equation.3" ShapeID="_x0000_i1071" DrawAspect="Content" ObjectID="_1440517464" r:id="rId103"/>
        </w:object>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r>
      <w:r w:rsidRPr="004B538F">
        <w:rPr>
          <w:rFonts w:ascii="Times New Roman" w:hAnsi="Times New Roman" w:cs="Times New Roman"/>
          <w:sz w:val="24"/>
          <w:szCs w:val="24"/>
        </w:rPr>
        <w:tab/>
        <w:t>(</w:t>
      </w:r>
      <w:r w:rsidR="009E5532" w:rsidRPr="004B538F">
        <w:rPr>
          <w:rFonts w:ascii="Times New Roman" w:hAnsi="Times New Roman" w:cs="Times New Roman"/>
          <w:sz w:val="24"/>
          <w:szCs w:val="24"/>
        </w:rPr>
        <w:t>38</w:t>
      </w:r>
      <w:r w:rsidRPr="004B538F">
        <w:rPr>
          <w:rFonts w:ascii="Times New Roman" w:hAnsi="Times New Roman" w:cs="Times New Roman"/>
          <w:sz w:val="24"/>
          <w:szCs w:val="24"/>
        </w:rPr>
        <w:t>)</w:t>
      </w:r>
    </w:p>
    <w:p w:rsidR="00545C51" w:rsidRPr="004B538F" w:rsidRDefault="00545C51" w:rsidP="004709E3">
      <w:pPr>
        <w:spacing w:after="0" w:line="240" w:lineRule="auto"/>
        <w:jc w:val="right"/>
        <w:rPr>
          <w:rFonts w:ascii="Times New Roman" w:hAnsi="Times New Roman" w:cs="Times New Roman"/>
          <w:sz w:val="24"/>
          <w:szCs w:val="24"/>
        </w:rPr>
      </w:pPr>
    </w:p>
    <w:p w:rsidR="00545C51" w:rsidRPr="004B538F" w:rsidRDefault="00545C51" w:rsidP="004709E3">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 xml:space="preserve">Representando a variância do erro de previsão para </w:t>
      </w:r>
      <w:proofErr w:type="spellStart"/>
      <w:proofErr w:type="gramStart"/>
      <w:r w:rsidRPr="004B538F">
        <w:rPr>
          <w:rFonts w:ascii="Times New Roman" w:hAnsi="Times New Roman" w:cs="Times New Roman"/>
          <w:i/>
          <w:iCs/>
          <w:sz w:val="24"/>
          <w:szCs w:val="24"/>
        </w:rPr>
        <w:t>IPO</w:t>
      </w:r>
      <w:r w:rsidRPr="004B538F">
        <w:rPr>
          <w:rFonts w:ascii="Times New Roman" w:hAnsi="Times New Roman" w:cs="Times New Roman"/>
          <w:i/>
          <w:iCs/>
          <w:sz w:val="24"/>
          <w:szCs w:val="24"/>
          <w:vertAlign w:val="subscript"/>
        </w:rPr>
        <w:t>t</w:t>
      </w:r>
      <w:proofErr w:type="spellEnd"/>
      <w:proofErr w:type="gramEnd"/>
      <w:r w:rsidRPr="004B538F">
        <w:rPr>
          <w:rFonts w:ascii="Times New Roman" w:hAnsi="Times New Roman" w:cs="Times New Roman"/>
          <w:i/>
          <w:iCs/>
          <w:sz w:val="24"/>
          <w:szCs w:val="24"/>
          <w:vertAlign w:val="subscript"/>
        </w:rPr>
        <w:t>+n</w:t>
      </w:r>
      <w:r w:rsidRPr="004B538F">
        <w:rPr>
          <w:rFonts w:ascii="Times New Roman" w:hAnsi="Times New Roman" w:cs="Times New Roman"/>
          <w:i/>
          <w:iCs/>
          <w:sz w:val="24"/>
          <w:szCs w:val="24"/>
        </w:rPr>
        <w:t xml:space="preserve"> </w:t>
      </w:r>
      <w:r w:rsidRPr="004B538F">
        <w:rPr>
          <w:rFonts w:ascii="Times New Roman" w:hAnsi="Times New Roman" w:cs="Times New Roman"/>
          <w:sz w:val="24"/>
          <w:szCs w:val="24"/>
        </w:rPr>
        <w:t xml:space="preserve">como </w:t>
      </w:r>
      <w:proofErr w:type="spellStart"/>
      <w:r w:rsidRPr="004B538F">
        <w:rPr>
          <w:rFonts w:ascii="Times New Roman" w:hAnsi="Times New Roman" w:cs="Times New Roman"/>
          <w:i/>
          <w:iCs/>
          <w:sz w:val="24"/>
          <w:szCs w:val="24"/>
        </w:rPr>
        <w:t>σ</w:t>
      </w:r>
      <w:r w:rsidRPr="004B538F">
        <w:rPr>
          <w:rFonts w:ascii="Times New Roman" w:hAnsi="Times New Roman" w:cs="Times New Roman"/>
          <w:i/>
          <w:iCs/>
          <w:sz w:val="24"/>
          <w:szCs w:val="24"/>
          <w:vertAlign w:val="subscript"/>
        </w:rPr>
        <w:t>IPO</w:t>
      </w:r>
      <w:proofErr w:type="spellEnd"/>
      <w:r w:rsidRPr="004B538F">
        <w:rPr>
          <w:rFonts w:ascii="Times New Roman" w:hAnsi="Times New Roman" w:cs="Times New Roman"/>
          <w:sz w:val="24"/>
          <w:szCs w:val="24"/>
        </w:rPr>
        <w:t>(</w:t>
      </w:r>
      <w:r w:rsidRPr="004B538F">
        <w:rPr>
          <w:rFonts w:ascii="Times New Roman" w:hAnsi="Times New Roman" w:cs="Times New Roman"/>
          <w:i/>
          <w:iCs/>
          <w:sz w:val="24"/>
          <w:szCs w:val="24"/>
        </w:rPr>
        <w:t>n</w:t>
      </w:r>
      <w:r w:rsidRPr="004B538F">
        <w:rPr>
          <w:rFonts w:ascii="Times New Roman" w:hAnsi="Times New Roman" w:cs="Times New Roman"/>
          <w:sz w:val="24"/>
          <w:szCs w:val="24"/>
        </w:rPr>
        <w:t>)</w:t>
      </w:r>
      <w:r w:rsidRPr="004B538F">
        <w:rPr>
          <w:rFonts w:ascii="Times New Roman" w:hAnsi="Times New Roman" w:cs="Times New Roman"/>
          <w:i/>
          <w:iCs/>
          <w:sz w:val="24"/>
          <w:szCs w:val="24"/>
          <w:vertAlign w:val="superscript"/>
        </w:rPr>
        <w:t>2</w:t>
      </w:r>
      <w:r w:rsidRPr="004B538F">
        <w:rPr>
          <w:rFonts w:ascii="Times New Roman" w:hAnsi="Times New Roman" w:cs="Times New Roman"/>
          <w:sz w:val="24"/>
          <w:szCs w:val="24"/>
        </w:rPr>
        <w:t>, obtém-se:</w:t>
      </w:r>
    </w:p>
    <w:p w:rsidR="00545C51" w:rsidRPr="004B538F" w:rsidRDefault="00545C51" w:rsidP="004709E3">
      <w:pPr>
        <w:spacing w:after="0" w:line="240" w:lineRule="auto"/>
        <w:ind w:firstLine="720"/>
        <w:jc w:val="both"/>
        <w:rPr>
          <w:rFonts w:ascii="Times New Roman" w:hAnsi="Times New Roman" w:cs="Times New Roman"/>
          <w:sz w:val="24"/>
          <w:szCs w:val="24"/>
        </w:rPr>
      </w:pPr>
    </w:p>
    <w:p w:rsidR="00545C51" w:rsidRPr="004B538F" w:rsidRDefault="00545C51" w:rsidP="004709E3">
      <w:pPr>
        <w:spacing w:after="0" w:line="240" w:lineRule="auto"/>
        <w:jc w:val="right"/>
        <w:rPr>
          <w:rFonts w:ascii="Times New Roman" w:hAnsi="Times New Roman" w:cs="Times New Roman"/>
          <w:sz w:val="24"/>
          <w:szCs w:val="24"/>
        </w:rPr>
      </w:pPr>
      <w:r w:rsidRPr="004B538F">
        <w:rPr>
          <w:rFonts w:ascii="Times New Roman" w:hAnsi="Times New Roman" w:cs="Times New Roman"/>
          <w:position w:val="-12"/>
          <w:sz w:val="24"/>
          <w:szCs w:val="24"/>
        </w:rPr>
        <w:object w:dxaOrig="3700" w:dyaOrig="400">
          <v:shape id="_x0000_i1072" type="#_x0000_t75" style="width:138.75pt;height:17.25pt" o:ole="">
            <v:imagedata r:id="rId104" o:title=""/>
          </v:shape>
          <o:OLEObject Type="Embed" ProgID="Equation.3" ShapeID="_x0000_i1072" DrawAspect="Content" ObjectID="_1440517465" r:id="rId105"/>
        </w:object>
      </w:r>
      <w:r w:rsidRPr="004B538F">
        <w:rPr>
          <w:rFonts w:ascii="Times New Roman" w:hAnsi="Times New Roman" w:cs="Times New Roman"/>
          <w:sz w:val="24"/>
          <w:szCs w:val="24"/>
        </w:rPr>
        <w:tab/>
        <w:t xml:space="preserve">                                                     (</w:t>
      </w:r>
      <w:r w:rsidR="009E5532" w:rsidRPr="004B538F">
        <w:rPr>
          <w:rFonts w:ascii="Times New Roman" w:hAnsi="Times New Roman" w:cs="Times New Roman"/>
          <w:sz w:val="24"/>
          <w:szCs w:val="24"/>
        </w:rPr>
        <w:t>39</w:t>
      </w:r>
      <w:r w:rsidRPr="004B538F">
        <w:rPr>
          <w:rFonts w:ascii="Times New Roman" w:hAnsi="Times New Roman" w:cs="Times New Roman"/>
          <w:sz w:val="24"/>
          <w:szCs w:val="24"/>
        </w:rPr>
        <w:t>)</w:t>
      </w:r>
    </w:p>
    <w:p w:rsidR="00545C51" w:rsidRPr="004B538F" w:rsidRDefault="00545C51" w:rsidP="004709E3">
      <w:pPr>
        <w:spacing w:after="0" w:line="240" w:lineRule="auto"/>
        <w:ind w:firstLine="540"/>
        <w:jc w:val="right"/>
        <w:rPr>
          <w:rFonts w:ascii="Times New Roman" w:hAnsi="Times New Roman" w:cs="Times New Roman"/>
          <w:sz w:val="24"/>
          <w:szCs w:val="24"/>
        </w:rPr>
      </w:pPr>
    </w:p>
    <w:p w:rsidR="00545C51" w:rsidRDefault="00545C51" w:rsidP="00995F77">
      <w:pPr>
        <w:spacing w:after="0" w:line="240" w:lineRule="auto"/>
        <w:ind w:firstLine="720"/>
        <w:rPr>
          <w:rFonts w:ascii="Times New Roman" w:hAnsi="Times New Roman" w:cs="Times New Roman"/>
          <w:sz w:val="24"/>
          <w:szCs w:val="24"/>
        </w:rPr>
      </w:pPr>
      <w:r w:rsidRPr="004B538F">
        <w:rPr>
          <w:rFonts w:ascii="Times New Roman" w:hAnsi="Times New Roman" w:cs="Times New Roman"/>
          <w:sz w:val="24"/>
          <w:szCs w:val="24"/>
        </w:rPr>
        <w:lastRenderedPageBreak/>
        <w:t xml:space="preserve">Dado que os valores de </w:t>
      </w:r>
      <w:r w:rsidRPr="004B538F">
        <w:rPr>
          <w:rFonts w:ascii="Times New Roman" w:hAnsi="Times New Roman" w:cs="Times New Roman"/>
          <w:position w:val="-14"/>
          <w:sz w:val="24"/>
          <w:szCs w:val="24"/>
        </w:rPr>
        <w:object w:dxaOrig="639" w:dyaOrig="420">
          <v:shape id="_x0000_i1073" type="#_x0000_t75" style="width:26.25pt;height:18.75pt" o:ole="">
            <v:imagedata r:id="rId106" o:title=""/>
          </v:shape>
          <o:OLEObject Type="Embed" ProgID="Equation.3" ShapeID="_x0000_i1073" DrawAspect="Content" ObjectID="_1440517466" r:id="rId107"/>
        </w:object>
      </w:r>
      <w:r w:rsidRPr="004B538F">
        <w:rPr>
          <w:rFonts w:ascii="Times New Roman" w:hAnsi="Times New Roman" w:cs="Times New Roman"/>
          <w:position w:val="-14"/>
          <w:sz w:val="24"/>
          <w:szCs w:val="24"/>
        </w:rPr>
        <w:t xml:space="preserve"> </w:t>
      </w:r>
      <w:r w:rsidRPr="004B538F">
        <w:rPr>
          <w:rFonts w:ascii="Times New Roman" w:hAnsi="Times New Roman" w:cs="Times New Roman"/>
          <w:sz w:val="24"/>
          <w:szCs w:val="24"/>
        </w:rPr>
        <w:t xml:space="preserve">são </w:t>
      </w:r>
      <w:proofErr w:type="spellStart"/>
      <w:proofErr w:type="gramStart"/>
      <w:r w:rsidRPr="004B538F">
        <w:rPr>
          <w:rFonts w:ascii="Times New Roman" w:hAnsi="Times New Roman" w:cs="Times New Roman"/>
          <w:sz w:val="24"/>
          <w:szCs w:val="24"/>
        </w:rPr>
        <w:t>não-negativos</w:t>
      </w:r>
      <w:proofErr w:type="spellEnd"/>
      <w:proofErr w:type="gramEnd"/>
      <w:r w:rsidRPr="004B538F">
        <w:rPr>
          <w:rFonts w:ascii="Times New Roman" w:hAnsi="Times New Roman" w:cs="Times New Roman"/>
          <w:sz w:val="24"/>
          <w:szCs w:val="24"/>
        </w:rPr>
        <w:t xml:space="preserve">, a variância do erro de previsão aumenta diretamente com o aumento do horizonte de previsão </w:t>
      </w:r>
      <w:r w:rsidRPr="004B538F">
        <w:rPr>
          <w:rFonts w:ascii="Times New Roman" w:hAnsi="Times New Roman" w:cs="Times New Roman"/>
          <w:i/>
          <w:iCs/>
          <w:sz w:val="24"/>
          <w:szCs w:val="24"/>
        </w:rPr>
        <w:t>n</w:t>
      </w:r>
      <w:r w:rsidRPr="004B538F">
        <w:rPr>
          <w:rFonts w:ascii="Times New Roman" w:hAnsi="Times New Roman" w:cs="Times New Roman"/>
          <w:sz w:val="24"/>
          <w:szCs w:val="24"/>
        </w:rPr>
        <w:t>.</w:t>
      </w:r>
    </w:p>
    <w:p w:rsidR="00E04589" w:rsidRDefault="00E04589" w:rsidP="00995F77">
      <w:pPr>
        <w:spacing w:after="0" w:line="240" w:lineRule="auto"/>
        <w:ind w:firstLine="720"/>
        <w:rPr>
          <w:rFonts w:ascii="Times New Roman" w:hAnsi="Times New Roman" w:cs="Times New Roman"/>
          <w:sz w:val="24"/>
          <w:szCs w:val="24"/>
        </w:rPr>
      </w:pPr>
    </w:p>
    <w:p w:rsidR="00E04589" w:rsidRDefault="00E04589" w:rsidP="00995F77">
      <w:pPr>
        <w:spacing w:after="0" w:line="240" w:lineRule="auto"/>
        <w:ind w:firstLine="720"/>
        <w:rPr>
          <w:rFonts w:ascii="Times New Roman" w:hAnsi="Times New Roman" w:cs="Times New Roman"/>
          <w:sz w:val="24"/>
          <w:szCs w:val="24"/>
        </w:rPr>
      </w:pPr>
    </w:p>
    <w:bookmarkEnd w:id="0"/>
    <w:p w:rsidR="00545C51" w:rsidRPr="004B538F" w:rsidRDefault="004A0688" w:rsidP="001C23FC">
      <w:pPr>
        <w:pStyle w:val="SemEspaamento"/>
        <w:rPr>
          <w:rFonts w:ascii="Times New Roman" w:hAnsi="Times New Roman" w:cs="Times New Roman"/>
          <w:b/>
          <w:bCs/>
          <w:sz w:val="24"/>
          <w:szCs w:val="24"/>
          <w:lang w:eastAsia="pt-BR"/>
        </w:rPr>
      </w:pPr>
      <w:r w:rsidRPr="004B538F">
        <w:rPr>
          <w:rFonts w:ascii="Times New Roman" w:hAnsi="Times New Roman" w:cs="Times New Roman"/>
          <w:b/>
          <w:bCs/>
          <w:sz w:val="24"/>
          <w:szCs w:val="24"/>
          <w:lang w:eastAsia="pt-BR"/>
        </w:rPr>
        <w:t xml:space="preserve">5 - </w:t>
      </w:r>
      <w:r w:rsidR="00C43317">
        <w:rPr>
          <w:rFonts w:ascii="Times New Roman" w:hAnsi="Times New Roman" w:cs="Times New Roman"/>
          <w:b/>
          <w:bCs/>
          <w:sz w:val="24"/>
          <w:szCs w:val="24"/>
          <w:lang w:eastAsia="pt-BR"/>
        </w:rPr>
        <w:t>RESULTAD</w:t>
      </w:r>
      <w:r w:rsidR="00545C51" w:rsidRPr="004B538F">
        <w:rPr>
          <w:rFonts w:ascii="Times New Roman" w:hAnsi="Times New Roman" w:cs="Times New Roman"/>
          <w:b/>
          <w:bCs/>
          <w:sz w:val="24"/>
          <w:szCs w:val="24"/>
          <w:lang w:eastAsia="pt-BR"/>
        </w:rPr>
        <w:t>OS</w:t>
      </w:r>
    </w:p>
    <w:p w:rsidR="006521E9" w:rsidRPr="004B538F" w:rsidRDefault="006521E9" w:rsidP="001C23FC">
      <w:pPr>
        <w:pStyle w:val="SemEspaamento"/>
        <w:rPr>
          <w:rFonts w:ascii="Times New Roman" w:hAnsi="Times New Roman" w:cs="Times New Roman"/>
          <w:bCs/>
          <w:sz w:val="24"/>
          <w:szCs w:val="24"/>
          <w:lang w:eastAsia="pt-BR"/>
        </w:rPr>
      </w:pPr>
    </w:p>
    <w:p w:rsidR="006521E9" w:rsidRPr="004B538F" w:rsidRDefault="006D0633" w:rsidP="0061185F">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Para a realização desse estudo foi utilizado dados mensais das variáveis listadas na Tabela 1, obtidas junto ao IPEA</w:t>
      </w:r>
      <w:r w:rsidR="0051663B" w:rsidRPr="004B538F">
        <w:rPr>
          <w:rFonts w:ascii="Times New Roman" w:hAnsi="Times New Roman" w:cs="Times New Roman"/>
          <w:sz w:val="24"/>
          <w:szCs w:val="24"/>
        </w:rPr>
        <w:t xml:space="preserve">, com exceção da variável IPO que foi recolhida junto ao </w:t>
      </w:r>
      <w:proofErr w:type="spellStart"/>
      <w:proofErr w:type="gramStart"/>
      <w:r w:rsidR="0051663B" w:rsidRPr="004B538F">
        <w:rPr>
          <w:rFonts w:ascii="Times New Roman" w:hAnsi="Times New Roman" w:cs="Times New Roman"/>
          <w:sz w:val="24"/>
          <w:szCs w:val="24"/>
        </w:rPr>
        <w:t>BM&amp;FB</w:t>
      </w:r>
      <w:r w:rsidR="00126D53" w:rsidRPr="004B538F">
        <w:rPr>
          <w:rFonts w:ascii="Times New Roman" w:hAnsi="Times New Roman" w:cs="Times New Roman"/>
          <w:sz w:val="24"/>
          <w:szCs w:val="24"/>
        </w:rPr>
        <w:t>ovespa</w:t>
      </w:r>
      <w:proofErr w:type="spellEnd"/>
      <w:proofErr w:type="gramEnd"/>
      <w:r w:rsidRPr="004B538F">
        <w:rPr>
          <w:rFonts w:ascii="Times New Roman" w:hAnsi="Times New Roman" w:cs="Times New Roman"/>
          <w:sz w:val="24"/>
          <w:szCs w:val="24"/>
        </w:rPr>
        <w:t>.</w:t>
      </w:r>
      <w:r w:rsidR="00485C13" w:rsidRPr="004B538F">
        <w:rPr>
          <w:rFonts w:ascii="Times New Roman" w:hAnsi="Times New Roman" w:cs="Times New Roman"/>
          <w:sz w:val="24"/>
          <w:szCs w:val="24"/>
        </w:rPr>
        <w:t xml:space="preserve"> </w:t>
      </w:r>
      <w:r w:rsidR="0061185F" w:rsidRPr="004B538F">
        <w:rPr>
          <w:rFonts w:ascii="Times New Roman" w:hAnsi="Times New Roman" w:cs="Times New Roman"/>
          <w:sz w:val="24"/>
          <w:szCs w:val="24"/>
        </w:rPr>
        <w:t>Como já ressaltado para testar a estacionariedade das séries utilizadas nesse estudo</w:t>
      </w:r>
      <w:r w:rsidRPr="004B538F">
        <w:rPr>
          <w:rFonts w:ascii="Times New Roman" w:hAnsi="Times New Roman" w:cs="Times New Roman"/>
          <w:sz w:val="24"/>
          <w:szCs w:val="24"/>
        </w:rPr>
        <w:t xml:space="preserve"> (vide Tabela 1)</w:t>
      </w:r>
      <w:r w:rsidR="0061185F" w:rsidRPr="004B538F">
        <w:rPr>
          <w:rFonts w:ascii="Times New Roman" w:hAnsi="Times New Roman" w:cs="Times New Roman"/>
          <w:sz w:val="24"/>
          <w:szCs w:val="24"/>
        </w:rPr>
        <w:t xml:space="preserve">, fez-se uso do teste </w:t>
      </w:r>
      <w:r w:rsidR="00256CD5" w:rsidRPr="004B538F">
        <w:rPr>
          <w:rFonts w:ascii="Times New Roman" w:hAnsi="Times New Roman" w:cs="Times New Roman"/>
          <w:sz w:val="24"/>
          <w:szCs w:val="24"/>
        </w:rPr>
        <w:t>ADF</w:t>
      </w:r>
      <w:r w:rsidR="0061185F" w:rsidRPr="004B538F">
        <w:rPr>
          <w:rFonts w:ascii="Times New Roman" w:hAnsi="Times New Roman" w:cs="Times New Roman"/>
          <w:sz w:val="24"/>
          <w:szCs w:val="24"/>
        </w:rPr>
        <w:t>, PP e KPSS. Os res</w:t>
      </w:r>
      <w:r w:rsidRPr="004B538F">
        <w:rPr>
          <w:rFonts w:ascii="Times New Roman" w:hAnsi="Times New Roman" w:cs="Times New Roman"/>
          <w:sz w:val="24"/>
          <w:szCs w:val="24"/>
        </w:rPr>
        <w:t>ultados apresentados na Tabela 2</w:t>
      </w:r>
      <w:r w:rsidR="0061185F" w:rsidRPr="004B538F">
        <w:rPr>
          <w:rFonts w:ascii="Times New Roman" w:hAnsi="Times New Roman" w:cs="Times New Roman"/>
          <w:sz w:val="24"/>
          <w:szCs w:val="24"/>
        </w:rPr>
        <w:t xml:space="preserve"> indicam que as séries são estacionárias com nível de significância estatística de 1%.</w:t>
      </w:r>
      <w:r w:rsidR="003E0F19" w:rsidRPr="004B538F">
        <w:rPr>
          <w:rFonts w:ascii="Times New Roman" w:hAnsi="Times New Roman" w:cs="Times New Roman"/>
          <w:sz w:val="24"/>
          <w:szCs w:val="24"/>
        </w:rPr>
        <w:t xml:space="preserve"> Somente a série d</w:t>
      </w:r>
      <w:r w:rsidR="00161D44" w:rsidRPr="004B538F">
        <w:rPr>
          <w:rFonts w:ascii="Times New Roman" w:hAnsi="Times New Roman" w:cs="Times New Roman"/>
          <w:sz w:val="24"/>
          <w:szCs w:val="24"/>
        </w:rPr>
        <w:t xml:space="preserve">o PIG que </w:t>
      </w:r>
      <w:r w:rsidR="00B76BC0" w:rsidRPr="004B538F">
        <w:rPr>
          <w:rFonts w:ascii="Times New Roman" w:hAnsi="Times New Roman" w:cs="Times New Roman"/>
          <w:sz w:val="24"/>
          <w:szCs w:val="24"/>
        </w:rPr>
        <w:t>não mostrou estacionaria quando aplicado o teste KPSS.</w:t>
      </w:r>
      <w:r w:rsidR="003E0F19" w:rsidRPr="004B538F">
        <w:rPr>
          <w:rFonts w:ascii="Times New Roman" w:hAnsi="Times New Roman" w:cs="Times New Roman"/>
          <w:sz w:val="24"/>
          <w:szCs w:val="24"/>
        </w:rPr>
        <w:t xml:space="preserve"> </w:t>
      </w:r>
      <w:r w:rsidR="008C2E0F" w:rsidRPr="004B538F">
        <w:rPr>
          <w:rFonts w:ascii="Times New Roman" w:hAnsi="Times New Roman" w:cs="Times New Roman"/>
          <w:sz w:val="24"/>
          <w:szCs w:val="24"/>
        </w:rPr>
        <w:t xml:space="preserve">Desse modo pode-se estimar o modelo VAR. </w:t>
      </w:r>
    </w:p>
    <w:p w:rsidR="003400D9" w:rsidRPr="004B538F" w:rsidRDefault="003400D9" w:rsidP="00F206A3">
      <w:pPr>
        <w:pStyle w:val="SemEspaamento"/>
        <w:jc w:val="center"/>
        <w:rPr>
          <w:rFonts w:ascii="Times New Roman" w:hAnsi="Times New Roman" w:cs="Times New Roman"/>
          <w:i/>
          <w:sz w:val="24"/>
          <w:szCs w:val="24"/>
        </w:rPr>
      </w:pPr>
    </w:p>
    <w:p w:rsidR="00F206A3" w:rsidRPr="004B538F" w:rsidRDefault="00F206A3" w:rsidP="00F206A3">
      <w:pPr>
        <w:pStyle w:val="SemEspaamento"/>
        <w:jc w:val="center"/>
        <w:rPr>
          <w:rFonts w:ascii="Times New Roman" w:hAnsi="Times New Roman" w:cs="Times New Roman"/>
          <w:sz w:val="24"/>
          <w:szCs w:val="24"/>
        </w:rPr>
      </w:pPr>
      <w:r w:rsidRPr="004B538F">
        <w:rPr>
          <w:rFonts w:ascii="Times New Roman" w:hAnsi="Times New Roman" w:cs="Times New Roman"/>
          <w:i/>
          <w:sz w:val="24"/>
          <w:szCs w:val="24"/>
        </w:rPr>
        <w:t xml:space="preserve">Tabela </w:t>
      </w:r>
      <w:r w:rsidR="007829E1" w:rsidRPr="004B538F">
        <w:rPr>
          <w:rFonts w:ascii="Times New Roman" w:hAnsi="Times New Roman" w:cs="Times New Roman"/>
          <w:i/>
          <w:sz w:val="24"/>
          <w:szCs w:val="24"/>
        </w:rPr>
        <w:t>2</w:t>
      </w:r>
      <w:r w:rsidRPr="004B538F">
        <w:rPr>
          <w:rFonts w:ascii="Times New Roman" w:hAnsi="Times New Roman" w:cs="Times New Roman"/>
          <w:i/>
          <w:sz w:val="24"/>
          <w:szCs w:val="24"/>
        </w:rPr>
        <w:t xml:space="preserve"> </w:t>
      </w:r>
      <w:r w:rsidRPr="004B538F">
        <w:rPr>
          <w:rFonts w:ascii="Times New Roman" w:hAnsi="Times New Roman" w:cs="Times New Roman"/>
          <w:sz w:val="24"/>
          <w:szCs w:val="24"/>
        </w:rPr>
        <w:t xml:space="preserve">– Testes de Estacionariedade </w:t>
      </w:r>
    </w:p>
    <w:p w:rsidR="00050583" w:rsidRPr="004B538F" w:rsidRDefault="00050583" w:rsidP="00F206A3">
      <w:pPr>
        <w:pStyle w:val="SemEspaamento"/>
        <w:jc w:val="center"/>
        <w:rPr>
          <w:rFonts w:ascii="Times New Roman" w:hAnsi="Times New Roman" w:cs="Times New Roman"/>
          <w:b/>
          <w:bCs/>
          <w:sz w:val="24"/>
          <w:szCs w:val="24"/>
          <w:lang w:eastAsia="pt-BR"/>
        </w:rPr>
      </w:pPr>
    </w:p>
    <w:tbl>
      <w:tblPr>
        <w:tblW w:w="5360" w:type="dxa"/>
        <w:jc w:val="center"/>
        <w:tblInd w:w="55" w:type="dxa"/>
        <w:tblCellMar>
          <w:left w:w="70" w:type="dxa"/>
          <w:right w:w="70" w:type="dxa"/>
        </w:tblCellMar>
        <w:tblLook w:val="04A0"/>
      </w:tblPr>
      <w:tblGrid>
        <w:gridCol w:w="1340"/>
        <w:gridCol w:w="1340"/>
        <w:gridCol w:w="1340"/>
        <w:gridCol w:w="1340"/>
      </w:tblGrid>
      <w:tr w:rsidR="00037806" w:rsidRPr="004B538F" w:rsidTr="009F0E4B">
        <w:trPr>
          <w:trHeight w:val="360"/>
          <w:jc w:val="center"/>
        </w:trPr>
        <w:tc>
          <w:tcPr>
            <w:tcW w:w="1340" w:type="dxa"/>
            <w:tcBorders>
              <w:top w:val="single" w:sz="8" w:space="0" w:color="auto"/>
              <w:left w:val="nil"/>
              <w:bottom w:val="single" w:sz="8" w:space="0" w:color="auto"/>
              <w:right w:val="nil"/>
            </w:tcBorders>
            <w:shd w:val="clear" w:color="auto" w:fill="auto"/>
            <w:noWrap/>
            <w:vAlign w:val="bottom"/>
            <w:hideMark/>
          </w:tcPr>
          <w:p w:rsidR="00037806" w:rsidRPr="004B538F" w:rsidRDefault="003A2084" w:rsidP="00037806">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Variáveis</w:t>
            </w:r>
          </w:p>
        </w:tc>
        <w:tc>
          <w:tcPr>
            <w:tcW w:w="1340" w:type="dxa"/>
            <w:tcBorders>
              <w:top w:val="single" w:sz="8" w:space="0" w:color="auto"/>
              <w:left w:val="nil"/>
              <w:bottom w:val="single" w:sz="8" w:space="0" w:color="auto"/>
              <w:right w:val="nil"/>
            </w:tcBorders>
            <w:shd w:val="clear" w:color="auto" w:fill="auto"/>
            <w:noWrap/>
            <w:vAlign w:val="bottom"/>
            <w:hideMark/>
          </w:tcPr>
          <w:p w:rsidR="00037806" w:rsidRPr="004B538F" w:rsidRDefault="00037806" w:rsidP="00037806">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ADF</w:t>
            </w:r>
          </w:p>
        </w:tc>
        <w:tc>
          <w:tcPr>
            <w:tcW w:w="1340" w:type="dxa"/>
            <w:tcBorders>
              <w:top w:val="single" w:sz="8" w:space="0" w:color="auto"/>
              <w:left w:val="nil"/>
              <w:bottom w:val="single" w:sz="8" w:space="0" w:color="auto"/>
              <w:right w:val="nil"/>
            </w:tcBorders>
            <w:shd w:val="clear" w:color="auto" w:fill="auto"/>
            <w:noWrap/>
            <w:vAlign w:val="bottom"/>
            <w:hideMark/>
          </w:tcPr>
          <w:p w:rsidR="00037806" w:rsidRPr="004B538F" w:rsidRDefault="00037806" w:rsidP="00037806">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PP</w:t>
            </w:r>
          </w:p>
        </w:tc>
        <w:tc>
          <w:tcPr>
            <w:tcW w:w="1340" w:type="dxa"/>
            <w:tcBorders>
              <w:top w:val="single" w:sz="8" w:space="0" w:color="auto"/>
              <w:left w:val="nil"/>
              <w:bottom w:val="single" w:sz="8" w:space="0" w:color="auto"/>
              <w:right w:val="nil"/>
            </w:tcBorders>
            <w:shd w:val="clear" w:color="auto" w:fill="auto"/>
            <w:noWrap/>
            <w:vAlign w:val="bottom"/>
            <w:hideMark/>
          </w:tcPr>
          <w:p w:rsidR="00037806" w:rsidRPr="004B538F" w:rsidRDefault="00037806" w:rsidP="00037806">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KPSS</w:t>
            </w:r>
          </w:p>
        </w:tc>
      </w:tr>
      <w:tr w:rsidR="0049042C" w:rsidRPr="004B538F" w:rsidTr="009F0E4B">
        <w:trPr>
          <w:trHeight w:val="360"/>
          <w:jc w:val="center"/>
        </w:trPr>
        <w:tc>
          <w:tcPr>
            <w:tcW w:w="1340" w:type="dxa"/>
            <w:tcBorders>
              <w:top w:val="nil"/>
              <w:left w:val="nil"/>
              <w:bottom w:val="nil"/>
              <w:right w:val="nil"/>
            </w:tcBorders>
            <w:shd w:val="clear" w:color="auto" w:fill="auto"/>
            <w:noWrap/>
            <w:vAlign w:val="bottom"/>
            <w:hideMark/>
          </w:tcPr>
          <w:p w:rsidR="0049042C" w:rsidRPr="004B538F" w:rsidRDefault="00752EFB" w:rsidP="00037806">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i/>
                <w:iCs/>
                <w:lang w:eastAsia="pt-BR"/>
              </w:rPr>
              <w:t>IPO</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-4.794736</w:t>
            </w:r>
            <w:r w:rsidR="00FB7643"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3A2084"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-1</w:t>
            </w:r>
            <w:r w:rsidR="0049042C" w:rsidRPr="004B538F">
              <w:rPr>
                <w:rFonts w:ascii="Times New Roman" w:eastAsia="Times New Roman" w:hAnsi="Times New Roman" w:cs="Times New Roman"/>
                <w:lang w:eastAsia="pt-BR"/>
              </w:rPr>
              <w:t>0</w:t>
            </w:r>
            <w:r w:rsidRPr="004B538F">
              <w:rPr>
                <w:rFonts w:ascii="Times New Roman" w:eastAsia="Times New Roman" w:hAnsi="Times New Roman" w:cs="Times New Roman"/>
                <w:lang w:eastAsia="pt-BR"/>
              </w:rPr>
              <w:t>.</w:t>
            </w:r>
            <w:r w:rsidR="0049042C" w:rsidRPr="004B538F">
              <w:rPr>
                <w:rFonts w:ascii="Times New Roman" w:eastAsia="Times New Roman" w:hAnsi="Times New Roman" w:cs="Times New Roman"/>
                <w:lang w:eastAsia="pt-BR"/>
              </w:rPr>
              <w:t>83023</w:t>
            </w:r>
            <w:r w:rsidR="00FB7643"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0.096779</w:t>
            </w:r>
            <w:r w:rsidR="00FB7643" w:rsidRPr="004B538F">
              <w:rPr>
                <w:rFonts w:ascii="Times New Roman" w:eastAsia="Times New Roman" w:hAnsi="Times New Roman" w:cs="Times New Roman"/>
                <w:lang w:eastAsia="pt-BR"/>
              </w:rPr>
              <w:t>*</w:t>
            </w:r>
          </w:p>
        </w:tc>
      </w:tr>
      <w:tr w:rsidR="0049042C" w:rsidRPr="004B538F" w:rsidTr="009F0E4B">
        <w:trPr>
          <w:trHeight w:val="360"/>
          <w:jc w:val="center"/>
        </w:trPr>
        <w:tc>
          <w:tcPr>
            <w:tcW w:w="1340" w:type="dxa"/>
            <w:tcBorders>
              <w:top w:val="nil"/>
              <w:left w:val="nil"/>
              <w:bottom w:val="nil"/>
              <w:right w:val="nil"/>
            </w:tcBorders>
            <w:shd w:val="clear" w:color="auto" w:fill="auto"/>
            <w:noWrap/>
            <w:vAlign w:val="bottom"/>
            <w:hideMark/>
          </w:tcPr>
          <w:p w:rsidR="0049042C" w:rsidRPr="004B538F" w:rsidRDefault="0049042C" w:rsidP="00037806">
            <w:pPr>
              <w:suppressAutoHyphens w:val="0"/>
              <w:spacing w:after="0" w:line="240" w:lineRule="auto"/>
              <w:jc w:val="center"/>
              <w:rPr>
                <w:rFonts w:ascii="Times New Roman" w:eastAsia="Times New Roman" w:hAnsi="Times New Roman" w:cs="Times New Roman"/>
                <w:i/>
                <w:iCs/>
                <w:lang w:eastAsia="pt-BR"/>
              </w:rPr>
            </w:pPr>
            <w:r w:rsidRPr="004B538F">
              <w:rPr>
                <w:rFonts w:ascii="Times New Roman" w:eastAsia="Times New Roman" w:hAnsi="Times New Roman" w:cs="Times New Roman"/>
                <w:i/>
                <w:iCs/>
                <w:lang w:eastAsia="pt-BR"/>
              </w:rPr>
              <w:t xml:space="preserve"> </w:t>
            </w:r>
            <w:proofErr w:type="spellStart"/>
            <w:r w:rsidRPr="004B538F">
              <w:rPr>
                <w:rFonts w:ascii="Times New Roman" w:eastAsia="Times New Roman" w:hAnsi="Times New Roman" w:cs="Times New Roman"/>
                <w:i/>
                <w:iCs/>
                <w:lang w:eastAsia="pt-BR"/>
              </w:rPr>
              <w:t>Selic</w:t>
            </w:r>
            <w:proofErr w:type="spellEnd"/>
            <w:r w:rsidRPr="004B538F">
              <w:rPr>
                <w:rFonts w:ascii="Times New Roman" w:eastAsia="Times New Roman" w:hAnsi="Times New Roman" w:cs="Times New Roman"/>
                <w:lang w:eastAsia="pt-BR"/>
              </w:rPr>
              <w:t xml:space="preserve"> </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w:t>
            </w:r>
            <w:r w:rsidR="00C90C35" w:rsidRPr="004B538F">
              <w:rPr>
                <w:rFonts w:ascii="Times New Roman" w:eastAsia="Times New Roman" w:hAnsi="Times New Roman" w:cs="Times New Roman"/>
                <w:lang w:eastAsia="pt-BR"/>
              </w:rPr>
              <w:t>3.645</w:t>
            </w:r>
            <w:r w:rsidR="00752EFB" w:rsidRPr="004B538F">
              <w:rPr>
                <w:rFonts w:ascii="Times New Roman" w:eastAsia="Times New Roman" w:hAnsi="Times New Roman" w:cs="Times New Roman"/>
                <w:lang w:eastAsia="pt-BR"/>
              </w:rPr>
              <w:t>0</w:t>
            </w:r>
            <w:r w:rsidR="00C90C35"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-3.463632</w:t>
            </w:r>
            <w:r w:rsidR="00FB7643"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752EFB"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0.067980*</w:t>
            </w:r>
          </w:p>
        </w:tc>
      </w:tr>
      <w:tr w:rsidR="0049042C" w:rsidRPr="004B538F" w:rsidTr="009F0E4B">
        <w:trPr>
          <w:trHeight w:val="360"/>
          <w:jc w:val="center"/>
        </w:trPr>
        <w:tc>
          <w:tcPr>
            <w:tcW w:w="1340" w:type="dxa"/>
            <w:tcBorders>
              <w:top w:val="nil"/>
              <w:left w:val="nil"/>
              <w:bottom w:val="nil"/>
              <w:right w:val="nil"/>
            </w:tcBorders>
            <w:shd w:val="clear" w:color="auto" w:fill="auto"/>
            <w:noWrap/>
            <w:vAlign w:val="bottom"/>
            <w:hideMark/>
          </w:tcPr>
          <w:p w:rsidR="0049042C" w:rsidRPr="004B538F" w:rsidRDefault="0049042C" w:rsidP="00037806">
            <w:pPr>
              <w:suppressAutoHyphens w:val="0"/>
              <w:spacing w:after="0" w:line="240" w:lineRule="auto"/>
              <w:jc w:val="center"/>
              <w:rPr>
                <w:rFonts w:ascii="Times New Roman" w:eastAsia="Times New Roman" w:hAnsi="Times New Roman" w:cs="Times New Roman"/>
                <w:i/>
                <w:iCs/>
                <w:lang w:eastAsia="pt-BR"/>
              </w:rPr>
            </w:pPr>
            <w:r w:rsidRPr="004B538F">
              <w:rPr>
                <w:rFonts w:ascii="Times New Roman" w:eastAsia="Times New Roman" w:hAnsi="Times New Roman" w:cs="Times New Roman"/>
                <w:i/>
                <w:iCs/>
                <w:lang w:eastAsia="pt-BR"/>
              </w:rPr>
              <w:t>PIG</w:t>
            </w:r>
            <w:r w:rsidRPr="004B538F">
              <w:rPr>
                <w:rFonts w:ascii="Times New Roman" w:eastAsia="Times New Roman" w:hAnsi="Times New Roman" w:cs="Times New Roman"/>
                <w:lang w:eastAsia="pt-BR"/>
              </w:rPr>
              <w:t xml:space="preserve"> </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-4.034837</w:t>
            </w:r>
            <w:r w:rsidR="00213970"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-2.935933</w:t>
            </w:r>
            <w:r w:rsidR="00967DA3" w:rsidRPr="004B538F">
              <w:rPr>
                <w:rFonts w:ascii="Times New Roman" w:eastAsia="Times New Roman" w:hAnsi="Times New Roman" w:cs="Times New Roman"/>
                <w:lang w:eastAsia="pt-BR"/>
              </w:rPr>
              <w:t>**</w:t>
            </w:r>
            <w:r w:rsidR="00485C13" w:rsidRPr="004B538F">
              <w:rPr>
                <w:rFonts w:ascii="Times New Roman" w:eastAsia="Times New Roman" w:hAnsi="Times New Roman" w:cs="Times New Roman"/>
                <w:lang w:eastAsia="pt-BR"/>
              </w:rPr>
              <w:t xml:space="preserve"> </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1.558980</w:t>
            </w:r>
          </w:p>
        </w:tc>
      </w:tr>
      <w:tr w:rsidR="0049042C" w:rsidRPr="004B538F" w:rsidTr="009F0E4B">
        <w:trPr>
          <w:trHeight w:val="360"/>
          <w:jc w:val="center"/>
        </w:trPr>
        <w:tc>
          <w:tcPr>
            <w:tcW w:w="1340" w:type="dxa"/>
            <w:tcBorders>
              <w:top w:val="nil"/>
              <w:left w:val="nil"/>
              <w:bottom w:val="nil"/>
              <w:right w:val="nil"/>
            </w:tcBorders>
            <w:shd w:val="clear" w:color="auto" w:fill="auto"/>
            <w:noWrap/>
            <w:vAlign w:val="bottom"/>
            <w:hideMark/>
          </w:tcPr>
          <w:p w:rsidR="0049042C" w:rsidRPr="004B538F" w:rsidRDefault="0049042C" w:rsidP="00037806">
            <w:pPr>
              <w:suppressAutoHyphens w:val="0"/>
              <w:spacing w:after="0" w:line="240" w:lineRule="auto"/>
              <w:jc w:val="center"/>
              <w:rPr>
                <w:rFonts w:ascii="Times New Roman" w:eastAsia="Times New Roman" w:hAnsi="Times New Roman" w:cs="Times New Roman"/>
                <w:i/>
                <w:iCs/>
                <w:lang w:eastAsia="pt-BR"/>
              </w:rPr>
            </w:pPr>
            <w:r w:rsidRPr="004B538F">
              <w:rPr>
                <w:rFonts w:ascii="Times New Roman" w:eastAsia="Times New Roman" w:hAnsi="Times New Roman" w:cs="Times New Roman"/>
                <w:i/>
                <w:iCs/>
                <w:lang w:eastAsia="pt-BR"/>
              </w:rPr>
              <w:t xml:space="preserve"> IPCA</w:t>
            </w:r>
            <w:r w:rsidRPr="004B538F">
              <w:rPr>
                <w:rFonts w:ascii="Times New Roman" w:eastAsia="Times New Roman" w:hAnsi="Times New Roman" w:cs="Times New Roman"/>
                <w:lang w:eastAsia="pt-BR"/>
              </w:rPr>
              <w:t xml:space="preserve"> </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-5.858397</w:t>
            </w:r>
            <w:r w:rsidR="000E6264"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-5.916116</w:t>
            </w:r>
            <w:r w:rsidR="000E6264"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0.122796</w:t>
            </w:r>
            <w:r w:rsidR="00665F4C" w:rsidRPr="004B538F">
              <w:rPr>
                <w:rFonts w:ascii="Times New Roman" w:eastAsia="Times New Roman" w:hAnsi="Times New Roman" w:cs="Times New Roman"/>
                <w:lang w:eastAsia="pt-BR"/>
              </w:rPr>
              <w:t>*</w:t>
            </w:r>
          </w:p>
        </w:tc>
      </w:tr>
      <w:tr w:rsidR="0049042C" w:rsidRPr="004B538F" w:rsidTr="009F0E4B">
        <w:trPr>
          <w:trHeight w:val="360"/>
          <w:jc w:val="center"/>
        </w:trPr>
        <w:tc>
          <w:tcPr>
            <w:tcW w:w="1340" w:type="dxa"/>
            <w:tcBorders>
              <w:top w:val="nil"/>
              <w:left w:val="nil"/>
              <w:bottom w:val="nil"/>
              <w:right w:val="nil"/>
            </w:tcBorders>
            <w:shd w:val="clear" w:color="auto" w:fill="auto"/>
            <w:noWrap/>
            <w:vAlign w:val="bottom"/>
            <w:hideMark/>
          </w:tcPr>
          <w:p w:rsidR="0049042C" w:rsidRPr="004B538F" w:rsidRDefault="0049042C" w:rsidP="00037806">
            <w:pPr>
              <w:suppressAutoHyphens w:val="0"/>
              <w:spacing w:after="0" w:line="240" w:lineRule="auto"/>
              <w:jc w:val="center"/>
              <w:rPr>
                <w:rFonts w:ascii="Times New Roman" w:eastAsia="Times New Roman" w:hAnsi="Times New Roman" w:cs="Times New Roman"/>
                <w:i/>
                <w:iCs/>
                <w:lang w:eastAsia="pt-BR"/>
              </w:rPr>
            </w:pPr>
            <w:r w:rsidRPr="004B538F">
              <w:rPr>
                <w:rFonts w:ascii="Times New Roman" w:eastAsia="Times New Roman" w:hAnsi="Times New Roman" w:cs="Times New Roman"/>
                <w:i/>
                <w:iCs/>
                <w:lang w:eastAsia="pt-BR"/>
              </w:rPr>
              <w:t xml:space="preserve"> IBOV</w:t>
            </w:r>
            <w:r w:rsidRPr="004B538F">
              <w:rPr>
                <w:rFonts w:ascii="Times New Roman" w:eastAsia="Times New Roman" w:hAnsi="Times New Roman" w:cs="Times New Roman"/>
                <w:lang w:eastAsia="pt-BR"/>
              </w:rPr>
              <w:t xml:space="preserve"> </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-12.45651</w:t>
            </w:r>
            <w:r w:rsidR="003A2084"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-12.47670</w:t>
            </w:r>
            <w:r w:rsidR="003A2084" w:rsidRPr="004B538F">
              <w:rPr>
                <w:rFonts w:ascii="Times New Roman" w:eastAsia="Times New Roman" w:hAnsi="Times New Roman" w:cs="Times New Roman"/>
                <w:lang w:eastAsia="pt-BR"/>
              </w:rPr>
              <w:t>*</w:t>
            </w:r>
          </w:p>
        </w:tc>
        <w:tc>
          <w:tcPr>
            <w:tcW w:w="1340" w:type="dxa"/>
            <w:tcBorders>
              <w:top w:val="nil"/>
              <w:left w:val="nil"/>
              <w:bottom w:val="nil"/>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r w:rsidRPr="004B538F">
              <w:rPr>
                <w:rFonts w:ascii="Times New Roman" w:eastAsia="Times New Roman" w:hAnsi="Times New Roman" w:cs="Times New Roman"/>
                <w:lang w:eastAsia="pt-BR"/>
              </w:rPr>
              <w:t>0.056774</w:t>
            </w:r>
            <w:r w:rsidR="003A2084" w:rsidRPr="004B538F">
              <w:rPr>
                <w:rFonts w:ascii="Times New Roman" w:eastAsia="Times New Roman" w:hAnsi="Times New Roman" w:cs="Times New Roman"/>
                <w:lang w:eastAsia="pt-BR"/>
              </w:rPr>
              <w:t>*</w:t>
            </w:r>
          </w:p>
        </w:tc>
      </w:tr>
      <w:tr w:rsidR="0049042C" w:rsidRPr="004B538F" w:rsidTr="009F0E4B">
        <w:trPr>
          <w:trHeight w:val="360"/>
          <w:jc w:val="center"/>
        </w:trPr>
        <w:tc>
          <w:tcPr>
            <w:tcW w:w="1340" w:type="dxa"/>
            <w:tcBorders>
              <w:top w:val="nil"/>
              <w:left w:val="nil"/>
              <w:bottom w:val="single" w:sz="8" w:space="0" w:color="auto"/>
              <w:right w:val="nil"/>
            </w:tcBorders>
            <w:shd w:val="clear" w:color="auto" w:fill="auto"/>
            <w:noWrap/>
            <w:vAlign w:val="bottom"/>
            <w:hideMark/>
          </w:tcPr>
          <w:p w:rsidR="0049042C" w:rsidRPr="004B538F" w:rsidRDefault="0049042C" w:rsidP="00037806">
            <w:pPr>
              <w:suppressAutoHyphens w:val="0"/>
              <w:spacing w:after="0" w:line="240" w:lineRule="auto"/>
              <w:jc w:val="center"/>
              <w:rPr>
                <w:rFonts w:ascii="Times New Roman" w:eastAsia="Times New Roman" w:hAnsi="Times New Roman" w:cs="Times New Roman"/>
                <w:i/>
                <w:iCs/>
                <w:lang w:eastAsia="pt-BR"/>
              </w:rPr>
            </w:pPr>
          </w:p>
        </w:tc>
        <w:tc>
          <w:tcPr>
            <w:tcW w:w="1340" w:type="dxa"/>
            <w:tcBorders>
              <w:top w:val="nil"/>
              <w:left w:val="nil"/>
              <w:bottom w:val="single" w:sz="8" w:space="0" w:color="auto"/>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p>
        </w:tc>
        <w:tc>
          <w:tcPr>
            <w:tcW w:w="1340" w:type="dxa"/>
            <w:tcBorders>
              <w:top w:val="nil"/>
              <w:left w:val="nil"/>
              <w:bottom w:val="single" w:sz="8" w:space="0" w:color="auto"/>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p>
        </w:tc>
        <w:tc>
          <w:tcPr>
            <w:tcW w:w="1340" w:type="dxa"/>
            <w:tcBorders>
              <w:top w:val="nil"/>
              <w:left w:val="nil"/>
              <w:bottom w:val="single" w:sz="8" w:space="0" w:color="auto"/>
              <w:right w:val="nil"/>
            </w:tcBorders>
            <w:shd w:val="clear" w:color="auto" w:fill="auto"/>
            <w:noWrap/>
            <w:vAlign w:val="bottom"/>
            <w:hideMark/>
          </w:tcPr>
          <w:p w:rsidR="0049042C" w:rsidRPr="004B538F" w:rsidRDefault="0049042C" w:rsidP="0049042C">
            <w:pPr>
              <w:suppressAutoHyphens w:val="0"/>
              <w:spacing w:after="0" w:line="240" w:lineRule="auto"/>
              <w:jc w:val="center"/>
              <w:rPr>
                <w:rFonts w:ascii="Times New Roman" w:eastAsia="Times New Roman" w:hAnsi="Times New Roman" w:cs="Times New Roman"/>
                <w:lang w:eastAsia="pt-BR"/>
              </w:rPr>
            </w:pPr>
          </w:p>
        </w:tc>
      </w:tr>
    </w:tbl>
    <w:p w:rsidR="00161D44" w:rsidRPr="004B538F" w:rsidRDefault="00161D44" w:rsidP="00161D44">
      <w:pPr>
        <w:pStyle w:val="SemEspaamento"/>
        <w:jc w:val="center"/>
        <w:rPr>
          <w:rFonts w:ascii="Times New Roman" w:hAnsi="Times New Roman" w:cs="Times New Roman"/>
          <w:sz w:val="20"/>
          <w:szCs w:val="20"/>
          <w:lang w:eastAsia="pt-BR"/>
        </w:rPr>
      </w:pPr>
      <w:r w:rsidRPr="004B538F">
        <w:rPr>
          <w:rFonts w:ascii="Times New Roman" w:hAnsi="Times New Roman" w:cs="Times New Roman"/>
          <w:b/>
          <w:sz w:val="20"/>
          <w:szCs w:val="20"/>
          <w:lang w:eastAsia="pt-BR"/>
        </w:rPr>
        <w:t>Fonte:</w:t>
      </w:r>
      <w:r w:rsidRPr="004B538F">
        <w:rPr>
          <w:rFonts w:ascii="Times New Roman" w:hAnsi="Times New Roman" w:cs="Times New Roman"/>
          <w:sz w:val="20"/>
          <w:szCs w:val="20"/>
          <w:lang w:eastAsia="pt-BR"/>
        </w:rPr>
        <w:t xml:space="preserve"> Elaboração própria. *1% de significância.</w:t>
      </w:r>
      <w:r w:rsidR="00485C13" w:rsidRPr="004B538F">
        <w:rPr>
          <w:rFonts w:ascii="Times New Roman" w:hAnsi="Times New Roman" w:cs="Times New Roman"/>
          <w:sz w:val="20"/>
          <w:szCs w:val="20"/>
          <w:lang w:eastAsia="pt-BR"/>
        </w:rPr>
        <w:t xml:space="preserve"> **</w:t>
      </w:r>
      <w:r w:rsidR="00495635" w:rsidRPr="004B538F">
        <w:rPr>
          <w:rFonts w:ascii="Times New Roman" w:hAnsi="Times New Roman" w:cs="Times New Roman"/>
          <w:sz w:val="20"/>
          <w:szCs w:val="20"/>
          <w:lang w:eastAsia="pt-BR"/>
        </w:rPr>
        <w:t>5% de significância.</w:t>
      </w:r>
    </w:p>
    <w:p w:rsidR="00161D44" w:rsidRPr="004B538F" w:rsidRDefault="00161D44" w:rsidP="00161D44">
      <w:pPr>
        <w:pStyle w:val="SemEspaamento"/>
        <w:jc w:val="center"/>
        <w:rPr>
          <w:rFonts w:ascii="Times New Roman" w:hAnsi="Times New Roman" w:cs="Times New Roman"/>
          <w:sz w:val="20"/>
          <w:szCs w:val="20"/>
          <w:lang w:eastAsia="pt-BR"/>
        </w:rPr>
      </w:pPr>
    </w:p>
    <w:p w:rsidR="008C2E0F" w:rsidRPr="004B538F" w:rsidRDefault="003341CB" w:rsidP="003341CB">
      <w:pPr>
        <w:spacing w:after="0" w:line="240" w:lineRule="auto"/>
        <w:ind w:firstLine="720"/>
        <w:jc w:val="both"/>
        <w:rPr>
          <w:rFonts w:ascii="Times New Roman" w:hAnsi="Times New Roman" w:cs="Times New Roman"/>
          <w:sz w:val="24"/>
          <w:szCs w:val="24"/>
        </w:rPr>
      </w:pPr>
      <w:r w:rsidRPr="004B538F">
        <w:rPr>
          <w:rFonts w:ascii="Times New Roman" w:hAnsi="Times New Roman" w:cs="Times New Roman"/>
          <w:sz w:val="24"/>
          <w:szCs w:val="24"/>
        </w:rPr>
        <w:t xml:space="preserve">Posteriormente, foi </w:t>
      </w:r>
      <w:r w:rsidR="008C2E0F" w:rsidRPr="004B538F">
        <w:rPr>
          <w:rFonts w:ascii="Times New Roman" w:hAnsi="Times New Roman" w:cs="Times New Roman"/>
          <w:sz w:val="24"/>
          <w:szCs w:val="24"/>
        </w:rPr>
        <w:t>identifica</w:t>
      </w:r>
      <w:r w:rsidRPr="004B538F">
        <w:rPr>
          <w:rFonts w:ascii="Times New Roman" w:hAnsi="Times New Roman" w:cs="Times New Roman"/>
          <w:sz w:val="24"/>
          <w:szCs w:val="24"/>
        </w:rPr>
        <w:t>do</w:t>
      </w:r>
      <w:r w:rsidR="008C2E0F" w:rsidRPr="004B538F">
        <w:rPr>
          <w:rFonts w:ascii="Times New Roman" w:hAnsi="Times New Roman" w:cs="Times New Roman"/>
          <w:sz w:val="24"/>
          <w:szCs w:val="24"/>
        </w:rPr>
        <w:t xml:space="preserve"> o número de defasagens em que o modelo se a</w:t>
      </w:r>
      <w:r w:rsidR="00485C13" w:rsidRPr="004B538F">
        <w:rPr>
          <w:rFonts w:ascii="Times New Roman" w:hAnsi="Times New Roman" w:cs="Times New Roman"/>
          <w:sz w:val="24"/>
          <w:szCs w:val="24"/>
        </w:rPr>
        <w:t>just</w:t>
      </w:r>
      <w:r w:rsidR="008C2E0F" w:rsidRPr="004B538F">
        <w:rPr>
          <w:rFonts w:ascii="Times New Roman" w:hAnsi="Times New Roman" w:cs="Times New Roman"/>
          <w:sz w:val="24"/>
          <w:szCs w:val="24"/>
        </w:rPr>
        <w:t>a melhor.</w:t>
      </w:r>
      <w:r w:rsidRPr="004B538F">
        <w:rPr>
          <w:rFonts w:ascii="Times New Roman" w:hAnsi="Times New Roman" w:cs="Times New Roman"/>
          <w:sz w:val="24"/>
          <w:szCs w:val="24"/>
        </w:rPr>
        <w:t xml:space="preserve"> </w:t>
      </w:r>
      <w:r w:rsidR="008C2E0F" w:rsidRPr="004B538F">
        <w:rPr>
          <w:rFonts w:ascii="Times New Roman" w:hAnsi="Times New Roman" w:cs="Times New Roman"/>
          <w:sz w:val="24"/>
          <w:szCs w:val="24"/>
        </w:rPr>
        <w:t xml:space="preserve">Para atingir tal objetivo, </w:t>
      </w:r>
      <w:r w:rsidR="0056209C" w:rsidRPr="004B538F">
        <w:rPr>
          <w:rFonts w:ascii="Times New Roman" w:hAnsi="Times New Roman" w:cs="Times New Roman"/>
          <w:sz w:val="24"/>
          <w:szCs w:val="24"/>
        </w:rPr>
        <w:t>foram</w:t>
      </w:r>
      <w:r w:rsidRPr="004B538F">
        <w:rPr>
          <w:rFonts w:ascii="Times New Roman" w:hAnsi="Times New Roman" w:cs="Times New Roman"/>
          <w:sz w:val="24"/>
          <w:szCs w:val="24"/>
        </w:rPr>
        <w:t xml:space="preserve"> utilizado</w:t>
      </w:r>
      <w:r w:rsidR="0056209C" w:rsidRPr="004B538F">
        <w:rPr>
          <w:rFonts w:ascii="Times New Roman" w:hAnsi="Times New Roman" w:cs="Times New Roman"/>
          <w:sz w:val="24"/>
          <w:szCs w:val="24"/>
        </w:rPr>
        <w:t>s</w:t>
      </w:r>
      <w:r w:rsidRPr="004B538F">
        <w:rPr>
          <w:rFonts w:ascii="Times New Roman" w:hAnsi="Times New Roman" w:cs="Times New Roman"/>
          <w:sz w:val="24"/>
          <w:szCs w:val="24"/>
        </w:rPr>
        <w:t xml:space="preserve"> três critérios estatísticos:</w:t>
      </w:r>
      <w:r w:rsidR="008C2E0F" w:rsidRPr="004B538F">
        <w:rPr>
          <w:rFonts w:ascii="Times New Roman" w:hAnsi="Times New Roman" w:cs="Times New Roman"/>
          <w:sz w:val="24"/>
          <w:szCs w:val="24"/>
        </w:rPr>
        <w:t xml:space="preserve"> </w:t>
      </w:r>
      <w:r w:rsidRPr="004B538F">
        <w:rPr>
          <w:rFonts w:ascii="Times New Roman" w:hAnsi="Times New Roman" w:cs="Times New Roman"/>
          <w:sz w:val="24"/>
          <w:szCs w:val="24"/>
        </w:rPr>
        <w:t>(i</w:t>
      </w:r>
      <w:r w:rsidR="008C2E0F" w:rsidRPr="004B538F">
        <w:rPr>
          <w:rFonts w:ascii="Times New Roman" w:hAnsi="Times New Roman" w:cs="Times New Roman"/>
          <w:sz w:val="24"/>
          <w:szCs w:val="24"/>
        </w:rPr>
        <w:t xml:space="preserve">) o critério de informação de </w:t>
      </w:r>
      <w:proofErr w:type="spellStart"/>
      <w:r w:rsidR="008C2E0F" w:rsidRPr="004B538F">
        <w:rPr>
          <w:rFonts w:ascii="Times New Roman" w:hAnsi="Times New Roman" w:cs="Times New Roman"/>
          <w:sz w:val="24"/>
          <w:szCs w:val="24"/>
        </w:rPr>
        <w:t>Akaike</w:t>
      </w:r>
      <w:proofErr w:type="spellEnd"/>
      <w:r w:rsidR="008C2E0F" w:rsidRPr="004B538F">
        <w:rPr>
          <w:rFonts w:ascii="Times New Roman" w:hAnsi="Times New Roman" w:cs="Times New Roman"/>
          <w:sz w:val="24"/>
          <w:szCs w:val="24"/>
        </w:rPr>
        <w:t xml:space="preserve"> (AIC), </w:t>
      </w:r>
      <w:r w:rsidRPr="004B538F">
        <w:rPr>
          <w:rFonts w:ascii="Times New Roman" w:hAnsi="Times New Roman" w:cs="Times New Roman"/>
          <w:sz w:val="24"/>
          <w:szCs w:val="24"/>
        </w:rPr>
        <w:t>(ii) o critério de informação de Schwarz (SBIC), e (ii</w:t>
      </w:r>
      <w:r w:rsidR="00485C13" w:rsidRPr="004B538F">
        <w:rPr>
          <w:rFonts w:ascii="Times New Roman" w:hAnsi="Times New Roman" w:cs="Times New Roman"/>
          <w:sz w:val="24"/>
          <w:szCs w:val="24"/>
        </w:rPr>
        <w:t>i</w:t>
      </w:r>
      <w:r w:rsidR="008C2E0F" w:rsidRPr="004B538F">
        <w:rPr>
          <w:rFonts w:ascii="Times New Roman" w:hAnsi="Times New Roman" w:cs="Times New Roman"/>
          <w:sz w:val="24"/>
          <w:szCs w:val="24"/>
        </w:rPr>
        <w:t>) o critério de</w:t>
      </w:r>
      <w:r w:rsidRPr="004B538F">
        <w:rPr>
          <w:rFonts w:ascii="Times New Roman" w:hAnsi="Times New Roman" w:cs="Times New Roman"/>
          <w:sz w:val="24"/>
          <w:szCs w:val="24"/>
        </w:rPr>
        <w:t xml:space="preserve"> informação de </w:t>
      </w:r>
      <w:proofErr w:type="spellStart"/>
      <w:r w:rsidRPr="004B538F">
        <w:rPr>
          <w:rFonts w:ascii="Times New Roman" w:hAnsi="Times New Roman" w:cs="Times New Roman"/>
          <w:sz w:val="24"/>
          <w:szCs w:val="24"/>
        </w:rPr>
        <w:t>Hanna-Quin</w:t>
      </w:r>
      <w:proofErr w:type="spellEnd"/>
      <w:r w:rsidRPr="004B538F">
        <w:rPr>
          <w:rFonts w:ascii="Times New Roman" w:hAnsi="Times New Roman" w:cs="Times New Roman"/>
          <w:sz w:val="24"/>
          <w:szCs w:val="24"/>
        </w:rPr>
        <w:t xml:space="preserve"> (HQ</w:t>
      </w:r>
      <w:r w:rsidR="008C2E0F" w:rsidRPr="004B538F">
        <w:rPr>
          <w:rFonts w:ascii="Times New Roman" w:hAnsi="Times New Roman" w:cs="Times New Roman"/>
          <w:sz w:val="24"/>
          <w:szCs w:val="24"/>
        </w:rPr>
        <w:t>)</w:t>
      </w:r>
      <w:r w:rsidRPr="004B538F">
        <w:rPr>
          <w:rFonts w:ascii="Times New Roman" w:hAnsi="Times New Roman" w:cs="Times New Roman"/>
          <w:sz w:val="24"/>
          <w:szCs w:val="24"/>
        </w:rPr>
        <w:t xml:space="preserve">. Os resultados encontram listados na </w:t>
      </w:r>
      <w:r w:rsidR="00485C13" w:rsidRPr="004B538F">
        <w:rPr>
          <w:rFonts w:ascii="Times New Roman" w:hAnsi="Times New Roman" w:cs="Times New Roman"/>
          <w:sz w:val="24"/>
          <w:szCs w:val="24"/>
        </w:rPr>
        <w:t>T</w:t>
      </w:r>
      <w:r w:rsidRPr="004B538F">
        <w:rPr>
          <w:rFonts w:ascii="Times New Roman" w:hAnsi="Times New Roman" w:cs="Times New Roman"/>
          <w:sz w:val="24"/>
          <w:szCs w:val="24"/>
        </w:rPr>
        <w:t xml:space="preserve">abela 3. Como pode ser observado os três critérios acusaram que o número ótimo de defasagens é </w:t>
      </w:r>
      <w:proofErr w:type="gramStart"/>
      <w:r w:rsidRPr="004B538F">
        <w:rPr>
          <w:rFonts w:ascii="Times New Roman" w:hAnsi="Times New Roman" w:cs="Times New Roman"/>
          <w:sz w:val="24"/>
          <w:szCs w:val="24"/>
        </w:rPr>
        <w:t>1</w:t>
      </w:r>
      <w:proofErr w:type="gramEnd"/>
      <w:r w:rsidRPr="004B538F">
        <w:rPr>
          <w:rFonts w:ascii="Times New Roman" w:hAnsi="Times New Roman" w:cs="Times New Roman"/>
          <w:sz w:val="24"/>
          <w:szCs w:val="24"/>
        </w:rPr>
        <w:t xml:space="preserve">.  </w:t>
      </w:r>
    </w:p>
    <w:p w:rsidR="00037806" w:rsidRPr="004B538F" w:rsidRDefault="00037806" w:rsidP="001C23FC">
      <w:pPr>
        <w:pStyle w:val="SemEspaamento"/>
        <w:rPr>
          <w:rFonts w:ascii="Times New Roman" w:hAnsi="Times New Roman" w:cs="Times New Roman"/>
          <w:b/>
          <w:bCs/>
          <w:sz w:val="24"/>
          <w:szCs w:val="24"/>
          <w:lang w:eastAsia="pt-BR"/>
        </w:rPr>
      </w:pPr>
    </w:p>
    <w:p w:rsidR="00F54BFE" w:rsidRPr="004B538F" w:rsidRDefault="009C6D7A" w:rsidP="008E1EC5">
      <w:pPr>
        <w:pStyle w:val="SemEspaamento"/>
        <w:jc w:val="center"/>
        <w:rPr>
          <w:rFonts w:ascii="Times New Roman" w:hAnsi="Times New Roman" w:cs="Times New Roman"/>
          <w:bCs/>
          <w:sz w:val="24"/>
          <w:szCs w:val="24"/>
          <w:lang w:eastAsia="pt-BR"/>
        </w:rPr>
      </w:pPr>
      <w:r w:rsidRPr="004B538F">
        <w:rPr>
          <w:rFonts w:ascii="Times New Roman" w:hAnsi="Times New Roman" w:cs="Times New Roman"/>
          <w:i/>
          <w:sz w:val="24"/>
          <w:szCs w:val="24"/>
        </w:rPr>
        <w:t xml:space="preserve">Tabela </w:t>
      </w:r>
      <w:r w:rsidR="003341CB" w:rsidRPr="004B538F">
        <w:rPr>
          <w:rFonts w:ascii="Times New Roman" w:hAnsi="Times New Roman" w:cs="Times New Roman"/>
          <w:bCs/>
          <w:sz w:val="24"/>
          <w:szCs w:val="24"/>
          <w:lang w:eastAsia="pt-BR"/>
        </w:rPr>
        <w:t>3</w:t>
      </w:r>
      <w:r w:rsidR="008E1EC5" w:rsidRPr="004B538F">
        <w:rPr>
          <w:rFonts w:ascii="Times New Roman" w:hAnsi="Times New Roman" w:cs="Times New Roman"/>
          <w:bCs/>
          <w:sz w:val="24"/>
          <w:szCs w:val="24"/>
          <w:lang w:eastAsia="pt-BR"/>
        </w:rPr>
        <w:t xml:space="preserve"> – Critérios para escolha de defasagem do var (p)</w:t>
      </w:r>
    </w:p>
    <w:p w:rsidR="00050583" w:rsidRPr="004B538F" w:rsidRDefault="00050583" w:rsidP="008E1EC5">
      <w:pPr>
        <w:pStyle w:val="SemEspaamento"/>
        <w:jc w:val="center"/>
        <w:rPr>
          <w:rFonts w:ascii="Times New Roman" w:hAnsi="Times New Roman" w:cs="Times New Roman"/>
          <w:bCs/>
          <w:sz w:val="24"/>
          <w:szCs w:val="24"/>
          <w:lang w:eastAsia="pt-BR"/>
        </w:rPr>
      </w:pPr>
    </w:p>
    <w:tbl>
      <w:tblPr>
        <w:tblW w:w="4800" w:type="dxa"/>
        <w:jc w:val="center"/>
        <w:tblInd w:w="55" w:type="dxa"/>
        <w:tblCellMar>
          <w:left w:w="70" w:type="dxa"/>
          <w:right w:w="70" w:type="dxa"/>
        </w:tblCellMar>
        <w:tblLook w:val="04A0"/>
      </w:tblPr>
      <w:tblGrid>
        <w:gridCol w:w="1080"/>
        <w:gridCol w:w="1220"/>
        <w:gridCol w:w="1160"/>
        <w:gridCol w:w="1340"/>
      </w:tblGrid>
      <w:tr w:rsidR="007516F9" w:rsidRPr="004B538F" w:rsidTr="00CE7F67">
        <w:trPr>
          <w:trHeight w:val="330"/>
          <w:jc w:val="center"/>
        </w:trPr>
        <w:tc>
          <w:tcPr>
            <w:tcW w:w="1080" w:type="dxa"/>
            <w:tcBorders>
              <w:top w:val="single" w:sz="8" w:space="0" w:color="auto"/>
              <w:left w:val="nil"/>
              <w:bottom w:val="single" w:sz="8" w:space="0" w:color="auto"/>
              <w:right w:val="nil"/>
            </w:tcBorders>
            <w:shd w:val="clear" w:color="auto" w:fill="auto"/>
            <w:noWrap/>
            <w:vAlign w:val="bottom"/>
            <w:hideMark/>
          </w:tcPr>
          <w:p w:rsidR="007516F9" w:rsidRPr="004B538F" w:rsidRDefault="007516F9" w:rsidP="007516F9">
            <w:pPr>
              <w:suppressAutoHyphens w:val="0"/>
              <w:spacing w:after="0" w:line="240" w:lineRule="auto"/>
              <w:jc w:val="center"/>
              <w:rPr>
                <w:rFonts w:ascii="Times New Roman" w:eastAsia="Times New Roman" w:hAnsi="Times New Roman" w:cs="Times New Roman"/>
                <w:sz w:val="24"/>
                <w:szCs w:val="24"/>
                <w:lang w:eastAsia="pt-BR"/>
              </w:rPr>
            </w:pPr>
            <w:proofErr w:type="spellStart"/>
            <w:r w:rsidRPr="004B538F">
              <w:rPr>
                <w:rFonts w:ascii="Times New Roman" w:eastAsia="Times New Roman" w:hAnsi="Times New Roman" w:cs="Times New Roman"/>
                <w:sz w:val="24"/>
                <w:szCs w:val="24"/>
                <w:lang w:eastAsia="pt-BR"/>
              </w:rPr>
              <w:t>Lag</w:t>
            </w:r>
            <w:proofErr w:type="spellEnd"/>
          </w:p>
        </w:tc>
        <w:tc>
          <w:tcPr>
            <w:tcW w:w="1220" w:type="dxa"/>
            <w:tcBorders>
              <w:top w:val="single" w:sz="8" w:space="0" w:color="auto"/>
              <w:left w:val="nil"/>
              <w:bottom w:val="single" w:sz="8" w:space="0" w:color="auto"/>
              <w:right w:val="nil"/>
            </w:tcBorders>
            <w:shd w:val="clear" w:color="auto" w:fill="auto"/>
            <w:noWrap/>
            <w:vAlign w:val="bottom"/>
            <w:hideMark/>
          </w:tcPr>
          <w:p w:rsidR="007516F9" w:rsidRPr="004B538F" w:rsidRDefault="007516F9" w:rsidP="007516F9">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AIC</w:t>
            </w:r>
          </w:p>
        </w:tc>
        <w:tc>
          <w:tcPr>
            <w:tcW w:w="1160" w:type="dxa"/>
            <w:tcBorders>
              <w:top w:val="single" w:sz="8" w:space="0" w:color="auto"/>
              <w:left w:val="nil"/>
              <w:bottom w:val="single" w:sz="8" w:space="0" w:color="auto"/>
              <w:right w:val="nil"/>
            </w:tcBorders>
            <w:shd w:val="clear" w:color="auto" w:fill="auto"/>
            <w:noWrap/>
            <w:vAlign w:val="bottom"/>
            <w:hideMark/>
          </w:tcPr>
          <w:p w:rsidR="007516F9" w:rsidRPr="004B538F" w:rsidRDefault="007516F9" w:rsidP="007516F9">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SC</w:t>
            </w:r>
          </w:p>
        </w:tc>
        <w:tc>
          <w:tcPr>
            <w:tcW w:w="1340" w:type="dxa"/>
            <w:tcBorders>
              <w:top w:val="single" w:sz="8" w:space="0" w:color="auto"/>
              <w:left w:val="nil"/>
              <w:bottom w:val="single" w:sz="8" w:space="0" w:color="auto"/>
              <w:right w:val="nil"/>
            </w:tcBorders>
            <w:shd w:val="clear" w:color="auto" w:fill="auto"/>
            <w:noWrap/>
            <w:vAlign w:val="bottom"/>
            <w:hideMark/>
          </w:tcPr>
          <w:p w:rsidR="007516F9" w:rsidRPr="004B538F" w:rsidRDefault="007516F9" w:rsidP="007516F9">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HQ</w:t>
            </w:r>
          </w:p>
        </w:tc>
      </w:tr>
      <w:tr w:rsidR="007516F9" w:rsidRPr="004B538F" w:rsidTr="00CE7F67">
        <w:trPr>
          <w:trHeight w:val="330"/>
          <w:jc w:val="center"/>
        </w:trPr>
        <w:tc>
          <w:tcPr>
            <w:tcW w:w="1080" w:type="dxa"/>
            <w:tcBorders>
              <w:top w:val="nil"/>
              <w:left w:val="nil"/>
              <w:bottom w:val="single" w:sz="8" w:space="0" w:color="auto"/>
              <w:right w:val="nil"/>
            </w:tcBorders>
            <w:shd w:val="clear" w:color="auto" w:fill="auto"/>
            <w:noWrap/>
            <w:vAlign w:val="bottom"/>
            <w:hideMark/>
          </w:tcPr>
          <w:p w:rsidR="007516F9" w:rsidRPr="004B538F" w:rsidRDefault="007516F9" w:rsidP="007516F9">
            <w:pPr>
              <w:suppressAutoHyphens w:val="0"/>
              <w:spacing w:after="0" w:line="240" w:lineRule="auto"/>
              <w:jc w:val="center"/>
              <w:rPr>
                <w:rFonts w:ascii="Times New Roman" w:eastAsia="Times New Roman" w:hAnsi="Times New Roman" w:cs="Times New Roman"/>
                <w:sz w:val="24"/>
                <w:szCs w:val="24"/>
                <w:lang w:eastAsia="pt-BR"/>
              </w:rPr>
            </w:pPr>
            <w:proofErr w:type="gramStart"/>
            <w:r w:rsidRPr="004B538F">
              <w:rPr>
                <w:rFonts w:ascii="Times New Roman" w:eastAsia="Times New Roman" w:hAnsi="Times New Roman" w:cs="Times New Roman"/>
                <w:sz w:val="24"/>
                <w:szCs w:val="24"/>
                <w:lang w:eastAsia="pt-BR"/>
              </w:rPr>
              <w:t>1</w:t>
            </w:r>
            <w:proofErr w:type="gramEnd"/>
          </w:p>
        </w:tc>
        <w:tc>
          <w:tcPr>
            <w:tcW w:w="1220" w:type="dxa"/>
            <w:tcBorders>
              <w:top w:val="nil"/>
              <w:left w:val="nil"/>
              <w:bottom w:val="single" w:sz="8" w:space="0" w:color="auto"/>
              <w:right w:val="nil"/>
            </w:tcBorders>
            <w:shd w:val="clear" w:color="auto" w:fill="auto"/>
            <w:noWrap/>
            <w:vAlign w:val="bottom"/>
            <w:hideMark/>
          </w:tcPr>
          <w:p w:rsidR="007516F9" w:rsidRPr="004B538F" w:rsidRDefault="007516F9" w:rsidP="00485C13">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18.4029</w:t>
            </w:r>
            <w:r w:rsidR="002B60F5">
              <w:rPr>
                <w:rFonts w:ascii="Times New Roman" w:eastAsia="Times New Roman" w:hAnsi="Times New Roman" w:cs="Times New Roman"/>
                <w:sz w:val="24"/>
                <w:szCs w:val="24"/>
                <w:lang w:eastAsia="pt-BR"/>
              </w:rPr>
              <w:t>*</w:t>
            </w:r>
          </w:p>
        </w:tc>
        <w:tc>
          <w:tcPr>
            <w:tcW w:w="1160" w:type="dxa"/>
            <w:tcBorders>
              <w:top w:val="nil"/>
              <w:left w:val="nil"/>
              <w:bottom w:val="single" w:sz="8" w:space="0" w:color="auto"/>
              <w:right w:val="nil"/>
            </w:tcBorders>
            <w:shd w:val="clear" w:color="auto" w:fill="auto"/>
            <w:noWrap/>
            <w:vAlign w:val="bottom"/>
            <w:hideMark/>
          </w:tcPr>
          <w:p w:rsidR="007516F9" w:rsidRPr="004B538F" w:rsidRDefault="007516F9" w:rsidP="00485C13">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18.9699</w:t>
            </w:r>
            <w:r w:rsidR="002B60F5">
              <w:rPr>
                <w:rFonts w:ascii="Times New Roman" w:eastAsia="Times New Roman" w:hAnsi="Times New Roman" w:cs="Times New Roman"/>
                <w:sz w:val="24"/>
                <w:szCs w:val="24"/>
                <w:lang w:eastAsia="pt-BR"/>
              </w:rPr>
              <w:t>*</w:t>
            </w:r>
          </w:p>
        </w:tc>
        <w:tc>
          <w:tcPr>
            <w:tcW w:w="1340" w:type="dxa"/>
            <w:tcBorders>
              <w:top w:val="nil"/>
              <w:left w:val="nil"/>
              <w:bottom w:val="single" w:sz="8" w:space="0" w:color="auto"/>
              <w:right w:val="nil"/>
            </w:tcBorders>
            <w:shd w:val="clear" w:color="auto" w:fill="auto"/>
            <w:noWrap/>
            <w:vAlign w:val="bottom"/>
            <w:hideMark/>
          </w:tcPr>
          <w:p w:rsidR="007516F9" w:rsidRPr="004B538F" w:rsidRDefault="007516F9" w:rsidP="00485C13">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18.6331</w:t>
            </w:r>
            <w:r w:rsidR="002B60F5">
              <w:rPr>
                <w:rFonts w:ascii="Times New Roman" w:eastAsia="Times New Roman" w:hAnsi="Times New Roman" w:cs="Times New Roman"/>
                <w:sz w:val="24"/>
                <w:szCs w:val="24"/>
                <w:lang w:eastAsia="pt-BR"/>
              </w:rPr>
              <w:t>*</w:t>
            </w:r>
          </w:p>
        </w:tc>
      </w:tr>
    </w:tbl>
    <w:p w:rsidR="007516F9" w:rsidRPr="004B538F" w:rsidRDefault="009C6D7A" w:rsidP="009C6D7A">
      <w:pPr>
        <w:pStyle w:val="SemEspaamento"/>
        <w:jc w:val="center"/>
        <w:rPr>
          <w:rFonts w:ascii="Times New Roman" w:hAnsi="Times New Roman" w:cs="Times New Roman"/>
          <w:b/>
          <w:bCs/>
          <w:sz w:val="24"/>
          <w:szCs w:val="24"/>
          <w:lang w:eastAsia="pt-BR"/>
        </w:rPr>
      </w:pPr>
      <w:r w:rsidRPr="004B538F">
        <w:rPr>
          <w:rFonts w:ascii="Times New Roman" w:hAnsi="Times New Roman" w:cs="Times New Roman"/>
          <w:b/>
          <w:sz w:val="20"/>
          <w:szCs w:val="20"/>
          <w:lang w:eastAsia="pt-BR"/>
        </w:rPr>
        <w:t>Fonte:</w:t>
      </w:r>
      <w:r w:rsidRPr="004B538F">
        <w:rPr>
          <w:rFonts w:ascii="Times New Roman" w:hAnsi="Times New Roman" w:cs="Times New Roman"/>
          <w:sz w:val="20"/>
          <w:szCs w:val="20"/>
          <w:lang w:eastAsia="pt-BR"/>
        </w:rPr>
        <w:t xml:space="preserve"> Elaboração própria.</w:t>
      </w:r>
    </w:p>
    <w:p w:rsidR="00485C13" w:rsidRPr="004B538F" w:rsidRDefault="00485C13" w:rsidP="00557566">
      <w:pPr>
        <w:spacing w:after="0" w:line="240" w:lineRule="auto"/>
        <w:ind w:firstLine="708"/>
        <w:jc w:val="both"/>
        <w:rPr>
          <w:rFonts w:ascii="Times New Roman" w:hAnsi="Times New Roman" w:cs="Times New Roman"/>
          <w:sz w:val="24"/>
          <w:szCs w:val="24"/>
        </w:rPr>
      </w:pPr>
    </w:p>
    <w:p w:rsidR="00CB55B0" w:rsidRPr="004B538F" w:rsidRDefault="00E62D65" w:rsidP="00557566">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Uma vez que </w:t>
      </w:r>
      <w:r w:rsidR="00696AB0" w:rsidRPr="004B538F">
        <w:rPr>
          <w:rFonts w:ascii="Times New Roman" w:hAnsi="Times New Roman" w:cs="Times New Roman"/>
          <w:sz w:val="24"/>
          <w:szCs w:val="24"/>
        </w:rPr>
        <w:t>o presente trabalho tem por finalidade observar quais as relações entre as principais variáveis macroeconômicas (</w:t>
      </w:r>
      <w:proofErr w:type="spellStart"/>
      <w:r w:rsidRPr="004B538F">
        <w:rPr>
          <w:rFonts w:ascii="Times New Roman" w:hAnsi="Times New Roman" w:cs="Times New Roman"/>
          <w:sz w:val="24"/>
          <w:szCs w:val="24"/>
        </w:rPr>
        <w:t>Selic</w:t>
      </w:r>
      <w:proofErr w:type="spellEnd"/>
      <w:r w:rsidRPr="004B538F">
        <w:rPr>
          <w:rFonts w:ascii="Times New Roman" w:hAnsi="Times New Roman" w:cs="Times New Roman"/>
          <w:sz w:val="24"/>
          <w:szCs w:val="24"/>
        </w:rPr>
        <w:t xml:space="preserve">, PIG, IPCA </w:t>
      </w:r>
      <w:r w:rsidR="00696AB0" w:rsidRPr="004B538F">
        <w:rPr>
          <w:rFonts w:ascii="Times New Roman" w:hAnsi="Times New Roman" w:cs="Times New Roman"/>
          <w:sz w:val="24"/>
          <w:szCs w:val="24"/>
        </w:rPr>
        <w:t>e Ibovespa) e a emissão de oferta pública de ações na bolsa</w:t>
      </w:r>
      <w:r w:rsidR="00BC70C1" w:rsidRPr="004B538F">
        <w:rPr>
          <w:rFonts w:ascii="Times New Roman" w:hAnsi="Times New Roman" w:cs="Times New Roman"/>
          <w:sz w:val="24"/>
          <w:szCs w:val="24"/>
        </w:rPr>
        <w:t xml:space="preserve">, se faz necessário testarmos se estatisticamente tais variáveis afetam a emissão na bolsa. </w:t>
      </w:r>
      <w:r w:rsidR="002C6B4C" w:rsidRPr="004B538F">
        <w:rPr>
          <w:rFonts w:ascii="Times New Roman" w:hAnsi="Times New Roman" w:cs="Times New Roman"/>
          <w:sz w:val="24"/>
          <w:szCs w:val="24"/>
        </w:rPr>
        <w:t>A fim de</w:t>
      </w:r>
      <w:r w:rsidR="00BC70C1" w:rsidRPr="004B538F">
        <w:rPr>
          <w:rFonts w:ascii="Times New Roman" w:hAnsi="Times New Roman" w:cs="Times New Roman"/>
          <w:sz w:val="24"/>
          <w:szCs w:val="24"/>
        </w:rPr>
        <w:t xml:space="preserve"> se identificar a existência de</w:t>
      </w:r>
      <w:r w:rsidR="00557566" w:rsidRPr="004B538F">
        <w:rPr>
          <w:rFonts w:ascii="Times New Roman" w:hAnsi="Times New Roman" w:cs="Times New Roman"/>
          <w:sz w:val="24"/>
          <w:szCs w:val="24"/>
        </w:rPr>
        <w:t>ssa</w:t>
      </w:r>
      <w:r w:rsidR="00BC70C1" w:rsidRPr="004B538F">
        <w:rPr>
          <w:rFonts w:ascii="Times New Roman" w:hAnsi="Times New Roman" w:cs="Times New Roman"/>
          <w:sz w:val="24"/>
          <w:szCs w:val="24"/>
        </w:rPr>
        <w:t xml:space="preserve"> interação</w:t>
      </w:r>
      <w:r w:rsidR="00557566" w:rsidRPr="004B538F">
        <w:rPr>
          <w:rFonts w:ascii="Times New Roman" w:hAnsi="Times New Roman" w:cs="Times New Roman"/>
          <w:sz w:val="24"/>
          <w:szCs w:val="24"/>
        </w:rPr>
        <w:t>, foi utilizado o</w:t>
      </w:r>
      <w:r w:rsidR="009E7B90" w:rsidRPr="004B538F">
        <w:rPr>
          <w:rFonts w:ascii="Times New Roman" w:hAnsi="Times New Roman" w:cs="Times New Roman"/>
          <w:sz w:val="24"/>
          <w:szCs w:val="24"/>
        </w:rPr>
        <w:t xml:space="preserve"> teste de causalidade de Granger</w:t>
      </w:r>
      <w:r w:rsidR="00557566" w:rsidRPr="004B538F">
        <w:rPr>
          <w:rFonts w:ascii="Times New Roman" w:hAnsi="Times New Roman" w:cs="Times New Roman"/>
          <w:sz w:val="24"/>
          <w:szCs w:val="24"/>
        </w:rPr>
        <w:t>.</w:t>
      </w:r>
      <w:r w:rsidR="009E7B90" w:rsidRPr="004B538F">
        <w:rPr>
          <w:rFonts w:ascii="Times New Roman" w:hAnsi="Times New Roman" w:cs="Times New Roman"/>
          <w:sz w:val="24"/>
          <w:szCs w:val="24"/>
        </w:rPr>
        <w:t xml:space="preserve"> </w:t>
      </w:r>
      <w:r w:rsidR="00D07B58" w:rsidRPr="004B538F">
        <w:rPr>
          <w:rFonts w:ascii="Times New Roman" w:hAnsi="Times New Roman" w:cs="Times New Roman"/>
          <w:sz w:val="24"/>
          <w:szCs w:val="24"/>
        </w:rPr>
        <w:t xml:space="preserve">Os resultados estão apresentados na </w:t>
      </w:r>
      <w:r w:rsidR="00485C13" w:rsidRPr="004B538F">
        <w:rPr>
          <w:rFonts w:ascii="Times New Roman" w:hAnsi="Times New Roman" w:cs="Times New Roman"/>
          <w:sz w:val="24"/>
          <w:szCs w:val="24"/>
        </w:rPr>
        <w:t>T</w:t>
      </w:r>
      <w:r w:rsidR="00762871" w:rsidRPr="004B538F">
        <w:rPr>
          <w:rFonts w:ascii="Times New Roman" w:hAnsi="Times New Roman" w:cs="Times New Roman"/>
          <w:sz w:val="24"/>
          <w:szCs w:val="24"/>
        </w:rPr>
        <w:t>abela 4</w:t>
      </w:r>
      <w:r w:rsidR="009E7B90" w:rsidRPr="004B538F">
        <w:rPr>
          <w:rFonts w:ascii="Times New Roman" w:hAnsi="Times New Roman" w:cs="Times New Roman"/>
          <w:sz w:val="24"/>
          <w:szCs w:val="24"/>
        </w:rPr>
        <w:t>.</w:t>
      </w:r>
    </w:p>
    <w:p w:rsidR="007516F9" w:rsidRDefault="009E7B90" w:rsidP="00557566">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 </w:t>
      </w:r>
      <w:r w:rsidR="00D161F5" w:rsidRPr="004B538F">
        <w:rPr>
          <w:rFonts w:ascii="Times New Roman" w:hAnsi="Times New Roman" w:cs="Times New Roman"/>
          <w:sz w:val="24"/>
          <w:szCs w:val="24"/>
        </w:rPr>
        <w:t xml:space="preserve">Nota-se, portanto que o teste acusa que a taxa </w:t>
      </w:r>
      <w:proofErr w:type="spellStart"/>
      <w:r w:rsidR="00485C13" w:rsidRPr="004B538F">
        <w:rPr>
          <w:rFonts w:ascii="Times New Roman" w:hAnsi="Times New Roman" w:cs="Times New Roman"/>
          <w:sz w:val="24"/>
          <w:szCs w:val="24"/>
        </w:rPr>
        <w:t>S</w:t>
      </w:r>
      <w:r w:rsidR="00D161F5" w:rsidRPr="004B538F">
        <w:rPr>
          <w:rFonts w:ascii="Times New Roman" w:hAnsi="Times New Roman" w:cs="Times New Roman"/>
          <w:sz w:val="24"/>
          <w:szCs w:val="24"/>
        </w:rPr>
        <w:t>elic</w:t>
      </w:r>
      <w:proofErr w:type="spellEnd"/>
      <w:r w:rsidR="00D161F5" w:rsidRPr="004B538F">
        <w:rPr>
          <w:rFonts w:ascii="Times New Roman" w:hAnsi="Times New Roman" w:cs="Times New Roman"/>
          <w:sz w:val="24"/>
          <w:szCs w:val="24"/>
        </w:rPr>
        <w:t xml:space="preserve"> causa emissão de oferta pública de ações </w:t>
      </w:r>
      <w:r w:rsidRPr="004B538F">
        <w:rPr>
          <w:rFonts w:ascii="Times New Roman" w:hAnsi="Times New Roman" w:cs="Times New Roman"/>
          <w:sz w:val="24"/>
          <w:szCs w:val="24"/>
        </w:rPr>
        <w:t xml:space="preserve">no sentido de Granger. </w:t>
      </w:r>
      <w:r w:rsidR="00D161F5" w:rsidRPr="004B538F">
        <w:rPr>
          <w:rFonts w:ascii="Times New Roman" w:hAnsi="Times New Roman" w:cs="Times New Roman"/>
          <w:sz w:val="24"/>
          <w:szCs w:val="24"/>
        </w:rPr>
        <w:t xml:space="preserve">O mesmo resultado foi observado para as variáveis PIG e o IPCA. </w:t>
      </w:r>
      <w:r w:rsidRPr="004B538F">
        <w:rPr>
          <w:rFonts w:ascii="Times New Roman" w:hAnsi="Times New Roman" w:cs="Times New Roman"/>
          <w:sz w:val="24"/>
          <w:szCs w:val="24"/>
        </w:rPr>
        <w:t xml:space="preserve">Por outro lado, o </w:t>
      </w:r>
      <w:r w:rsidR="00D161F5" w:rsidRPr="004B538F">
        <w:rPr>
          <w:rFonts w:ascii="Times New Roman" w:hAnsi="Times New Roman" w:cs="Times New Roman"/>
          <w:sz w:val="24"/>
          <w:szCs w:val="24"/>
        </w:rPr>
        <w:t xml:space="preserve">teste acusou que o Ibovespa não </w:t>
      </w:r>
      <w:r w:rsidRPr="004B538F">
        <w:rPr>
          <w:rFonts w:ascii="Times New Roman" w:hAnsi="Times New Roman" w:cs="Times New Roman"/>
          <w:sz w:val="24"/>
          <w:szCs w:val="24"/>
        </w:rPr>
        <w:t xml:space="preserve">precede </w:t>
      </w:r>
      <w:r w:rsidR="00D161F5" w:rsidRPr="004B538F">
        <w:rPr>
          <w:rFonts w:ascii="Times New Roman" w:hAnsi="Times New Roman" w:cs="Times New Roman"/>
          <w:sz w:val="24"/>
          <w:szCs w:val="24"/>
        </w:rPr>
        <w:t xml:space="preserve">a </w:t>
      </w:r>
      <w:r w:rsidR="00056352" w:rsidRPr="004B538F">
        <w:rPr>
          <w:rFonts w:ascii="Times New Roman" w:hAnsi="Times New Roman" w:cs="Times New Roman"/>
          <w:sz w:val="24"/>
          <w:szCs w:val="24"/>
        </w:rPr>
        <w:t>oferta pública de ações</w:t>
      </w:r>
      <w:r w:rsidRPr="004B538F">
        <w:rPr>
          <w:rFonts w:ascii="Times New Roman" w:hAnsi="Times New Roman" w:cs="Times New Roman"/>
          <w:sz w:val="24"/>
          <w:szCs w:val="24"/>
        </w:rPr>
        <w:t xml:space="preserve">, ou seja, </w:t>
      </w:r>
      <w:r w:rsidR="00056352" w:rsidRPr="004B538F">
        <w:rPr>
          <w:rFonts w:ascii="Times New Roman" w:hAnsi="Times New Roman" w:cs="Times New Roman"/>
          <w:sz w:val="24"/>
          <w:szCs w:val="24"/>
        </w:rPr>
        <w:t xml:space="preserve">a Ibovespa não </w:t>
      </w:r>
      <w:r w:rsidRPr="004B538F">
        <w:rPr>
          <w:rFonts w:ascii="Times New Roman" w:hAnsi="Times New Roman" w:cs="Times New Roman"/>
          <w:sz w:val="24"/>
          <w:szCs w:val="24"/>
        </w:rPr>
        <w:t xml:space="preserve">causa </w:t>
      </w:r>
      <w:r w:rsidR="00056352" w:rsidRPr="004B538F">
        <w:rPr>
          <w:rFonts w:ascii="Times New Roman" w:hAnsi="Times New Roman" w:cs="Times New Roman"/>
          <w:sz w:val="24"/>
          <w:szCs w:val="24"/>
        </w:rPr>
        <w:t xml:space="preserve">a oferta pública de ações no sentido de Granger. </w:t>
      </w:r>
    </w:p>
    <w:p w:rsidR="00705AC8" w:rsidRDefault="00705AC8" w:rsidP="00557566">
      <w:pPr>
        <w:spacing w:after="0" w:line="240" w:lineRule="auto"/>
        <w:ind w:firstLine="708"/>
        <w:jc w:val="both"/>
        <w:rPr>
          <w:rFonts w:ascii="Times New Roman" w:hAnsi="Times New Roman" w:cs="Times New Roman"/>
          <w:sz w:val="24"/>
          <w:szCs w:val="24"/>
        </w:rPr>
      </w:pPr>
    </w:p>
    <w:p w:rsidR="002E64F8" w:rsidRPr="004B538F" w:rsidRDefault="00F54BFE" w:rsidP="00F54BFE">
      <w:pPr>
        <w:jc w:val="center"/>
        <w:rPr>
          <w:rFonts w:ascii="Times New Roman" w:hAnsi="Times New Roman" w:cs="Times New Roman"/>
          <w:b/>
          <w:bCs/>
          <w:sz w:val="24"/>
          <w:szCs w:val="24"/>
          <w:lang w:eastAsia="pt-BR"/>
        </w:rPr>
      </w:pPr>
      <w:r w:rsidRPr="004B538F">
        <w:rPr>
          <w:rFonts w:ascii="Times New Roman" w:hAnsi="Times New Roman" w:cs="Times New Roman"/>
          <w:i/>
          <w:sz w:val="24"/>
          <w:szCs w:val="24"/>
        </w:rPr>
        <w:lastRenderedPageBreak/>
        <w:t xml:space="preserve">Tabela </w:t>
      </w:r>
      <w:r w:rsidR="00762871" w:rsidRPr="004B538F">
        <w:rPr>
          <w:rFonts w:ascii="Times New Roman" w:hAnsi="Times New Roman" w:cs="Times New Roman"/>
          <w:i/>
          <w:sz w:val="24"/>
          <w:szCs w:val="24"/>
        </w:rPr>
        <w:t>4</w:t>
      </w:r>
      <w:r w:rsidRPr="004B538F">
        <w:rPr>
          <w:rFonts w:ascii="Times New Roman" w:hAnsi="Times New Roman" w:cs="Times New Roman"/>
          <w:sz w:val="24"/>
          <w:szCs w:val="24"/>
        </w:rPr>
        <w:t xml:space="preserve"> – Teste de Causalidade de Granger em Bloco para VAR</w:t>
      </w:r>
    </w:p>
    <w:tbl>
      <w:tblPr>
        <w:tblW w:w="8120" w:type="dxa"/>
        <w:tblInd w:w="55" w:type="dxa"/>
        <w:tblCellMar>
          <w:left w:w="70" w:type="dxa"/>
          <w:right w:w="70" w:type="dxa"/>
        </w:tblCellMar>
        <w:tblLook w:val="04A0"/>
      </w:tblPr>
      <w:tblGrid>
        <w:gridCol w:w="4780"/>
        <w:gridCol w:w="960"/>
        <w:gridCol w:w="1420"/>
        <w:gridCol w:w="960"/>
      </w:tblGrid>
      <w:tr w:rsidR="002E64F8" w:rsidRPr="004B538F" w:rsidTr="002E64F8">
        <w:trPr>
          <w:trHeight w:val="330"/>
        </w:trPr>
        <w:tc>
          <w:tcPr>
            <w:tcW w:w="4780" w:type="dxa"/>
            <w:tcBorders>
              <w:top w:val="single" w:sz="8" w:space="0" w:color="auto"/>
              <w:left w:val="nil"/>
              <w:bottom w:val="single" w:sz="8" w:space="0" w:color="auto"/>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Hipótese Nula</w:t>
            </w:r>
          </w:p>
        </w:tc>
        <w:tc>
          <w:tcPr>
            <w:tcW w:w="960" w:type="dxa"/>
            <w:tcBorders>
              <w:top w:val="single" w:sz="8" w:space="0" w:color="auto"/>
              <w:left w:val="nil"/>
              <w:bottom w:val="single" w:sz="8" w:space="0" w:color="auto"/>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b/>
                <w:bCs/>
                <w:sz w:val="24"/>
                <w:szCs w:val="24"/>
                <w:lang w:eastAsia="pt-BR"/>
              </w:rPr>
            </w:pPr>
            <w:proofErr w:type="spellStart"/>
            <w:r w:rsidRPr="004B538F">
              <w:rPr>
                <w:rFonts w:ascii="Times New Roman" w:eastAsia="Times New Roman" w:hAnsi="Times New Roman" w:cs="Times New Roman"/>
                <w:b/>
                <w:bCs/>
                <w:sz w:val="24"/>
                <w:szCs w:val="24"/>
                <w:lang w:eastAsia="pt-BR"/>
              </w:rPr>
              <w:t>Obs</w:t>
            </w:r>
            <w:proofErr w:type="spellEnd"/>
          </w:p>
        </w:tc>
        <w:tc>
          <w:tcPr>
            <w:tcW w:w="1420" w:type="dxa"/>
            <w:tcBorders>
              <w:top w:val="single" w:sz="8" w:space="0" w:color="auto"/>
              <w:left w:val="nil"/>
              <w:bottom w:val="single" w:sz="8" w:space="0" w:color="auto"/>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b/>
                <w:bCs/>
                <w:sz w:val="24"/>
                <w:szCs w:val="24"/>
                <w:lang w:eastAsia="pt-BR"/>
              </w:rPr>
            </w:pPr>
            <w:proofErr w:type="spellStart"/>
            <w:r w:rsidRPr="004B538F">
              <w:rPr>
                <w:rFonts w:ascii="Times New Roman" w:eastAsia="Times New Roman" w:hAnsi="Times New Roman" w:cs="Times New Roman"/>
                <w:b/>
                <w:bCs/>
                <w:sz w:val="24"/>
                <w:szCs w:val="24"/>
                <w:lang w:eastAsia="pt-BR"/>
              </w:rPr>
              <w:t>F-Statistic</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b/>
                <w:bCs/>
                <w:sz w:val="24"/>
                <w:szCs w:val="24"/>
                <w:lang w:eastAsia="pt-BR"/>
              </w:rPr>
            </w:pPr>
            <w:proofErr w:type="spellStart"/>
            <w:r w:rsidRPr="004B538F">
              <w:rPr>
                <w:rFonts w:ascii="Times New Roman" w:eastAsia="Times New Roman" w:hAnsi="Times New Roman" w:cs="Times New Roman"/>
                <w:b/>
                <w:bCs/>
                <w:sz w:val="24"/>
                <w:szCs w:val="24"/>
                <w:lang w:eastAsia="pt-BR"/>
              </w:rPr>
              <w:t>Prob</w:t>
            </w:r>
            <w:proofErr w:type="spellEnd"/>
            <w:r w:rsidRPr="004B538F">
              <w:rPr>
                <w:rFonts w:ascii="Times New Roman" w:eastAsia="Times New Roman" w:hAnsi="Times New Roman" w:cs="Times New Roman"/>
                <w:b/>
                <w:bCs/>
                <w:sz w:val="24"/>
                <w:szCs w:val="24"/>
                <w:lang w:eastAsia="pt-BR"/>
              </w:rPr>
              <w:t>. </w:t>
            </w:r>
          </w:p>
        </w:tc>
      </w:tr>
      <w:tr w:rsidR="002E64F8" w:rsidRPr="004B538F" w:rsidTr="002E64F8">
        <w:trPr>
          <w:trHeight w:val="315"/>
        </w:trPr>
        <w:tc>
          <w:tcPr>
            <w:tcW w:w="4780" w:type="dxa"/>
            <w:tcBorders>
              <w:top w:val="nil"/>
              <w:left w:val="nil"/>
              <w:bottom w:val="nil"/>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i/>
                <w:iCs/>
                <w:sz w:val="24"/>
                <w:szCs w:val="24"/>
                <w:lang w:eastAsia="pt-BR"/>
              </w:rPr>
            </w:pPr>
            <w:r w:rsidRPr="004B538F">
              <w:rPr>
                <w:rFonts w:ascii="Times New Roman" w:eastAsia="Times New Roman" w:hAnsi="Times New Roman" w:cs="Times New Roman"/>
                <w:i/>
                <w:iCs/>
                <w:sz w:val="24"/>
                <w:szCs w:val="24"/>
                <w:lang w:eastAsia="pt-BR"/>
              </w:rPr>
              <w:t xml:space="preserve"> </w:t>
            </w:r>
            <w:proofErr w:type="spellStart"/>
            <w:r w:rsidRPr="004B538F">
              <w:rPr>
                <w:rFonts w:ascii="Times New Roman" w:eastAsia="Times New Roman" w:hAnsi="Times New Roman" w:cs="Times New Roman"/>
                <w:i/>
                <w:iCs/>
                <w:sz w:val="24"/>
                <w:szCs w:val="24"/>
                <w:lang w:eastAsia="pt-BR"/>
              </w:rPr>
              <w:t>Selic</w:t>
            </w:r>
            <w:proofErr w:type="spellEnd"/>
            <w:r w:rsidRPr="004B538F">
              <w:rPr>
                <w:rFonts w:ascii="Times New Roman" w:eastAsia="Times New Roman" w:hAnsi="Times New Roman" w:cs="Times New Roman"/>
                <w:sz w:val="24"/>
                <w:szCs w:val="24"/>
                <w:lang w:eastAsia="pt-BR"/>
              </w:rPr>
              <w:t xml:space="preserve"> não causa </w:t>
            </w:r>
            <w:r w:rsidR="00DC6681" w:rsidRPr="004B538F">
              <w:rPr>
                <w:rFonts w:ascii="Times New Roman" w:eastAsia="Times New Roman" w:hAnsi="Times New Roman" w:cs="Times New Roman"/>
                <w:i/>
                <w:iCs/>
                <w:sz w:val="24"/>
                <w:szCs w:val="24"/>
                <w:lang w:eastAsia="pt-BR"/>
              </w:rPr>
              <w:t>IPO</w:t>
            </w:r>
          </w:p>
        </w:tc>
        <w:tc>
          <w:tcPr>
            <w:tcW w:w="96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167</w:t>
            </w:r>
          </w:p>
        </w:tc>
        <w:tc>
          <w:tcPr>
            <w:tcW w:w="142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8.22356</w:t>
            </w:r>
          </w:p>
        </w:tc>
        <w:tc>
          <w:tcPr>
            <w:tcW w:w="96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right"/>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0.0047</w:t>
            </w:r>
          </w:p>
        </w:tc>
      </w:tr>
      <w:tr w:rsidR="002E64F8" w:rsidRPr="004B538F" w:rsidTr="002E64F8">
        <w:trPr>
          <w:trHeight w:val="315"/>
        </w:trPr>
        <w:tc>
          <w:tcPr>
            <w:tcW w:w="4780" w:type="dxa"/>
            <w:tcBorders>
              <w:top w:val="nil"/>
              <w:left w:val="nil"/>
              <w:bottom w:val="nil"/>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i/>
                <w:iCs/>
                <w:sz w:val="24"/>
                <w:szCs w:val="24"/>
                <w:lang w:eastAsia="pt-BR"/>
              </w:rPr>
            </w:pPr>
            <w:r w:rsidRPr="004B538F">
              <w:rPr>
                <w:rFonts w:ascii="Times New Roman" w:eastAsia="Times New Roman" w:hAnsi="Times New Roman" w:cs="Times New Roman"/>
                <w:i/>
                <w:iCs/>
                <w:sz w:val="24"/>
                <w:szCs w:val="24"/>
                <w:lang w:eastAsia="pt-BR"/>
              </w:rPr>
              <w:t>PIG</w:t>
            </w:r>
            <w:r w:rsidRPr="004B538F">
              <w:rPr>
                <w:rFonts w:ascii="Times New Roman" w:eastAsia="Times New Roman" w:hAnsi="Times New Roman" w:cs="Times New Roman"/>
                <w:sz w:val="24"/>
                <w:szCs w:val="24"/>
                <w:lang w:eastAsia="pt-BR"/>
              </w:rPr>
              <w:t xml:space="preserve"> não causa</w:t>
            </w:r>
            <w:r w:rsidR="00DC6681" w:rsidRPr="004B538F">
              <w:rPr>
                <w:rFonts w:ascii="Times New Roman" w:eastAsia="Times New Roman" w:hAnsi="Times New Roman" w:cs="Times New Roman"/>
                <w:sz w:val="24"/>
                <w:szCs w:val="24"/>
                <w:lang w:eastAsia="pt-BR"/>
              </w:rPr>
              <w:t xml:space="preserve"> </w:t>
            </w:r>
            <w:r w:rsidR="00DC6681" w:rsidRPr="004B538F">
              <w:rPr>
                <w:rFonts w:ascii="Times New Roman" w:eastAsia="Times New Roman" w:hAnsi="Times New Roman" w:cs="Times New Roman"/>
                <w:i/>
                <w:iCs/>
                <w:sz w:val="24"/>
                <w:szCs w:val="24"/>
                <w:lang w:eastAsia="pt-BR"/>
              </w:rPr>
              <w:t>IPO</w:t>
            </w:r>
          </w:p>
        </w:tc>
        <w:tc>
          <w:tcPr>
            <w:tcW w:w="96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167</w:t>
            </w:r>
          </w:p>
        </w:tc>
        <w:tc>
          <w:tcPr>
            <w:tcW w:w="142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6.27499</w:t>
            </w:r>
          </w:p>
        </w:tc>
        <w:tc>
          <w:tcPr>
            <w:tcW w:w="96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right"/>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0.0132</w:t>
            </w:r>
          </w:p>
        </w:tc>
      </w:tr>
      <w:tr w:rsidR="002E64F8" w:rsidRPr="004B538F" w:rsidTr="002E64F8">
        <w:trPr>
          <w:trHeight w:val="315"/>
        </w:trPr>
        <w:tc>
          <w:tcPr>
            <w:tcW w:w="4780" w:type="dxa"/>
            <w:tcBorders>
              <w:top w:val="nil"/>
              <w:left w:val="nil"/>
              <w:bottom w:val="nil"/>
              <w:right w:val="nil"/>
            </w:tcBorders>
            <w:shd w:val="clear" w:color="auto" w:fill="auto"/>
            <w:noWrap/>
            <w:vAlign w:val="bottom"/>
            <w:hideMark/>
          </w:tcPr>
          <w:p w:rsidR="002E64F8" w:rsidRPr="004B538F" w:rsidRDefault="002E64F8" w:rsidP="00DC6681">
            <w:pPr>
              <w:suppressAutoHyphens w:val="0"/>
              <w:spacing w:after="0" w:line="240" w:lineRule="auto"/>
              <w:jc w:val="center"/>
              <w:rPr>
                <w:rFonts w:ascii="Times New Roman" w:eastAsia="Times New Roman" w:hAnsi="Times New Roman" w:cs="Times New Roman"/>
                <w:i/>
                <w:iCs/>
                <w:sz w:val="24"/>
                <w:szCs w:val="24"/>
                <w:lang w:eastAsia="pt-BR"/>
              </w:rPr>
            </w:pPr>
            <w:r w:rsidRPr="004B538F">
              <w:rPr>
                <w:rFonts w:ascii="Times New Roman" w:eastAsia="Times New Roman" w:hAnsi="Times New Roman" w:cs="Times New Roman"/>
                <w:i/>
                <w:iCs/>
                <w:sz w:val="24"/>
                <w:szCs w:val="24"/>
                <w:lang w:eastAsia="pt-BR"/>
              </w:rPr>
              <w:t xml:space="preserve"> IPCA</w:t>
            </w:r>
            <w:r w:rsidRPr="004B538F">
              <w:rPr>
                <w:rFonts w:ascii="Times New Roman" w:eastAsia="Times New Roman" w:hAnsi="Times New Roman" w:cs="Times New Roman"/>
                <w:sz w:val="24"/>
                <w:szCs w:val="24"/>
                <w:lang w:eastAsia="pt-BR"/>
              </w:rPr>
              <w:t xml:space="preserve"> não causa </w:t>
            </w:r>
            <w:r w:rsidR="00DC6681" w:rsidRPr="004B538F">
              <w:rPr>
                <w:rFonts w:ascii="Times New Roman" w:eastAsia="Times New Roman" w:hAnsi="Times New Roman" w:cs="Times New Roman"/>
                <w:i/>
                <w:iCs/>
                <w:sz w:val="24"/>
                <w:szCs w:val="24"/>
                <w:lang w:eastAsia="pt-BR"/>
              </w:rPr>
              <w:t>IPO</w:t>
            </w:r>
          </w:p>
        </w:tc>
        <w:tc>
          <w:tcPr>
            <w:tcW w:w="96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167</w:t>
            </w:r>
          </w:p>
        </w:tc>
        <w:tc>
          <w:tcPr>
            <w:tcW w:w="142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3.91225</w:t>
            </w:r>
          </w:p>
        </w:tc>
        <w:tc>
          <w:tcPr>
            <w:tcW w:w="960" w:type="dxa"/>
            <w:tcBorders>
              <w:top w:val="nil"/>
              <w:left w:val="nil"/>
              <w:bottom w:val="nil"/>
              <w:right w:val="nil"/>
            </w:tcBorders>
            <w:shd w:val="clear" w:color="auto" w:fill="auto"/>
            <w:vAlign w:val="bottom"/>
            <w:hideMark/>
          </w:tcPr>
          <w:p w:rsidR="002E64F8" w:rsidRPr="004B538F" w:rsidRDefault="002E64F8" w:rsidP="002E64F8">
            <w:pPr>
              <w:suppressAutoHyphens w:val="0"/>
              <w:spacing w:after="0" w:line="240" w:lineRule="auto"/>
              <w:jc w:val="right"/>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0.0496</w:t>
            </w:r>
          </w:p>
        </w:tc>
      </w:tr>
      <w:tr w:rsidR="00A97693" w:rsidRPr="004B538F" w:rsidTr="00664193">
        <w:trPr>
          <w:trHeight w:val="315"/>
        </w:trPr>
        <w:tc>
          <w:tcPr>
            <w:tcW w:w="4780" w:type="dxa"/>
            <w:tcBorders>
              <w:top w:val="nil"/>
              <w:left w:val="nil"/>
              <w:bottom w:val="nil"/>
              <w:right w:val="nil"/>
            </w:tcBorders>
            <w:shd w:val="clear" w:color="auto" w:fill="auto"/>
            <w:noWrap/>
            <w:vAlign w:val="bottom"/>
            <w:hideMark/>
          </w:tcPr>
          <w:p w:rsidR="00A97693" w:rsidRPr="004B538F" w:rsidRDefault="00A97693" w:rsidP="00664193">
            <w:pPr>
              <w:suppressAutoHyphens w:val="0"/>
              <w:spacing w:after="0" w:line="240" w:lineRule="auto"/>
              <w:jc w:val="center"/>
              <w:rPr>
                <w:rFonts w:ascii="Times New Roman" w:eastAsia="Times New Roman" w:hAnsi="Times New Roman" w:cs="Times New Roman"/>
                <w:i/>
                <w:iCs/>
                <w:sz w:val="24"/>
                <w:szCs w:val="24"/>
                <w:lang w:eastAsia="pt-BR"/>
              </w:rPr>
            </w:pPr>
            <w:r w:rsidRPr="004B538F">
              <w:rPr>
                <w:rFonts w:ascii="Times New Roman" w:eastAsia="Times New Roman" w:hAnsi="Times New Roman" w:cs="Times New Roman"/>
                <w:i/>
                <w:iCs/>
                <w:sz w:val="24"/>
                <w:szCs w:val="24"/>
                <w:lang w:eastAsia="pt-BR"/>
              </w:rPr>
              <w:t>IBOV</w:t>
            </w:r>
            <w:r w:rsidRPr="004B538F">
              <w:rPr>
                <w:rFonts w:ascii="Times New Roman" w:eastAsia="Times New Roman" w:hAnsi="Times New Roman" w:cs="Times New Roman"/>
                <w:sz w:val="24"/>
                <w:szCs w:val="24"/>
                <w:lang w:eastAsia="pt-BR"/>
              </w:rPr>
              <w:t xml:space="preserve"> não causa </w:t>
            </w:r>
            <w:r w:rsidRPr="004B538F">
              <w:rPr>
                <w:rFonts w:ascii="Times New Roman" w:eastAsia="Times New Roman" w:hAnsi="Times New Roman" w:cs="Times New Roman"/>
                <w:i/>
                <w:iCs/>
                <w:sz w:val="24"/>
                <w:szCs w:val="24"/>
                <w:lang w:eastAsia="pt-BR"/>
              </w:rPr>
              <w:t>IPO</w:t>
            </w:r>
          </w:p>
        </w:tc>
        <w:tc>
          <w:tcPr>
            <w:tcW w:w="960" w:type="dxa"/>
            <w:tcBorders>
              <w:top w:val="nil"/>
              <w:left w:val="nil"/>
              <w:bottom w:val="nil"/>
              <w:right w:val="nil"/>
            </w:tcBorders>
            <w:shd w:val="clear" w:color="auto" w:fill="auto"/>
            <w:vAlign w:val="bottom"/>
            <w:hideMark/>
          </w:tcPr>
          <w:p w:rsidR="00A97693" w:rsidRPr="004B538F" w:rsidRDefault="00A97693" w:rsidP="00664193">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167</w:t>
            </w:r>
          </w:p>
        </w:tc>
        <w:tc>
          <w:tcPr>
            <w:tcW w:w="1420" w:type="dxa"/>
            <w:tcBorders>
              <w:top w:val="nil"/>
              <w:left w:val="nil"/>
              <w:bottom w:val="nil"/>
              <w:right w:val="nil"/>
            </w:tcBorders>
            <w:shd w:val="clear" w:color="auto" w:fill="auto"/>
            <w:vAlign w:val="bottom"/>
            <w:hideMark/>
          </w:tcPr>
          <w:p w:rsidR="00A97693" w:rsidRPr="004B538F" w:rsidRDefault="00A97693" w:rsidP="00664193">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0.06279</w:t>
            </w:r>
          </w:p>
        </w:tc>
        <w:tc>
          <w:tcPr>
            <w:tcW w:w="960" w:type="dxa"/>
            <w:tcBorders>
              <w:top w:val="nil"/>
              <w:left w:val="nil"/>
              <w:bottom w:val="nil"/>
              <w:right w:val="nil"/>
            </w:tcBorders>
            <w:shd w:val="clear" w:color="auto" w:fill="auto"/>
            <w:vAlign w:val="bottom"/>
            <w:hideMark/>
          </w:tcPr>
          <w:p w:rsidR="00A97693" w:rsidRPr="004B538F" w:rsidRDefault="00A97693" w:rsidP="00664193">
            <w:pPr>
              <w:suppressAutoHyphens w:val="0"/>
              <w:spacing w:after="0" w:line="240" w:lineRule="auto"/>
              <w:jc w:val="right"/>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0.8025</w:t>
            </w:r>
          </w:p>
        </w:tc>
      </w:tr>
      <w:tr w:rsidR="002E64F8" w:rsidRPr="004B538F" w:rsidTr="002E64F8">
        <w:trPr>
          <w:trHeight w:val="330"/>
        </w:trPr>
        <w:tc>
          <w:tcPr>
            <w:tcW w:w="4780" w:type="dxa"/>
            <w:tcBorders>
              <w:top w:val="nil"/>
              <w:left w:val="nil"/>
              <w:bottom w:val="single" w:sz="8" w:space="0" w:color="auto"/>
              <w:right w:val="nil"/>
            </w:tcBorders>
            <w:shd w:val="clear" w:color="auto" w:fill="auto"/>
            <w:noWrap/>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i/>
                <w:iCs/>
                <w:sz w:val="24"/>
                <w:szCs w:val="24"/>
                <w:lang w:eastAsia="pt-BR"/>
              </w:rPr>
            </w:pPr>
          </w:p>
        </w:tc>
        <w:tc>
          <w:tcPr>
            <w:tcW w:w="960" w:type="dxa"/>
            <w:tcBorders>
              <w:top w:val="nil"/>
              <w:left w:val="nil"/>
              <w:bottom w:val="single" w:sz="8" w:space="0" w:color="auto"/>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p>
        </w:tc>
        <w:tc>
          <w:tcPr>
            <w:tcW w:w="1420" w:type="dxa"/>
            <w:tcBorders>
              <w:top w:val="nil"/>
              <w:left w:val="nil"/>
              <w:bottom w:val="single" w:sz="8" w:space="0" w:color="auto"/>
              <w:right w:val="nil"/>
            </w:tcBorders>
            <w:shd w:val="clear" w:color="auto" w:fill="auto"/>
            <w:vAlign w:val="bottom"/>
            <w:hideMark/>
          </w:tcPr>
          <w:p w:rsidR="002E64F8" w:rsidRPr="004B538F" w:rsidRDefault="002E64F8" w:rsidP="002E64F8">
            <w:pPr>
              <w:suppressAutoHyphens w:val="0"/>
              <w:spacing w:after="0" w:line="240" w:lineRule="auto"/>
              <w:jc w:val="center"/>
              <w:rPr>
                <w:rFonts w:ascii="Times New Roman" w:eastAsia="Times New Roman" w:hAnsi="Times New Roman" w:cs="Times New Roman"/>
                <w:sz w:val="24"/>
                <w:szCs w:val="24"/>
                <w:lang w:eastAsia="pt-BR"/>
              </w:rPr>
            </w:pPr>
          </w:p>
        </w:tc>
        <w:tc>
          <w:tcPr>
            <w:tcW w:w="960" w:type="dxa"/>
            <w:tcBorders>
              <w:top w:val="nil"/>
              <w:left w:val="nil"/>
              <w:bottom w:val="single" w:sz="8" w:space="0" w:color="auto"/>
              <w:right w:val="nil"/>
            </w:tcBorders>
            <w:shd w:val="clear" w:color="auto" w:fill="auto"/>
            <w:vAlign w:val="bottom"/>
            <w:hideMark/>
          </w:tcPr>
          <w:p w:rsidR="002E64F8" w:rsidRPr="004B538F" w:rsidRDefault="002E64F8" w:rsidP="002E64F8">
            <w:pPr>
              <w:suppressAutoHyphens w:val="0"/>
              <w:spacing w:after="0" w:line="240" w:lineRule="auto"/>
              <w:jc w:val="right"/>
              <w:rPr>
                <w:rFonts w:ascii="Times New Roman" w:eastAsia="Times New Roman" w:hAnsi="Times New Roman" w:cs="Times New Roman"/>
                <w:sz w:val="24"/>
                <w:szCs w:val="24"/>
                <w:lang w:eastAsia="pt-BR"/>
              </w:rPr>
            </w:pPr>
          </w:p>
        </w:tc>
      </w:tr>
    </w:tbl>
    <w:p w:rsidR="00B40BC2" w:rsidRPr="004B538F" w:rsidRDefault="00B40BC2" w:rsidP="00B40BC2">
      <w:pPr>
        <w:pStyle w:val="SemEspaamento"/>
        <w:jc w:val="center"/>
        <w:rPr>
          <w:rFonts w:ascii="Times New Roman" w:hAnsi="Times New Roman" w:cs="Times New Roman"/>
          <w:sz w:val="20"/>
          <w:szCs w:val="20"/>
          <w:lang w:eastAsia="pt-BR"/>
        </w:rPr>
      </w:pPr>
      <w:r w:rsidRPr="004B538F">
        <w:rPr>
          <w:rFonts w:ascii="Times New Roman" w:hAnsi="Times New Roman" w:cs="Times New Roman"/>
          <w:b/>
          <w:sz w:val="20"/>
          <w:szCs w:val="20"/>
          <w:lang w:eastAsia="pt-BR"/>
        </w:rPr>
        <w:t>Fonte:</w:t>
      </w:r>
      <w:r w:rsidRPr="004B538F">
        <w:rPr>
          <w:rFonts w:ascii="Times New Roman" w:hAnsi="Times New Roman" w:cs="Times New Roman"/>
          <w:sz w:val="20"/>
          <w:szCs w:val="20"/>
          <w:lang w:eastAsia="pt-BR"/>
        </w:rPr>
        <w:t xml:space="preserve"> Elaboração própria.</w:t>
      </w:r>
    </w:p>
    <w:p w:rsidR="002F4DE4" w:rsidRPr="004B538F" w:rsidRDefault="002F4DE4" w:rsidP="00B40BC2">
      <w:pPr>
        <w:pStyle w:val="SemEspaamento"/>
        <w:jc w:val="center"/>
        <w:rPr>
          <w:rFonts w:ascii="Times New Roman" w:hAnsi="Times New Roman" w:cs="Times New Roman"/>
          <w:sz w:val="20"/>
          <w:szCs w:val="20"/>
          <w:lang w:eastAsia="pt-BR"/>
        </w:rPr>
      </w:pPr>
    </w:p>
    <w:p w:rsidR="00DB685F" w:rsidRPr="004B538F" w:rsidRDefault="00DB685F" w:rsidP="00DB685F">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A seguir na Tabela </w:t>
      </w:r>
      <w:r w:rsidR="006D0482" w:rsidRPr="004B538F">
        <w:rPr>
          <w:rFonts w:ascii="Times New Roman" w:hAnsi="Times New Roman" w:cs="Times New Roman"/>
          <w:sz w:val="24"/>
          <w:szCs w:val="24"/>
        </w:rPr>
        <w:t xml:space="preserve">5 </w:t>
      </w:r>
      <w:r w:rsidRPr="004B538F">
        <w:rPr>
          <w:rFonts w:ascii="Times New Roman" w:hAnsi="Times New Roman" w:cs="Times New Roman"/>
          <w:sz w:val="24"/>
          <w:szCs w:val="24"/>
        </w:rPr>
        <w:t>encontram-se os parâmetros e estatísticas do</w:t>
      </w:r>
      <w:r w:rsidR="006D0482" w:rsidRPr="004B538F">
        <w:rPr>
          <w:rFonts w:ascii="Times New Roman" w:hAnsi="Times New Roman" w:cs="Times New Roman"/>
          <w:sz w:val="24"/>
          <w:szCs w:val="24"/>
        </w:rPr>
        <w:t xml:space="preserve"> modelo</w:t>
      </w:r>
      <w:r w:rsidRPr="004B538F">
        <w:rPr>
          <w:rFonts w:ascii="Times New Roman" w:hAnsi="Times New Roman" w:cs="Times New Roman"/>
          <w:sz w:val="24"/>
          <w:szCs w:val="24"/>
        </w:rPr>
        <w:t xml:space="preserve"> linear estimado. </w:t>
      </w:r>
      <w:r w:rsidR="00136AA5" w:rsidRPr="004B538F">
        <w:rPr>
          <w:rFonts w:ascii="Times New Roman" w:hAnsi="Times New Roman" w:cs="Times New Roman"/>
          <w:sz w:val="24"/>
          <w:szCs w:val="24"/>
        </w:rPr>
        <w:t xml:space="preserve">Verifica-se que das variáveis utilizadas </w:t>
      </w:r>
      <w:r w:rsidR="009D36DB" w:rsidRPr="004B538F">
        <w:rPr>
          <w:rFonts w:ascii="Times New Roman" w:hAnsi="Times New Roman" w:cs="Times New Roman"/>
          <w:sz w:val="24"/>
          <w:szCs w:val="24"/>
        </w:rPr>
        <w:t xml:space="preserve">nesse estudo, </w:t>
      </w:r>
      <w:r w:rsidR="00136AA5" w:rsidRPr="004B538F">
        <w:rPr>
          <w:rFonts w:ascii="Times New Roman" w:hAnsi="Times New Roman" w:cs="Times New Roman"/>
          <w:sz w:val="24"/>
          <w:szCs w:val="24"/>
        </w:rPr>
        <w:t>somente o IPCA e a</w:t>
      </w:r>
      <w:r w:rsidR="009D36DB" w:rsidRPr="004B538F">
        <w:rPr>
          <w:rFonts w:ascii="Times New Roman" w:hAnsi="Times New Roman" w:cs="Times New Roman"/>
          <w:sz w:val="24"/>
          <w:szCs w:val="24"/>
        </w:rPr>
        <w:t xml:space="preserve"> taxa </w:t>
      </w:r>
      <w:proofErr w:type="spellStart"/>
      <w:r w:rsidR="00136AA5" w:rsidRPr="004B538F">
        <w:rPr>
          <w:rFonts w:ascii="Times New Roman" w:hAnsi="Times New Roman" w:cs="Times New Roman"/>
          <w:sz w:val="24"/>
          <w:szCs w:val="24"/>
        </w:rPr>
        <w:t>Selic</w:t>
      </w:r>
      <w:proofErr w:type="spellEnd"/>
      <w:r w:rsidR="00136AA5" w:rsidRPr="004B538F">
        <w:rPr>
          <w:rFonts w:ascii="Times New Roman" w:hAnsi="Times New Roman" w:cs="Times New Roman"/>
          <w:sz w:val="24"/>
          <w:szCs w:val="24"/>
        </w:rPr>
        <w:t xml:space="preserve"> mostraram ser </w:t>
      </w:r>
      <w:r w:rsidR="00B36366" w:rsidRPr="004B538F">
        <w:rPr>
          <w:rFonts w:ascii="Times New Roman" w:hAnsi="Times New Roman" w:cs="Times New Roman"/>
          <w:sz w:val="24"/>
          <w:szCs w:val="24"/>
        </w:rPr>
        <w:t xml:space="preserve">estatisticamente </w:t>
      </w:r>
      <w:r w:rsidR="005C1623" w:rsidRPr="004B538F">
        <w:rPr>
          <w:rFonts w:ascii="Times New Roman" w:hAnsi="Times New Roman" w:cs="Times New Roman"/>
          <w:sz w:val="24"/>
          <w:szCs w:val="24"/>
        </w:rPr>
        <w:t>significantes com 1</w:t>
      </w:r>
      <w:r w:rsidR="00136AA5" w:rsidRPr="004B538F">
        <w:rPr>
          <w:rFonts w:ascii="Times New Roman" w:hAnsi="Times New Roman" w:cs="Times New Roman"/>
          <w:sz w:val="24"/>
          <w:szCs w:val="24"/>
        </w:rPr>
        <w:t xml:space="preserve">% de nível de </w:t>
      </w:r>
      <w:r w:rsidR="00442D46" w:rsidRPr="004B538F">
        <w:rPr>
          <w:rFonts w:ascii="Times New Roman" w:hAnsi="Times New Roman" w:cs="Times New Roman"/>
          <w:sz w:val="24"/>
          <w:szCs w:val="24"/>
        </w:rPr>
        <w:t>significância</w:t>
      </w:r>
      <w:r w:rsidR="00136AA5" w:rsidRPr="004B538F">
        <w:rPr>
          <w:rFonts w:ascii="Times New Roman" w:hAnsi="Times New Roman" w:cs="Times New Roman"/>
          <w:sz w:val="24"/>
          <w:szCs w:val="24"/>
        </w:rPr>
        <w:t xml:space="preserve">. </w:t>
      </w:r>
      <w:r w:rsidR="00442D46" w:rsidRPr="004B538F">
        <w:rPr>
          <w:rFonts w:ascii="Times New Roman" w:hAnsi="Times New Roman" w:cs="Times New Roman"/>
          <w:sz w:val="24"/>
          <w:szCs w:val="24"/>
        </w:rPr>
        <w:t xml:space="preserve">Ambas as variáveis apresentaram coeficientes negativos, evidenciando uma relação inversa com a emissão </w:t>
      </w:r>
      <w:r w:rsidR="00326CD6" w:rsidRPr="004B538F">
        <w:rPr>
          <w:rFonts w:ascii="Times New Roman" w:hAnsi="Times New Roman" w:cs="Times New Roman"/>
          <w:sz w:val="24"/>
          <w:szCs w:val="24"/>
        </w:rPr>
        <w:t xml:space="preserve">das ofertas públicas, o que corrobora com o resultado encontrado no estudo de correlação feito por Sousa e Azevedo (2011). </w:t>
      </w:r>
      <w:r w:rsidR="005C1623" w:rsidRPr="004B538F">
        <w:rPr>
          <w:rFonts w:ascii="Times New Roman" w:hAnsi="Times New Roman" w:cs="Times New Roman"/>
          <w:sz w:val="24"/>
          <w:szCs w:val="24"/>
        </w:rPr>
        <w:t>Já as variáveis PIG e IBOV</w:t>
      </w:r>
      <w:r w:rsidR="00B36366" w:rsidRPr="004B538F">
        <w:rPr>
          <w:rFonts w:ascii="Times New Roman" w:hAnsi="Times New Roman" w:cs="Times New Roman"/>
          <w:sz w:val="24"/>
          <w:szCs w:val="24"/>
        </w:rPr>
        <w:t xml:space="preserve"> não mostraram ser </w:t>
      </w:r>
      <w:r w:rsidR="00433DA3" w:rsidRPr="004B538F">
        <w:rPr>
          <w:rFonts w:ascii="Times New Roman" w:hAnsi="Times New Roman" w:cs="Times New Roman"/>
          <w:sz w:val="24"/>
          <w:szCs w:val="24"/>
        </w:rPr>
        <w:t xml:space="preserve">significantes. </w:t>
      </w:r>
    </w:p>
    <w:p w:rsidR="00CE7F67" w:rsidRPr="004B538F" w:rsidRDefault="00CE7F67" w:rsidP="001C23FC">
      <w:pPr>
        <w:pStyle w:val="SemEspaamento"/>
        <w:rPr>
          <w:rFonts w:ascii="Times New Roman" w:hAnsi="Times New Roman" w:cs="Times New Roman"/>
          <w:b/>
          <w:bCs/>
          <w:sz w:val="24"/>
          <w:szCs w:val="24"/>
          <w:lang w:eastAsia="pt-BR"/>
        </w:rPr>
      </w:pPr>
    </w:p>
    <w:p w:rsidR="00AC2345" w:rsidRPr="004B538F" w:rsidRDefault="00AC2345" w:rsidP="006D0482">
      <w:pPr>
        <w:pStyle w:val="SemEspaamento"/>
        <w:jc w:val="center"/>
        <w:rPr>
          <w:rFonts w:ascii="Times New Roman" w:hAnsi="Times New Roman" w:cs="Times New Roman"/>
          <w:sz w:val="24"/>
          <w:szCs w:val="24"/>
        </w:rPr>
      </w:pPr>
      <w:r w:rsidRPr="004B538F">
        <w:rPr>
          <w:rFonts w:ascii="Times New Roman" w:hAnsi="Times New Roman" w:cs="Times New Roman"/>
          <w:i/>
          <w:sz w:val="24"/>
          <w:szCs w:val="24"/>
        </w:rPr>
        <w:t>Tabela 5</w:t>
      </w:r>
      <w:r w:rsidRPr="004B538F">
        <w:rPr>
          <w:rFonts w:ascii="Times New Roman" w:hAnsi="Times New Roman" w:cs="Times New Roman"/>
          <w:sz w:val="24"/>
          <w:szCs w:val="24"/>
        </w:rPr>
        <w:t xml:space="preserve"> –</w:t>
      </w:r>
      <w:r w:rsidR="006D0482" w:rsidRPr="004B538F">
        <w:rPr>
          <w:rFonts w:ascii="Times New Roman" w:hAnsi="Times New Roman" w:cs="Times New Roman"/>
          <w:sz w:val="24"/>
          <w:szCs w:val="24"/>
        </w:rPr>
        <w:t xml:space="preserve"> Parâmetros e Estatísticas do Modelo VAR Estimado</w:t>
      </w:r>
    </w:p>
    <w:p w:rsidR="00EE2324" w:rsidRPr="004B538F" w:rsidRDefault="00EE2324" w:rsidP="006D0482">
      <w:pPr>
        <w:pStyle w:val="SemEspaamento"/>
        <w:jc w:val="center"/>
        <w:rPr>
          <w:rFonts w:ascii="Times New Roman" w:hAnsi="Times New Roman" w:cs="Times New Roman"/>
          <w:sz w:val="24"/>
          <w:szCs w:val="24"/>
        </w:rPr>
      </w:pPr>
    </w:p>
    <w:tbl>
      <w:tblPr>
        <w:tblW w:w="9117" w:type="dxa"/>
        <w:tblInd w:w="70" w:type="dxa"/>
        <w:tblCellMar>
          <w:left w:w="70" w:type="dxa"/>
          <w:right w:w="70" w:type="dxa"/>
        </w:tblCellMar>
        <w:tblLook w:val="04A0"/>
      </w:tblPr>
      <w:tblGrid>
        <w:gridCol w:w="1060"/>
        <w:gridCol w:w="1320"/>
        <w:gridCol w:w="1320"/>
        <w:gridCol w:w="1320"/>
        <w:gridCol w:w="1320"/>
        <w:gridCol w:w="1457"/>
        <w:gridCol w:w="1320"/>
      </w:tblGrid>
      <w:tr w:rsidR="00EE2324" w:rsidRPr="004B538F" w:rsidTr="00EE2324">
        <w:trPr>
          <w:trHeight w:val="435"/>
        </w:trPr>
        <w:tc>
          <w:tcPr>
            <w:tcW w:w="1060"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 </w:t>
            </w:r>
          </w:p>
        </w:tc>
        <w:tc>
          <w:tcPr>
            <w:tcW w:w="1320"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C</w:t>
            </w:r>
          </w:p>
        </w:tc>
        <w:tc>
          <w:tcPr>
            <w:tcW w:w="1320"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IPO</w:t>
            </w:r>
          </w:p>
        </w:tc>
        <w:tc>
          <w:tcPr>
            <w:tcW w:w="1320"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SELIC</w:t>
            </w:r>
          </w:p>
        </w:tc>
        <w:tc>
          <w:tcPr>
            <w:tcW w:w="1320"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PIG</w:t>
            </w:r>
          </w:p>
        </w:tc>
        <w:tc>
          <w:tcPr>
            <w:tcW w:w="1457"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IPCA</w:t>
            </w:r>
          </w:p>
        </w:tc>
        <w:tc>
          <w:tcPr>
            <w:tcW w:w="1320" w:type="dxa"/>
            <w:tcBorders>
              <w:top w:val="single" w:sz="8" w:space="0" w:color="auto"/>
              <w:left w:val="nil"/>
              <w:bottom w:val="single" w:sz="8" w:space="0" w:color="auto"/>
              <w:right w:val="nil"/>
            </w:tcBorders>
            <w:shd w:val="clear" w:color="auto" w:fill="auto"/>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IBOV</w:t>
            </w:r>
          </w:p>
        </w:tc>
      </w:tr>
      <w:tr w:rsidR="00EE2324" w:rsidRPr="004B538F" w:rsidTr="00EE2324">
        <w:trPr>
          <w:trHeight w:val="435"/>
        </w:trPr>
        <w:tc>
          <w:tcPr>
            <w:tcW w:w="106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L1</w:t>
            </w:r>
          </w:p>
        </w:tc>
        <w:tc>
          <w:tcPr>
            <w:tcW w:w="1320" w:type="dxa"/>
            <w:tcBorders>
              <w:top w:val="nil"/>
              <w:left w:val="nil"/>
              <w:bottom w:val="nil"/>
              <w:right w:val="nil"/>
            </w:tcBorders>
            <w:shd w:val="clear" w:color="auto" w:fill="auto"/>
            <w:noWrap/>
            <w:vAlign w:val="bottom"/>
            <w:hideMark/>
          </w:tcPr>
          <w:p w:rsidR="00EE2324" w:rsidRPr="004B538F" w:rsidRDefault="002A0FFB"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3.313</w:t>
            </w:r>
            <w:r w:rsidR="00EE2324" w:rsidRPr="004B538F">
              <w:rPr>
                <w:rFonts w:ascii="Times New Roman" w:eastAsia="Times New Roman" w:hAnsi="Times New Roman" w:cs="Times New Roman"/>
                <w:sz w:val="24"/>
                <w:szCs w:val="24"/>
                <w:lang w:eastAsia="pt-BR"/>
              </w:rPr>
              <w:t>752</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0.187660</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-1.156.826</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-0.000156</w:t>
            </w:r>
          </w:p>
        </w:tc>
        <w:tc>
          <w:tcPr>
            <w:tcW w:w="1457"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-0.848757</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0.005643</w:t>
            </w:r>
          </w:p>
        </w:tc>
      </w:tr>
      <w:tr w:rsidR="00EE2324" w:rsidRPr="004B538F" w:rsidTr="00EE2324">
        <w:trPr>
          <w:trHeight w:val="435"/>
        </w:trPr>
        <w:tc>
          <w:tcPr>
            <w:tcW w:w="1060" w:type="dxa"/>
            <w:tcBorders>
              <w:top w:val="nil"/>
              <w:left w:val="nil"/>
              <w:bottom w:val="nil"/>
              <w:right w:val="nil"/>
            </w:tcBorders>
            <w:shd w:val="clear" w:color="auto" w:fill="auto"/>
            <w:noWrap/>
            <w:vAlign w:val="bottom"/>
            <w:hideMark/>
          </w:tcPr>
          <w:p w:rsidR="00EE2324" w:rsidRPr="004B538F" w:rsidRDefault="0017796E"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DP</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(0.66500)</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(0.07724)</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(0.42277)</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(0.00023)</w:t>
            </w:r>
          </w:p>
        </w:tc>
        <w:tc>
          <w:tcPr>
            <w:tcW w:w="1457"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(0.45240)</w:t>
            </w:r>
          </w:p>
        </w:tc>
        <w:tc>
          <w:tcPr>
            <w:tcW w:w="1320" w:type="dxa"/>
            <w:tcBorders>
              <w:top w:val="nil"/>
              <w:left w:val="nil"/>
              <w:bottom w:val="nil"/>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xml:space="preserve"> (0.02097)</w:t>
            </w:r>
          </w:p>
        </w:tc>
      </w:tr>
      <w:tr w:rsidR="00EE2324" w:rsidRPr="004B538F" w:rsidTr="00EE2324">
        <w:trPr>
          <w:trHeight w:val="435"/>
        </w:trPr>
        <w:tc>
          <w:tcPr>
            <w:tcW w:w="1060"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r w:rsidR="0017796E" w:rsidRPr="004B538F">
              <w:rPr>
                <w:rFonts w:ascii="Times New Roman" w:hAnsi="Times New Roman" w:cs="Times New Roman"/>
                <w:sz w:val="24"/>
                <w:szCs w:val="24"/>
              </w:rPr>
              <w:t xml:space="preserve">Teste </w:t>
            </w:r>
            <w:r w:rsidR="0017796E" w:rsidRPr="004B538F">
              <w:rPr>
                <w:rFonts w:ascii="Times New Roman" w:hAnsi="Times New Roman" w:cs="Times New Roman"/>
                <w:i/>
                <w:sz w:val="24"/>
                <w:szCs w:val="24"/>
              </w:rPr>
              <w:t>t</w:t>
            </w:r>
          </w:p>
        </w:tc>
        <w:tc>
          <w:tcPr>
            <w:tcW w:w="1320"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proofErr w:type="gramStart"/>
            <w:r w:rsidRPr="004B538F">
              <w:rPr>
                <w:rFonts w:ascii="Times New Roman" w:eastAsia="Times New Roman" w:hAnsi="Times New Roman" w:cs="Times New Roman"/>
                <w:sz w:val="24"/>
                <w:szCs w:val="24"/>
                <w:lang w:eastAsia="pt-BR"/>
              </w:rPr>
              <w:t xml:space="preserve">[ </w:t>
            </w:r>
            <w:proofErr w:type="gramEnd"/>
            <w:r w:rsidRPr="004B538F">
              <w:rPr>
                <w:rFonts w:ascii="Times New Roman" w:eastAsia="Times New Roman" w:hAnsi="Times New Roman" w:cs="Times New Roman"/>
                <w:sz w:val="24"/>
                <w:szCs w:val="24"/>
                <w:lang w:eastAsia="pt-BR"/>
              </w:rPr>
              <w:t>4.98311]*</w:t>
            </w:r>
          </w:p>
        </w:tc>
        <w:tc>
          <w:tcPr>
            <w:tcW w:w="1320"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proofErr w:type="gramStart"/>
            <w:r w:rsidRPr="004B538F">
              <w:rPr>
                <w:rFonts w:ascii="Times New Roman" w:eastAsia="Times New Roman" w:hAnsi="Times New Roman" w:cs="Times New Roman"/>
                <w:sz w:val="24"/>
                <w:szCs w:val="24"/>
                <w:lang w:eastAsia="pt-BR"/>
              </w:rPr>
              <w:t xml:space="preserve">[ </w:t>
            </w:r>
            <w:proofErr w:type="gramEnd"/>
            <w:r w:rsidRPr="004B538F">
              <w:rPr>
                <w:rFonts w:ascii="Times New Roman" w:eastAsia="Times New Roman" w:hAnsi="Times New Roman" w:cs="Times New Roman"/>
                <w:sz w:val="24"/>
                <w:szCs w:val="24"/>
                <w:lang w:eastAsia="pt-BR"/>
              </w:rPr>
              <w:t>2.42943]*</w:t>
            </w:r>
          </w:p>
        </w:tc>
        <w:tc>
          <w:tcPr>
            <w:tcW w:w="1320"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[-2.73631</w:t>
            </w:r>
            <w:proofErr w:type="gramStart"/>
            <w:r w:rsidRPr="004B538F">
              <w:rPr>
                <w:rFonts w:ascii="Times New Roman" w:eastAsia="Times New Roman" w:hAnsi="Times New Roman" w:cs="Times New Roman"/>
                <w:sz w:val="24"/>
                <w:szCs w:val="24"/>
                <w:lang w:eastAsia="pt-BR"/>
              </w:rPr>
              <w:t>]</w:t>
            </w:r>
            <w:proofErr w:type="gramEnd"/>
            <w:r w:rsidRPr="004B538F">
              <w:rPr>
                <w:rFonts w:ascii="Times New Roman" w:eastAsia="Times New Roman" w:hAnsi="Times New Roman" w:cs="Times New Roman"/>
                <w:sz w:val="24"/>
                <w:szCs w:val="24"/>
                <w:lang w:eastAsia="pt-BR"/>
              </w:rPr>
              <w:t>*</w:t>
            </w:r>
          </w:p>
        </w:tc>
        <w:tc>
          <w:tcPr>
            <w:tcW w:w="1320"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[-0.67172]</w:t>
            </w:r>
          </w:p>
        </w:tc>
        <w:tc>
          <w:tcPr>
            <w:tcW w:w="1457"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[-1.87611</w:t>
            </w:r>
            <w:proofErr w:type="gramStart"/>
            <w:r w:rsidRPr="004B538F">
              <w:rPr>
                <w:rFonts w:ascii="Times New Roman" w:eastAsia="Times New Roman" w:hAnsi="Times New Roman" w:cs="Times New Roman"/>
                <w:sz w:val="24"/>
                <w:szCs w:val="24"/>
                <w:lang w:eastAsia="pt-BR"/>
              </w:rPr>
              <w:t>]</w:t>
            </w:r>
            <w:proofErr w:type="gramEnd"/>
            <w:r w:rsidRPr="004B538F">
              <w:rPr>
                <w:rFonts w:ascii="Times New Roman" w:eastAsia="Times New Roman" w:hAnsi="Times New Roman" w:cs="Times New Roman"/>
                <w:sz w:val="24"/>
                <w:szCs w:val="24"/>
                <w:lang w:eastAsia="pt-BR"/>
              </w:rPr>
              <w:t>**</w:t>
            </w:r>
          </w:p>
        </w:tc>
        <w:tc>
          <w:tcPr>
            <w:tcW w:w="1320" w:type="dxa"/>
            <w:tcBorders>
              <w:top w:val="nil"/>
              <w:left w:val="nil"/>
              <w:bottom w:val="single" w:sz="8" w:space="0" w:color="auto"/>
              <w:right w:val="nil"/>
            </w:tcBorders>
            <w:shd w:val="clear" w:color="auto" w:fill="auto"/>
            <w:noWrap/>
            <w:vAlign w:val="bottom"/>
            <w:hideMark/>
          </w:tcPr>
          <w:p w:rsidR="00EE2324" w:rsidRPr="004B538F" w:rsidRDefault="00EE2324" w:rsidP="00EE2324">
            <w:pPr>
              <w:suppressAutoHyphens w:val="0"/>
              <w:spacing w:after="0" w:line="240" w:lineRule="auto"/>
              <w:jc w:val="center"/>
              <w:rPr>
                <w:rFonts w:ascii="Times New Roman" w:eastAsia="Times New Roman" w:hAnsi="Times New Roman" w:cs="Times New Roman"/>
                <w:sz w:val="24"/>
                <w:szCs w:val="24"/>
                <w:lang w:eastAsia="pt-BR"/>
              </w:rPr>
            </w:pPr>
            <w:proofErr w:type="gramStart"/>
            <w:r w:rsidRPr="004B538F">
              <w:rPr>
                <w:rFonts w:ascii="Times New Roman" w:eastAsia="Times New Roman" w:hAnsi="Times New Roman" w:cs="Times New Roman"/>
                <w:sz w:val="24"/>
                <w:szCs w:val="24"/>
                <w:lang w:eastAsia="pt-BR"/>
              </w:rPr>
              <w:t xml:space="preserve">[ </w:t>
            </w:r>
            <w:proofErr w:type="gramEnd"/>
            <w:r w:rsidRPr="004B538F">
              <w:rPr>
                <w:rFonts w:ascii="Times New Roman" w:eastAsia="Times New Roman" w:hAnsi="Times New Roman" w:cs="Times New Roman"/>
                <w:sz w:val="24"/>
                <w:szCs w:val="24"/>
                <w:lang w:eastAsia="pt-BR"/>
              </w:rPr>
              <w:t>0.26916]</w:t>
            </w:r>
          </w:p>
        </w:tc>
      </w:tr>
    </w:tbl>
    <w:p w:rsidR="00B40BC2" w:rsidRPr="004B538F" w:rsidRDefault="00B40BC2" w:rsidP="00B40BC2">
      <w:pPr>
        <w:pStyle w:val="SemEspaamento"/>
        <w:jc w:val="center"/>
        <w:rPr>
          <w:rFonts w:ascii="Times New Roman" w:hAnsi="Times New Roman" w:cs="Times New Roman"/>
          <w:b/>
          <w:bCs/>
          <w:sz w:val="24"/>
          <w:szCs w:val="24"/>
          <w:lang w:eastAsia="pt-BR"/>
        </w:rPr>
      </w:pPr>
      <w:r w:rsidRPr="004B538F">
        <w:rPr>
          <w:rFonts w:ascii="Times New Roman" w:hAnsi="Times New Roman" w:cs="Times New Roman"/>
          <w:b/>
          <w:sz w:val="20"/>
          <w:szCs w:val="20"/>
          <w:lang w:eastAsia="pt-BR"/>
        </w:rPr>
        <w:t>Fonte:</w:t>
      </w:r>
      <w:r w:rsidRPr="004B538F">
        <w:rPr>
          <w:rFonts w:ascii="Times New Roman" w:hAnsi="Times New Roman" w:cs="Times New Roman"/>
          <w:sz w:val="20"/>
          <w:szCs w:val="20"/>
          <w:lang w:eastAsia="pt-BR"/>
        </w:rPr>
        <w:t xml:space="preserve"> Elaboração própria.</w:t>
      </w:r>
      <w:r w:rsidR="001D2DC3" w:rsidRPr="004B538F">
        <w:rPr>
          <w:rFonts w:ascii="Times New Roman" w:hAnsi="Times New Roman" w:cs="Times New Roman"/>
          <w:sz w:val="20"/>
          <w:szCs w:val="20"/>
          <w:lang w:eastAsia="pt-BR"/>
        </w:rPr>
        <w:t xml:space="preserve"> R-quadrado = 0.14</w:t>
      </w:r>
      <w:r w:rsidR="00EB3558" w:rsidRPr="004B538F">
        <w:rPr>
          <w:rFonts w:ascii="Times New Roman" w:hAnsi="Times New Roman" w:cs="Times New Roman"/>
          <w:sz w:val="20"/>
          <w:szCs w:val="20"/>
          <w:lang w:eastAsia="pt-BR"/>
        </w:rPr>
        <w:t>0446</w:t>
      </w:r>
    </w:p>
    <w:p w:rsidR="00A95213" w:rsidRPr="004B538F" w:rsidRDefault="00A95213" w:rsidP="001C23FC">
      <w:pPr>
        <w:pStyle w:val="SemEspaamento"/>
        <w:rPr>
          <w:rFonts w:ascii="Times New Roman" w:hAnsi="Times New Roman" w:cs="Times New Roman"/>
          <w:b/>
          <w:bCs/>
          <w:sz w:val="24"/>
          <w:szCs w:val="24"/>
          <w:lang w:eastAsia="pt-BR"/>
        </w:rPr>
      </w:pPr>
    </w:p>
    <w:p w:rsidR="00433DA3" w:rsidRPr="004B538F" w:rsidRDefault="00433DA3" w:rsidP="00BC400E">
      <w:pPr>
        <w:spacing w:after="0" w:line="240" w:lineRule="auto"/>
        <w:ind w:firstLine="708"/>
        <w:jc w:val="both"/>
        <w:rPr>
          <w:rFonts w:ascii="Times New Roman" w:hAnsi="Times New Roman" w:cs="Times New Roman"/>
          <w:sz w:val="24"/>
          <w:szCs w:val="24"/>
        </w:rPr>
      </w:pPr>
      <w:r w:rsidRPr="004B538F">
        <w:rPr>
          <w:rFonts w:ascii="Times New Roman" w:hAnsi="Times New Roman" w:cs="Times New Roman"/>
          <w:sz w:val="24"/>
          <w:szCs w:val="24"/>
        </w:rPr>
        <w:t xml:space="preserve">Na Tabela 6 temos a Decomposição da Variância dos Erros de Previsão pela metodologia de </w:t>
      </w:r>
      <w:proofErr w:type="spellStart"/>
      <w:r w:rsidRPr="004B538F">
        <w:rPr>
          <w:rFonts w:ascii="Times New Roman" w:hAnsi="Times New Roman" w:cs="Times New Roman"/>
          <w:sz w:val="24"/>
          <w:szCs w:val="24"/>
        </w:rPr>
        <w:t>Cholesky</w:t>
      </w:r>
      <w:proofErr w:type="spellEnd"/>
      <w:r w:rsidRPr="004B538F">
        <w:rPr>
          <w:rFonts w:ascii="Times New Roman" w:hAnsi="Times New Roman" w:cs="Times New Roman"/>
          <w:sz w:val="24"/>
          <w:szCs w:val="24"/>
        </w:rPr>
        <w:t xml:space="preserve">, onde se </w:t>
      </w:r>
      <w:r w:rsidR="00BC400E" w:rsidRPr="004B538F">
        <w:rPr>
          <w:rFonts w:ascii="Times New Roman" w:hAnsi="Times New Roman" w:cs="Times New Roman"/>
          <w:sz w:val="24"/>
          <w:szCs w:val="24"/>
        </w:rPr>
        <w:t>observam</w:t>
      </w:r>
      <w:r w:rsidR="001C07EC" w:rsidRPr="004B538F">
        <w:rPr>
          <w:rFonts w:ascii="Times New Roman" w:hAnsi="Times New Roman" w:cs="Times New Roman"/>
          <w:sz w:val="24"/>
          <w:szCs w:val="24"/>
        </w:rPr>
        <w:t xml:space="preserve"> em conjunto com a Figura 1</w:t>
      </w:r>
      <w:r w:rsidRPr="004B538F">
        <w:rPr>
          <w:rFonts w:ascii="Times New Roman" w:hAnsi="Times New Roman" w:cs="Times New Roman"/>
          <w:sz w:val="24"/>
          <w:szCs w:val="24"/>
        </w:rPr>
        <w:t xml:space="preserve">, a influência da Taxa de Juros </w:t>
      </w:r>
      <w:proofErr w:type="spellStart"/>
      <w:r w:rsidRPr="004B538F">
        <w:rPr>
          <w:rFonts w:ascii="Times New Roman" w:hAnsi="Times New Roman" w:cs="Times New Roman"/>
          <w:sz w:val="24"/>
          <w:szCs w:val="24"/>
        </w:rPr>
        <w:t>Selic-Over</w:t>
      </w:r>
      <w:proofErr w:type="spellEnd"/>
      <w:r w:rsidR="001638F5" w:rsidRPr="004B538F">
        <w:rPr>
          <w:rFonts w:ascii="Times New Roman" w:hAnsi="Times New Roman" w:cs="Times New Roman"/>
          <w:sz w:val="24"/>
          <w:szCs w:val="24"/>
        </w:rPr>
        <w:t>, PIG, IPCA e IBOV</w:t>
      </w:r>
      <w:r w:rsidRPr="004B538F">
        <w:rPr>
          <w:rFonts w:ascii="Times New Roman" w:hAnsi="Times New Roman" w:cs="Times New Roman"/>
          <w:sz w:val="24"/>
          <w:szCs w:val="24"/>
        </w:rPr>
        <w:t xml:space="preserve"> sobre </w:t>
      </w:r>
      <w:r w:rsidR="001638F5" w:rsidRPr="004B538F">
        <w:rPr>
          <w:rFonts w:ascii="Times New Roman" w:hAnsi="Times New Roman" w:cs="Times New Roman"/>
          <w:sz w:val="24"/>
          <w:szCs w:val="24"/>
        </w:rPr>
        <w:t>a emissão de ofertas públicas</w:t>
      </w:r>
      <w:r w:rsidR="0025437F" w:rsidRPr="004B538F">
        <w:rPr>
          <w:rFonts w:ascii="Times New Roman" w:hAnsi="Times New Roman" w:cs="Times New Roman"/>
          <w:sz w:val="24"/>
          <w:szCs w:val="24"/>
        </w:rPr>
        <w:t xml:space="preserve">. </w:t>
      </w:r>
      <w:r w:rsidRPr="004B538F">
        <w:rPr>
          <w:rFonts w:ascii="Times New Roman" w:hAnsi="Times New Roman" w:cs="Times New Roman"/>
          <w:sz w:val="24"/>
          <w:szCs w:val="24"/>
        </w:rPr>
        <w:t>Nas colunas da Tabela 6 estão as percentagens destas influências nas explicações d</w:t>
      </w:r>
      <w:r w:rsidR="0025437F" w:rsidRPr="004B538F">
        <w:rPr>
          <w:rFonts w:ascii="Times New Roman" w:hAnsi="Times New Roman" w:cs="Times New Roman"/>
          <w:sz w:val="24"/>
          <w:szCs w:val="24"/>
        </w:rPr>
        <w:t>a emissão de ofertas públicas</w:t>
      </w:r>
      <w:r w:rsidRPr="004B538F">
        <w:rPr>
          <w:rFonts w:ascii="Times New Roman" w:hAnsi="Times New Roman" w:cs="Times New Roman"/>
          <w:sz w:val="24"/>
          <w:szCs w:val="24"/>
        </w:rPr>
        <w:t xml:space="preserve"> realizados com o passar dos meses. </w:t>
      </w:r>
    </w:p>
    <w:p w:rsidR="00397D92" w:rsidRPr="004B538F" w:rsidRDefault="00397D92" w:rsidP="00BC400E">
      <w:pPr>
        <w:spacing w:after="0" w:line="240" w:lineRule="auto"/>
        <w:ind w:firstLine="708"/>
        <w:jc w:val="both"/>
        <w:rPr>
          <w:rFonts w:ascii="Times New Roman" w:hAnsi="Times New Roman" w:cs="Times New Roman"/>
          <w:sz w:val="24"/>
          <w:szCs w:val="24"/>
        </w:rPr>
      </w:pPr>
    </w:p>
    <w:p w:rsidR="001D2DC3" w:rsidRPr="004B538F" w:rsidRDefault="001D2DC3" w:rsidP="00397D92">
      <w:pPr>
        <w:pStyle w:val="SemEspaamento"/>
        <w:jc w:val="center"/>
        <w:rPr>
          <w:rFonts w:ascii="Times New Roman" w:hAnsi="Times New Roman" w:cs="Times New Roman"/>
          <w:sz w:val="24"/>
          <w:szCs w:val="24"/>
        </w:rPr>
      </w:pPr>
      <w:r w:rsidRPr="004B538F">
        <w:rPr>
          <w:rFonts w:ascii="Times New Roman" w:hAnsi="Times New Roman" w:cs="Times New Roman"/>
          <w:i/>
          <w:sz w:val="24"/>
          <w:szCs w:val="24"/>
        </w:rPr>
        <w:t xml:space="preserve">Tabela 6 – </w:t>
      </w:r>
      <w:r w:rsidRPr="004B538F">
        <w:rPr>
          <w:rFonts w:ascii="Times New Roman" w:hAnsi="Times New Roman" w:cs="Times New Roman"/>
          <w:sz w:val="24"/>
          <w:szCs w:val="24"/>
        </w:rPr>
        <w:t>Decomposição da Variância dos Erros de Previsão</w:t>
      </w:r>
    </w:p>
    <w:p w:rsidR="003F2EDF" w:rsidRPr="004B538F" w:rsidRDefault="003F2EDF" w:rsidP="00397D92">
      <w:pPr>
        <w:pStyle w:val="SemEspaamento"/>
        <w:jc w:val="center"/>
        <w:rPr>
          <w:rFonts w:ascii="Times New Roman" w:hAnsi="Times New Roman" w:cs="Times New Roman"/>
          <w:sz w:val="24"/>
          <w:szCs w:val="24"/>
        </w:rPr>
      </w:pPr>
    </w:p>
    <w:tbl>
      <w:tblPr>
        <w:tblW w:w="9240" w:type="dxa"/>
        <w:tblInd w:w="70" w:type="dxa"/>
        <w:tblCellMar>
          <w:left w:w="70" w:type="dxa"/>
          <w:right w:w="70" w:type="dxa"/>
        </w:tblCellMar>
        <w:tblLook w:val="04A0"/>
      </w:tblPr>
      <w:tblGrid>
        <w:gridCol w:w="1320"/>
        <w:gridCol w:w="1320"/>
        <w:gridCol w:w="1320"/>
        <w:gridCol w:w="1320"/>
        <w:gridCol w:w="1320"/>
        <w:gridCol w:w="1320"/>
        <w:gridCol w:w="1320"/>
      </w:tblGrid>
      <w:tr w:rsidR="002A0FFB" w:rsidRPr="004B538F" w:rsidTr="002A0FFB">
        <w:trPr>
          <w:trHeight w:val="435"/>
        </w:trPr>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 xml:space="preserve">Período </w:t>
            </w:r>
          </w:p>
        </w:tc>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Erro Padrão</w:t>
            </w:r>
          </w:p>
        </w:tc>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IPO</w:t>
            </w:r>
          </w:p>
        </w:tc>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SELIC</w:t>
            </w:r>
          </w:p>
        </w:tc>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PIG</w:t>
            </w:r>
          </w:p>
        </w:tc>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IPCA</w:t>
            </w:r>
          </w:p>
        </w:tc>
        <w:tc>
          <w:tcPr>
            <w:tcW w:w="1320" w:type="dxa"/>
            <w:tcBorders>
              <w:top w:val="single" w:sz="8" w:space="0" w:color="auto"/>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b/>
                <w:bCs/>
                <w:sz w:val="24"/>
                <w:szCs w:val="24"/>
                <w:lang w:eastAsia="pt-BR"/>
              </w:rPr>
            </w:pPr>
            <w:r w:rsidRPr="004B538F">
              <w:rPr>
                <w:rFonts w:ascii="Times New Roman" w:eastAsia="Times New Roman" w:hAnsi="Times New Roman" w:cs="Times New Roman"/>
                <w:b/>
                <w:bCs/>
                <w:sz w:val="24"/>
                <w:szCs w:val="24"/>
                <w:lang w:eastAsia="pt-BR"/>
              </w:rPr>
              <w:t>IBOV</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1</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2.396007</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98.51088</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0.083124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0.284885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1.016065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0.105047</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2</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2.477184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95.40583</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1.299192</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0.599174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2.529014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0.166789</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3</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2.505483</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93.51585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2.382975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0.592264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3.329630</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0.179279</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4</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2.522344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92.32466</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3.195255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0.584374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3.710887</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0.184827</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5</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2.533388</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91.54677</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3.792415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0.579398</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3.889975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0.191443</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6</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2.540982</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91.01555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4.235253</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0.576014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3.974305</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0.198874</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7</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2.546392</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90.63920</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4.566992</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0.573603</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4.013900</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0.206303</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lastRenderedPageBreak/>
              <w:t> </w:t>
            </w:r>
            <w:proofErr w:type="gramStart"/>
            <w:r w:rsidRPr="004B538F">
              <w:rPr>
                <w:rFonts w:ascii="Times New Roman" w:eastAsia="Times New Roman" w:hAnsi="Times New Roman" w:cs="Times New Roman"/>
                <w:sz w:val="24"/>
                <w:szCs w:val="24"/>
                <w:lang w:eastAsia="pt-BR"/>
              </w:rPr>
              <w:t>8</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2.550346</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90.36526</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4.817569</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0.571841</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4.032178</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0.213149</w:t>
            </w:r>
          </w:p>
        </w:tc>
      </w:tr>
      <w:tr w:rsidR="002A0FFB" w:rsidRPr="004B538F" w:rsidTr="002A0FFB">
        <w:trPr>
          <w:trHeight w:val="435"/>
        </w:trPr>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w:t>
            </w:r>
            <w:proofErr w:type="gramStart"/>
            <w:r w:rsidRPr="004B538F">
              <w:rPr>
                <w:rFonts w:ascii="Times New Roman" w:eastAsia="Times New Roman" w:hAnsi="Times New Roman" w:cs="Times New Roman"/>
                <w:sz w:val="24"/>
                <w:szCs w:val="24"/>
                <w:lang w:eastAsia="pt-BR"/>
              </w:rPr>
              <w:t>9</w:t>
            </w:r>
            <w:proofErr w:type="gramEnd"/>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2.553287</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90.16204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5.008051</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0.570530</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4.040244</w:t>
            </w:r>
          </w:p>
        </w:tc>
        <w:tc>
          <w:tcPr>
            <w:tcW w:w="1320" w:type="dxa"/>
            <w:tcBorders>
              <w:top w:val="nil"/>
              <w:left w:val="nil"/>
              <w:bottom w:val="nil"/>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0.219138</w:t>
            </w:r>
          </w:p>
        </w:tc>
      </w:tr>
      <w:tr w:rsidR="002A0FFB" w:rsidRPr="004B538F" w:rsidTr="002A0FFB">
        <w:trPr>
          <w:trHeight w:val="435"/>
        </w:trPr>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10</w:t>
            </w:r>
          </w:p>
        </w:tc>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2.555502</w:t>
            </w:r>
          </w:p>
        </w:tc>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90.00927</w:t>
            </w:r>
          </w:p>
        </w:tc>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5.153554</w:t>
            </w:r>
          </w:p>
        </w:tc>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0.569544</w:t>
            </w:r>
          </w:p>
        </w:tc>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4.043435</w:t>
            </w:r>
          </w:p>
        </w:tc>
        <w:tc>
          <w:tcPr>
            <w:tcW w:w="1320" w:type="dxa"/>
            <w:tcBorders>
              <w:top w:val="nil"/>
              <w:left w:val="nil"/>
              <w:bottom w:val="single" w:sz="8" w:space="0" w:color="auto"/>
              <w:right w:val="nil"/>
            </w:tcBorders>
            <w:shd w:val="clear" w:color="auto" w:fill="auto"/>
            <w:vAlign w:val="bottom"/>
            <w:hideMark/>
          </w:tcPr>
          <w:p w:rsidR="002A0FFB" w:rsidRPr="004B538F" w:rsidRDefault="002A0FFB" w:rsidP="002A0FFB">
            <w:pPr>
              <w:suppressAutoHyphens w:val="0"/>
              <w:spacing w:after="0" w:line="240" w:lineRule="auto"/>
              <w:jc w:val="center"/>
              <w:rPr>
                <w:rFonts w:ascii="Times New Roman" w:eastAsia="Times New Roman" w:hAnsi="Times New Roman" w:cs="Times New Roman"/>
                <w:sz w:val="24"/>
                <w:szCs w:val="24"/>
                <w:lang w:eastAsia="pt-BR"/>
              </w:rPr>
            </w:pPr>
            <w:r w:rsidRPr="004B538F">
              <w:rPr>
                <w:rFonts w:ascii="Times New Roman" w:eastAsia="Times New Roman" w:hAnsi="Times New Roman" w:cs="Times New Roman"/>
                <w:sz w:val="24"/>
                <w:szCs w:val="24"/>
                <w:lang w:eastAsia="pt-BR"/>
              </w:rPr>
              <w:t> 0.224200</w:t>
            </w:r>
          </w:p>
        </w:tc>
      </w:tr>
    </w:tbl>
    <w:p w:rsidR="00401D64" w:rsidRPr="004B538F" w:rsidRDefault="00401D64" w:rsidP="00401D64">
      <w:pPr>
        <w:pStyle w:val="SemEspaamento"/>
        <w:jc w:val="center"/>
        <w:rPr>
          <w:rFonts w:ascii="Times New Roman" w:hAnsi="Times New Roman" w:cs="Times New Roman"/>
          <w:b/>
          <w:bCs/>
          <w:sz w:val="24"/>
          <w:szCs w:val="24"/>
          <w:lang w:eastAsia="pt-BR"/>
        </w:rPr>
      </w:pPr>
      <w:r w:rsidRPr="004B538F">
        <w:rPr>
          <w:rFonts w:ascii="Times New Roman" w:hAnsi="Times New Roman" w:cs="Times New Roman"/>
          <w:b/>
          <w:sz w:val="20"/>
          <w:szCs w:val="20"/>
          <w:lang w:eastAsia="pt-BR"/>
        </w:rPr>
        <w:t>Fonte:</w:t>
      </w:r>
      <w:r w:rsidRPr="004B538F">
        <w:rPr>
          <w:rFonts w:ascii="Times New Roman" w:hAnsi="Times New Roman" w:cs="Times New Roman"/>
          <w:sz w:val="20"/>
          <w:szCs w:val="20"/>
          <w:lang w:eastAsia="pt-BR"/>
        </w:rPr>
        <w:t xml:space="preserve"> Elaboração própria.</w:t>
      </w:r>
    </w:p>
    <w:p w:rsidR="00B713B0" w:rsidRPr="004B538F" w:rsidRDefault="00B713B0" w:rsidP="001C23FC">
      <w:pPr>
        <w:pStyle w:val="SemEspaamento"/>
        <w:rPr>
          <w:rFonts w:ascii="Times New Roman" w:hAnsi="Times New Roman" w:cs="Times New Roman"/>
          <w:b/>
          <w:bCs/>
          <w:sz w:val="24"/>
          <w:szCs w:val="24"/>
          <w:lang w:eastAsia="pt-BR"/>
        </w:rPr>
      </w:pPr>
    </w:p>
    <w:p w:rsidR="006660A0" w:rsidRPr="004B538F" w:rsidRDefault="009576C3" w:rsidP="00293FD5">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Por meio dos</w:t>
      </w:r>
      <w:r w:rsidR="00EB7451" w:rsidRPr="004B538F">
        <w:rPr>
          <w:rFonts w:ascii="Times New Roman" w:hAnsi="Times New Roman" w:cs="Times New Roman"/>
          <w:sz w:val="24"/>
          <w:szCs w:val="24"/>
        </w:rPr>
        <w:t xml:space="preserve"> resultados </w:t>
      </w:r>
      <w:r w:rsidRPr="004B538F">
        <w:rPr>
          <w:rFonts w:ascii="Times New Roman" w:hAnsi="Times New Roman" w:cs="Times New Roman"/>
          <w:sz w:val="24"/>
          <w:szCs w:val="24"/>
        </w:rPr>
        <w:t xml:space="preserve">obtidos pode-se constatar que </w:t>
      </w:r>
      <w:r w:rsidR="00EB7451" w:rsidRPr="004B538F">
        <w:rPr>
          <w:rFonts w:ascii="Times New Roman" w:hAnsi="Times New Roman" w:cs="Times New Roman"/>
          <w:sz w:val="24"/>
          <w:szCs w:val="24"/>
        </w:rPr>
        <w:t>a maior parte dos des</w:t>
      </w:r>
      <w:r w:rsidRPr="004B538F">
        <w:rPr>
          <w:rFonts w:ascii="Times New Roman" w:hAnsi="Times New Roman" w:cs="Times New Roman"/>
          <w:sz w:val="24"/>
          <w:szCs w:val="24"/>
        </w:rPr>
        <w:t>vios causados pela variância da variável IPO é</w:t>
      </w:r>
      <w:r w:rsidR="00EB7451" w:rsidRPr="004B538F">
        <w:rPr>
          <w:rFonts w:ascii="Times New Roman" w:hAnsi="Times New Roman" w:cs="Times New Roman"/>
          <w:sz w:val="24"/>
          <w:szCs w:val="24"/>
        </w:rPr>
        <w:t xml:space="preserve"> explica</w:t>
      </w:r>
      <w:r w:rsidRPr="004B538F">
        <w:rPr>
          <w:rFonts w:ascii="Times New Roman" w:hAnsi="Times New Roman" w:cs="Times New Roman"/>
          <w:sz w:val="24"/>
          <w:szCs w:val="24"/>
        </w:rPr>
        <w:t>da</w:t>
      </w:r>
      <w:r w:rsidR="00EB7451" w:rsidRPr="004B538F">
        <w:rPr>
          <w:rFonts w:ascii="Times New Roman" w:hAnsi="Times New Roman" w:cs="Times New Roman"/>
          <w:sz w:val="24"/>
          <w:szCs w:val="24"/>
        </w:rPr>
        <w:t xml:space="preserve"> por variações </w:t>
      </w:r>
      <w:r w:rsidR="004E3EE3" w:rsidRPr="004B538F">
        <w:rPr>
          <w:rFonts w:ascii="Times New Roman" w:hAnsi="Times New Roman" w:cs="Times New Roman"/>
          <w:sz w:val="24"/>
          <w:szCs w:val="24"/>
        </w:rPr>
        <w:t xml:space="preserve">sofrida nela mesma, com uma participação </w:t>
      </w:r>
      <w:r w:rsidR="002A0FFB" w:rsidRPr="004B538F">
        <w:rPr>
          <w:rFonts w:ascii="Times New Roman" w:hAnsi="Times New Roman" w:cs="Times New Roman"/>
          <w:sz w:val="24"/>
          <w:szCs w:val="24"/>
        </w:rPr>
        <w:t>de mais de 90,0</w:t>
      </w:r>
      <w:r w:rsidR="004E3EE3" w:rsidRPr="004B538F">
        <w:rPr>
          <w:rFonts w:ascii="Times New Roman" w:hAnsi="Times New Roman" w:cs="Times New Roman"/>
          <w:sz w:val="24"/>
          <w:szCs w:val="24"/>
        </w:rPr>
        <w:t>%, ao longo dos dez meses</w:t>
      </w:r>
      <w:r w:rsidRPr="004B538F">
        <w:rPr>
          <w:rFonts w:ascii="Times New Roman" w:hAnsi="Times New Roman" w:cs="Times New Roman"/>
          <w:sz w:val="24"/>
          <w:szCs w:val="24"/>
        </w:rPr>
        <w:t xml:space="preserve">. </w:t>
      </w:r>
      <w:r w:rsidR="006660A0" w:rsidRPr="004B538F">
        <w:rPr>
          <w:rFonts w:ascii="Times New Roman" w:hAnsi="Times New Roman" w:cs="Times New Roman"/>
          <w:sz w:val="24"/>
          <w:szCs w:val="24"/>
        </w:rPr>
        <w:t xml:space="preserve">Dentre as variáveis macroeconômicas que compõe o escopo do estudo a </w:t>
      </w:r>
      <w:proofErr w:type="spellStart"/>
      <w:r w:rsidR="002A0FFB" w:rsidRPr="004B538F">
        <w:rPr>
          <w:rFonts w:ascii="Times New Roman" w:hAnsi="Times New Roman" w:cs="Times New Roman"/>
          <w:sz w:val="24"/>
          <w:szCs w:val="24"/>
        </w:rPr>
        <w:t>S</w:t>
      </w:r>
      <w:r w:rsidR="00485C13" w:rsidRPr="004B538F">
        <w:rPr>
          <w:rFonts w:ascii="Times New Roman" w:hAnsi="Times New Roman" w:cs="Times New Roman"/>
          <w:sz w:val="24"/>
          <w:szCs w:val="24"/>
        </w:rPr>
        <w:t>elic</w:t>
      </w:r>
      <w:proofErr w:type="spellEnd"/>
      <w:r w:rsidR="006660A0" w:rsidRPr="004B538F">
        <w:rPr>
          <w:rFonts w:ascii="Times New Roman" w:hAnsi="Times New Roman" w:cs="Times New Roman"/>
          <w:sz w:val="24"/>
          <w:szCs w:val="24"/>
        </w:rPr>
        <w:t xml:space="preserve"> é a que melhor explica a variação no IPO</w:t>
      </w:r>
      <w:r w:rsidR="00BE131A" w:rsidRPr="004B538F">
        <w:rPr>
          <w:rFonts w:ascii="Times New Roman" w:hAnsi="Times New Roman" w:cs="Times New Roman"/>
          <w:sz w:val="24"/>
          <w:szCs w:val="24"/>
        </w:rPr>
        <w:t xml:space="preserve">, passando de </w:t>
      </w:r>
      <w:r w:rsidR="002A0FFB" w:rsidRPr="004B538F">
        <w:rPr>
          <w:rFonts w:ascii="Times New Roman" w:hAnsi="Times New Roman" w:cs="Times New Roman"/>
          <w:sz w:val="24"/>
          <w:szCs w:val="24"/>
        </w:rPr>
        <w:t>0,08</w:t>
      </w:r>
      <w:r w:rsidR="00BE131A" w:rsidRPr="004B538F">
        <w:rPr>
          <w:rFonts w:ascii="Times New Roman" w:hAnsi="Times New Roman" w:cs="Times New Roman"/>
          <w:sz w:val="24"/>
          <w:szCs w:val="24"/>
        </w:rPr>
        <w:t>% do segundo mês</w:t>
      </w:r>
      <w:r w:rsidR="002A0FFB" w:rsidRPr="004B538F">
        <w:rPr>
          <w:rFonts w:ascii="Times New Roman" w:hAnsi="Times New Roman" w:cs="Times New Roman"/>
          <w:sz w:val="24"/>
          <w:szCs w:val="24"/>
        </w:rPr>
        <w:t>, para 5,15</w:t>
      </w:r>
      <w:r w:rsidR="00BE131A" w:rsidRPr="004B538F">
        <w:rPr>
          <w:rFonts w:ascii="Times New Roman" w:hAnsi="Times New Roman" w:cs="Times New Roman"/>
          <w:sz w:val="24"/>
          <w:szCs w:val="24"/>
        </w:rPr>
        <w:t>% no décimo mês</w:t>
      </w:r>
      <w:r w:rsidR="006660A0" w:rsidRPr="004B538F">
        <w:rPr>
          <w:rFonts w:ascii="Times New Roman" w:hAnsi="Times New Roman" w:cs="Times New Roman"/>
          <w:sz w:val="24"/>
          <w:szCs w:val="24"/>
        </w:rPr>
        <w:t xml:space="preserve">. </w:t>
      </w:r>
      <w:r w:rsidR="00BE131A" w:rsidRPr="004B538F">
        <w:rPr>
          <w:rFonts w:ascii="Times New Roman" w:hAnsi="Times New Roman" w:cs="Times New Roman"/>
          <w:sz w:val="24"/>
          <w:szCs w:val="24"/>
        </w:rPr>
        <w:t xml:space="preserve">Ainda nesse mesmo mês </w:t>
      </w:r>
      <w:r w:rsidR="002A0FFB" w:rsidRPr="004B538F">
        <w:rPr>
          <w:rFonts w:ascii="Times New Roman" w:hAnsi="Times New Roman" w:cs="Times New Roman"/>
          <w:sz w:val="24"/>
          <w:szCs w:val="24"/>
        </w:rPr>
        <w:t>o</w:t>
      </w:r>
      <w:r w:rsidR="00BE131A" w:rsidRPr="004B538F">
        <w:rPr>
          <w:rFonts w:ascii="Times New Roman" w:hAnsi="Times New Roman" w:cs="Times New Roman"/>
          <w:sz w:val="24"/>
          <w:szCs w:val="24"/>
        </w:rPr>
        <w:t xml:space="preserve"> </w:t>
      </w:r>
      <w:r w:rsidR="002A0FFB" w:rsidRPr="004B538F">
        <w:rPr>
          <w:rFonts w:ascii="Times New Roman" w:hAnsi="Times New Roman" w:cs="Times New Roman"/>
          <w:sz w:val="24"/>
          <w:szCs w:val="24"/>
        </w:rPr>
        <w:t>IPCA</w:t>
      </w:r>
      <w:r w:rsidR="00BE131A" w:rsidRPr="004B538F">
        <w:rPr>
          <w:rFonts w:ascii="Times New Roman" w:hAnsi="Times New Roman" w:cs="Times New Roman"/>
          <w:sz w:val="24"/>
          <w:szCs w:val="24"/>
        </w:rPr>
        <w:t xml:space="preserve"> aparece explicando a variação no IPO com </w:t>
      </w:r>
      <w:r w:rsidR="002A0FFB" w:rsidRPr="004B538F">
        <w:rPr>
          <w:rFonts w:ascii="Times New Roman" w:hAnsi="Times New Roman" w:cs="Times New Roman"/>
          <w:sz w:val="24"/>
          <w:szCs w:val="24"/>
        </w:rPr>
        <w:t>4,04</w:t>
      </w:r>
      <w:r w:rsidR="00BE131A" w:rsidRPr="004B538F">
        <w:rPr>
          <w:rFonts w:ascii="Times New Roman" w:hAnsi="Times New Roman" w:cs="Times New Roman"/>
          <w:sz w:val="24"/>
          <w:szCs w:val="24"/>
        </w:rPr>
        <w:t xml:space="preserve">%, seguida do </w:t>
      </w:r>
      <w:r w:rsidR="002A0FFB" w:rsidRPr="004B538F">
        <w:rPr>
          <w:rFonts w:ascii="Times New Roman" w:hAnsi="Times New Roman" w:cs="Times New Roman"/>
          <w:sz w:val="24"/>
          <w:szCs w:val="24"/>
        </w:rPr>
        <w:t>P</w:t>
      </w:r>
      <w:r w:rsidR="00BE131A" w:rsidRPr="004B538F">
        <w:rPr>
          <w:rFonts w:ascii="Times New Roman" w:hAnsi="Times New Roman" w:cs="Times New Roman"/>
          <w:sz w:val="24"/>
          <w:szCs w:val="24"/>
        </w:rPr>
        <w:t>I</w:t>
      </w:r>
      <w:r w:rsidR="002A0FFB" w:rsidRPr="004B538F">
        <w:rPr>
          <w:rFonts w:ascii="Times New Roman" w:hAnsi="Times New Roman" w:cs="Times New Roman"/>
          <w:sz w:val="24"/>
          <w:szCs w:val="24"/>
        </w:rPr>
        <w:t>G com 0,57</w:t>
      </w:r>
      <w:r w:rsidR="00BE131A" w:rsidRPr="004B538F">
        <w:rPr>
          <w:rFonts w:ascii="Times New Roman" w:hAnsi="Times New Roman" w:cs="Times New Roman"/>
          <w:sz w:val="24"/>
          <w:szCs w:val="24"/>
        </w:rPr>
        <w:t>% e por fim o I</w:t>
      </w:r>
      <w:r w:rsidR="002A0FFB" w:rsidRPr="004B538F">
        <w:rPr>
          <w:rFonts w:ascii="Times New Roman" w:hAnsi="Times New Roman" w:cs="Times New Roman"/>
          <w:sz w:val="24"/>
          <w:szCs w:val="24"/>
        </w:rPr>
        <w:t>BOV</w:t>
      </w:r>
      <w:r w:rsidR="00BE131A" w:rsidRPr="004B538F">
        <w:rPr>
          <w:rFonts w:ascii="Times New Roman" w:hAnsi="Times New Roman" w:cs="Times New Roman"/>
          <w:sz w:val="24"/>
          <w:szCs w:val="24"/>
        </w:rPr>
        <w:t xml:space="preserve"> com 0,</w:t>
      </w:r>
      <w:r w:rsidR="002A0FFB" w:rsidRPr="004B538F">
        <w:rPr>
          <w:rFonts w:ascii="Times New Roman" w:hAnsi="Times New Roman" w:cs="Times New Roman"/>
          <w:sz w:val="24"/>
          <w:szCs w:val="24"/>
        </w:rPr>
        <w:t>22</w:t>
      </w:r>
      <w:r w:rsidR="00BE131A" w:rsidRPr="004B538F">
        <w:rPr>
          <w:rFonts w:ascii="Times New Roman" w:hAnsi="Times New Roman" w:cs="Times New Roman"/>
          <w:sz w:val="24"/>
          <w:szCs w:val="24"/>
        </w:rPr>
        <w:t xml:space="preserve">%.  </w:t>
      </w:r>
    </w:p>
    <w:p w:rsidR="006F1657" w:rsidRPr="004B538F" w:rsidRDefault="006F1657" w:rsidP="00F368F1">
      <w:pPr>
        <w:spacing w:after="0" w:line="240" w:lineRule="auto"/>
        <w:ind w:firstLine="708"/>
        <w:jc w:val="both"/>
        <w:rPr>
          <w:rFonts w:ascii="Times New Roman" w:hAnsi="Times New Roman" w:cs="Times New Roman"/>
          <w:sz w:val="24"/>
          <w:szCs w:val="24"/>
        </w:rPr>
      </w:pPr>
    </w:p>
    <w:p w:rsidR="00EB7451" w:rsidRPr="004B538F" w:rsidRDefault="00EA3C0C" w:rsidP="00EA3C0C">
      <w:pPr>
        <w:spacing w:after="0" w:line="240" w:lineRule="auto"/>
        <w:ind w:firstLine="708"/>
        <w:jc w:val="center"/>
        <w:rPr>
          <w:rFonts w:ascii="Times New Roman" w:hAnsi="Times New Roman" w:cs="Times New Roman"/>
          <w:sz w:val="24"/>
          <w:szCs w:val="24"/>
        </w:rPr>
      </w:pPr>
      <w:r w:rsidRPr="004B538F">
        <w:rPr>
          <w:rFonts w:ascii="Times New Roman" w:hAnsi="Times New Roman" w:cs="Times New Roman"/>
          <w:i/>
          <w:sz w:val="24"/>
          <w:szCs w:val="24"/>
        </w:rPr>
        <w:t>Figura 1</w:t>
      </w:r>
      <w:r w:rsidRPr="004B538F">
        <w:rPr>
          <w:rFonts w:ascii="Times New Roman" w:hAnsi="Times New Roman" w:cs="Times New Roman"/>
          <w:sz w:val="24"/>
          <w:szCs w:val="24"/>
        </w:rPr>
        <w:t xml:space="preserve"> – Funções de Impulso</w:t>
      </w:r>
      <w:r w:rsidR="00AD01D9" w:rsidRPr="004B538F">
        <w:rPr>
          <w:rFonts w:ascii="Times New Roman" w:hAnsi="Times New Roman" w:cs="Times New Roman"/>
          <w:sz w:val="24"/>
          <w:szCs w:val="24"/>
        </w:rPr>
        <w:t xml:space="preserve"> Resposta</w:t>
      </w:r>
    </w:p>
    <w:p w:rsidR="00843642" w:rsidRPr="004B538F" w:rsidRDefault="00843642" w:rsidP="00EA3C0C">
      <w:pPr>
        <w:spacing w:after="0" w:line="240" w:lineRule="auto"/>
        <w:ind w:firstLine="708"/>
        <w:jc w:val="center"/>
        <w:rPr>
          <w:rFonts w:ascii="Times New Roman" w:hAnsi="Times New Roman" w:cs="Times New Roman"/>
          <w:sz w:val="24"/>
          <w:szCs w:val="24"/>
        </w:rPr>
      </w:pPr>
      <w:r w:rsidRPr="004B538F">
        <w:rPr>
          <w:rFonts w:ascii="Times New Roman" w:hAnsi="Times New Roman" w:cs="Times New Roman"/>
          <w:noProof/>
          <w:sz w:val="24"/>
          <w:szCs w:val="24"/>
          <w:lang w:val="pt-PT" w:eastAsia="pt-PT"/>
        </w:rPr>
        <w:drawing>
          <wp:inline distT="0" distB="0" distL="0" distR="0">
            <wp:extent cx="3615890" cy="3762375"/>
            <wp:effectExtent l="19050" t="0" r="3610" b="0"/>
            <wp:docPr id="56" name="Imagem 56" descr="C:\Users\Jailson\Desktop\jj.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Jailson\Desktop\jj.emf"/>
                    <pic:cNvPicPr>
                      <a:picLocks noChangeAspect="1" noChangeArrowheads="1"/>
                    </pic:cNvPicPr>
                  </pic:nvPicPr>
                  <pic:blipFill>
                    <a:blip r:embed="rId108"/>
                    <a:srcRect/>
                    <a:stretch>
                      <a:fillRect/>
                    </a:stretch>
                  </pic:blipFill>
                  <pic:spPr bwMode="auto">
                    <a:xfrm>
                      <a:off x="0" y="0"/>
                      <a:ext cx="3618723" cy="3765323"/>
                    </a:xfrm>
                    <a:prstGeom prst="rect">
                      <a:avLst/>
                    </a:prstGeom>
                    <a:noFill/>
                    <a:ln w="9525">
                      <a:noFill/>
                      <a:miter lim="800000"/>
                      <a:headEnd/>
                      <a:tailEnd/>
                    </a:ln>
                  </pic:spPr>
                </pic:pic>
              </a:graphicData>
            </a:graphic>
          </wp:inline>
        </w:drawing>
      </w:r>
    </w:p>
    <w:p w:rsidR="009F35E7" w:rsidRPr="004B538F" w:rsidRDefault="009F35E7" w:rsidP="009F35E7">
      <w:pPr>
        <w:pStyle w:val="SemEspaamento"/>
        <w:jc w:val="center"/>
        <w:rPr>
          <w:rFonts w:ascii="Times New Roman" w:hAnsi="Times New Roman" w:cs="Times New Roman"/>
          <w:b/>
          <w:bCs/>
          <w:sz w:val="24"/>
          <w:szCs w:val="24"/>
          <w:lang w:eastAsia="pt-BR"/>
        </w:rPr>
      </w:pPr>
      <w:r w:rsidRPr="004B538F">
        <w:rPr>
          <w:rFonts w:ascii="Times New Roman" w:hAnsi="Times New Roman" w:cs="Times New Roman"/>
          <w:b/>
          <w:sz w:val="20"/>
          <w:szCs w:val="20"/>
          <w:lang w:eastAsia="pt-BR"/>
        </w:rPr>
        <w:t>Fonte:</w:t>
      </w:r>
      <w:r w:rsidRPr="004B538F">
        <w:rPr>
          <w:rFonts w:ascii="Times New Roman" w:hAnsi="Times New Roman" w:cs="Times New Roman"/>
          <w:sz w:val="20"/>
          <w:szCs w:val="20"/>
          <w:lang w:eastAsia="pt-BR"/>
        </w:rPr>
        <w:t xml:space="preserve"> Elaboração própria.</w:t>
      </w:r>
    </w:p>
    <w:p w:rsidR="009F35E7" w:rsidRPr="004B538F" w:rsidRDefault="009F35E7" w:rsidP="009F35E7">
      <w:pPr>
        <w:pStyle w:val="SemEspaamento"/>
        <w:rPr>
          <w:rFonts w:ascii="Times New Roman" w:hAnsi="Times New Roman" w:cs="Times New Roman"/>
          <w:b/>
          <w:bCs/>
          <w:sz w:val="24"/>
          <w:szCs w:val="24"/>
          <w:lang w:eastAsia="pt-BR"/>
        </w:rPr>
      </w:pPr>
    </w:p>
    <w:p w:rsidR="000C4809" w:rsidRPr="004B538F" w:rsidRDefault="000C4809" w:rsidP="00293FD5">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 xml:space="preserve">Ainda no intuito de buscar saber quais relações guardam as séries em estudo com a emissão de oferta pública de ações, foi utilizada a Função de Impulso Resposta, sendo esse uma técnica que permite avaliar os efeitos de um choque em uma série temporal sobre outra série, bem como saber qual defasagem temporal estes efeitos se fazem sentir com mais intensidade. </w:t>
      </w:r>
    </w:p>
    <w:p w:rsidR="00EB7451" w:rsidRDefault="00C01DF1" w:rsidP="00293FD5">
      <w:pPr>
        <w:spacing w:after="0" w:line="240" w:lineRule="auto"/>
        <w:ind w:firstLine="709"/>
        <w:jc w:val="both"/>
        <w:rPr>
          <w:rFonts w:ascii="Times New Roman" w:hAnsi="Times New Roman" w:cs="Times New Roman"/>
          <w:sz w:val="24"/>
          <w:szCs w:val="24"/>
        </w:rPr>
      </w:pPr>
      <w:r w:rsidRPr="004B538F">
        <w:rPr>
          <w:rFonts w:ascii="Times New Roman" w:hAnsi="Times New Roman" w:cs="Times New Roman"/>
          <w:sz w:val="24"/>
          <w:szCs w:val="24"/>
        </w:rPr>
        <w:t xml:space="preserve">Os resultados encontram-se na </w:t>
      </w:r>
      <w:r w:rsidR="00212B2C" w:rsidRPr="004B538F">
        <w:rPr>
          <w:rFonts w:ascii="Times New Roman" w:hAnsi="Times New Roman" w:cs="Times New Roman"/>
          <w:sz w:val="24"/>
          <w:szCs w:val="24"/>
        </w:rPr>
        <w:t>F</w:t>
      </w:r>
      <w:r w:rsidRPr="004B538F">
        <w:rPr>
          <w:rFonts w:ascii="Times New Roman" w:hAnsi="Times New Roman" w:cs="Times New Roman"/>
          <w:sz w:val="24"/>
          <w:szCs w:val="24"/>
        </w:rPr>
        <w:t xml:space="preserve">igura 1. Revelam que, entre as três variáveis macroeconômicas </w:t>
      </w:r>
      <w:r w:rsidR="00152448" w:rsidRPr="004B538F">
        <w:rPr>
          <w:rFonts w:ascii="Times New Roman" w:hAnsi="Times New Roman" w:cs="Times New Roman"/>
          <w:sz w:val="24"/>
          <w:szCs w:val="24"/>
        </w:rPr>
        <w:t xml:space="preserve">selecionadas, o </w:t>
      </w:r>
      <w:r w:rsidRPr="004B538F">
        <w:rPr>
          <w:rFonts w:ascii="Times New Roman" w:hAnsi="Times New Roman" w:cs="Times New Roman"/>
          <w:sz w:val="24"/>
          <w:szCs w:val="24"/>
        </w:rPr>
        <w:t>IPO reage com maior significânci</w:t>
      </w:r>
      <w:r w:rsidR="00152448" w:rsidRPr="004B538F">
        <w:rPr>
          <w:rFonts w:ascii="Times New Roman" w:hAnsi="Times New Roman" w:cs="Times New Roman"/>
          <w:sz w:val="24"/>
          <w:szCs w:val="24"/>
        </w:rPr>
        <w:t xml:space="preserve">a a um impulso provocado na </w:t>
      </w:r>
      <w:proofErr w:type="spellStart"/>
      <w:r w:rsidR="00152448" w:rsidRPr="004B538F">
        <w:rPr>
          <w:rFonts w:ascii="Times New Roman" w:hAnsi="Times New Roman" w:cs="Times New Roman"/>
          <w:sz w:val="24"/>
          <w:szCs w:val="24"/>
        </w:rPr>
        <w:t>S</w:t>
      </w:r>
      <w:r w:rsidR="00212B2C" w:rsidRPr="004B538F">
        <w:rPr>
          <w:rFonts w:ascii="Times New Roman" w:hAnsi="Times New Roman" w:cs="Times New Roman"/>
          <w:sz w:val="24"/>
          <w:szCs w:val="24"/>
        </w:rPr>
        <w:t>elic</w:t>
      </w:r>
      <w:proofErr w:type="spellEnd"/>
      <w:r w:rsidRPr="004B538F">
        <w:rPr>
          <w:rFonts w:ascii="Times New Roman" w:hAnsi="Times New Roman" w:cs="Times New Roman"/>
          <w:sz w:val="24"/>
          <w:szCs w:val="24"/>
        </w:rPr>
        <w:t xml:space="preserve">, </w:t>
      </w:r>
      <w:r w:rsidR="00152448" w:rsidRPr="004B538F">
        <w:rPr>
          <w:rFonts w:ascii="Times New Roman" w:hAnsi="Times New Roman" w:cs="Times New Roman"/>
          <w:sz w:val="24"/>
          <w:szCs w:val="24"/>
        </w:rPr>
        <w:t>seguida do IPCA</w:t>
      </w:r>
      <w:r w:rsidR="00212B2C" w:rsidRPr="004B538F">
        <w:rPr>
          <w:rFonts w:ascii="Times New Roman" w:hAnsi="Times New Roman" w:cs="Times New Roman"/>
          <w:sz w:val="24"/>
          <w:szCs w:val="24"/>
        </w:rPr>
        <w:t>, e</w:t>
      </w:r>
      <w:r w:rsidRPr="004B538F">
        <w:rPr>
          <w:rFonts w:ascii="Times New Roman" w:hAnsi="Times New Roman" w:cs="Times New Roman"/>
          <w:sz w:val="24"/>
          <w:szCs w:val="24"/>
        </w:rPr>
        <w:t>nquanto que as demais variáveis mostraram um resultado pouco significativo.</w:t>
      </w:r>
      <w:r w:rsidR="00212B2C" w:rsidRPr="004B538F">
        <w:rPr>
          <w:rFonts w:ascii="Times New Roman" w:hAnsi="Times New Roman" w:cs="Times New Roman"/>
          <w:sz w:val="24"/>
          <w:szCs w:val="24"/>
        </w:rPr>
        <w:t xml:space="preserve"> </w:t>
      </w:r>
    </w:p>
    <w:p w:rsidR="00E04589" w:rsidRPr="004B538F" w:rsidRDefault="00E04589" w:rsidP="00293FD5">
      <w:pPr>
        <w:spacing w:after="0" w:line="240" w:lineRule="auto"/>
        <w:ind w:firstLine="709"/>
        <w:jc w:val="both"/>
        <w:rPr>
          <w:rFonts w:ascii="Times New Roman" w:hAnsi="Times New Roman" w:cs="Times New Roman"/>
          <w:sz w:val="24"/>
          <w:szCs w:val="24"/>
        </w:rPr>
      </w:pPr>
    </w:p>
    <w:p w:rsidR="004A0688" w:rsidRPr="004B538F" w:rsidRDefault="004A0688" w:rsidP="001C23FC">
      <w:pPr>
        <w:pStyle w:val="SemEspaamento"/>
        <w:rPr>
          <w:rFonts w:ascii="Times New Roman" w:hAnsi="Times New Roman" w:cs="Times New Roman"/>
          <w:b/>
          <w:bCs/>
          <w:sz w:val="24"/>
          <w:szCs w:val="24"/>
          <w:lang w:eastAsia="pt-BR"/>
        </w:rPr>
      </w:pPr>
    </w:p>
    <w:p w:rsidR="00545C51" w:rsidRPr="004B538F" w:rsidRDefault="00CC4658" w:rsidP="001C23FC">
      <w:pPr>
        <w:pStyle w:val="SemEspaamento"/>
        <w:rPr>
          <w:rFonts w:ascii="Times New Roman" w:hAnsi="Times New Roman" w:cs="Times New Roman"/>
          <w:b/>
          <w:bCs/>
          <w:sz w:val="24"/>
          <w:szCs w:val="24"/>
          <w:lang w:eastAsia="pt-BR"/>
        </w:rPr>
      </w:pPr>
      <w:r w:rsidRPr="004B538F">
        <w:rPr>
          <w:rFonts w:ascii="Times New Roman" w:hAnsi="Times New Roman" w:cs="Times New Roman"/>
          <w:b/>
          <w:bCs/>
          <w:sz w:val="24"/>
          <w:szCs w:val="24"/>
          <w:lang w:eastAsia="pt-BR"/>
        </w:rPr>
        <w:lastRenderedPageBreak/>
        <w:t xml:space="preserve">6 - </w:t>
      </w:r>
      <w:r w:rsidR="00545C51" w:rsidRPr="004B538F">
        <w:rPr>
          <w:rFonts w:ascii="Times New Roman" w:hAnsi="Times New Roman" w:cs="Times New Roman"/>
          <w:b/>
          <w:bCs/>
          <w:sz w:val="24"/>
          <w:szCs w:val="24"/>
          <w:lang w:eastAsia="pt-BR"/>
        </w:rPr>
        <w:t>CONCLUSÃO</w:t>
      </w:r>
    </w:p>
    <w:p w:rsidR="00545C51" w:rsidRPr="004B538F" w:rsidRDefault="00545C51" w:rsidP="00557E7A">
      <w:pPr>
        <w:pStyle w:val="SemEspaamento"/>
        <w:ind w:firstLine="851"/>
        <w:rPr>
          <w:rFonts w:ascii="Times New Roman" w:hAnsi="Times New Roman" w:cs="Times New Roman"/>
          <w:b/>
          <w:bCs/>
          <w:sz w:val="24"/>
          <w:szCs w:val="24"/>
          <w:lang w:eastAsia="pt-BR"/>
        </w:rPr>
      </w:pPr>
      <w:r w:rsidRPr="004B538F">
        <w:rPr>
          <w:rFonts w:ascii="Times New Roman" w:hAnsi="Times New Roman" w:cs="Times New Roman"/>
          <w:b/>
          <w:bCs/>
          <w:sz w:val="24"/>
          <w:szCs w:val="24"/>
          <w:lang w:eastAsia="pt-BR"/>
        </w:rPr>
        <w:t xml:space="preserve">  </w:t>
      </w:r>
    </w:p>
    <w:p w:rsidR="00823C87" w:rsidRPr="004B538F" w:rsidRDefault="00823C87" w:rsidP="00293FD5">
      <w:pPr>
        <w:pStyle w:val="SemEspaamento"/>
        <w:ind w:firstLine="709"/>
        <w:rPr>
          <w:rFonts w:ascii="Times New Roman" w:hAnsi="Times New Roman" w:cs="Times New Roman"/>
          <w:bCs/>
          <w:sz w:val="24"/>
          <w:szCs w:val="24"/>
          <w:lang w:eastAsia="pt-BR"/>
        </w:rPr>
      </w:pPr>
      <w:r w:rsidRPr="004B538F">
        <w:rPr>
          <w:rFonts w:ascii="Times New Roman" w:hAnsi="Times New Roman" w:cs="Times New Roman"/>
          <w:bCs/>
          <w:sz w:val="24"/>
          <w:szCs w:val="24"/>
          <w:lang w:eastAsia="pt-BR"/>
        </w:rPr>
        <w:t xml:space="preserve">Por meio do enfoque multivariado VAR, buscou-se analisar quais relações </w:t>
      </w:r>
      <w:proofErr w:type="gramStart"/>
      <w:r w:rsidRPr="004B538F">
        <w:rPr>
          <w:rFonts w:ascii="Times New Roman" w:hAnsi="Times New Roman" w:cs="Times New Roman"/>
          <w:bCs/>
          <w:sz w:val="24"/>
          <w:szCs w:val="24"/>
          <w:lang w:eastAsia="pt-BR"/>
        </w:rPr>
        <w:t>a</w:t>
      </w:r>
      <w:proofErr w:type="gramEnd"/>
      <w:r w:rsidRPr="004B538F">
        <w:rPr>
          <w:rFonts w:ascii="Times New Roman" w:hAnsi="Times New Roman" w:cs="Times New Roman"/>
          <w:bCs/>
          <w:sz w:val="24"/>
          <w:szCs w:val="24"/>
          <w:lang w:eastAsia="pt-BR"/>
        </w:rPr>
        <w:t xml:space="preserve"> emissão de oferta pública de ações</w:t>
      </w:r>
      <w:r w:rsidR="00833893" w:rsidRPr="004B538F">
        <w:rPr>
          <w:rFonts w:ascii="Times New Roman" w:hAnsi="Times New Roman" w:cs="Times New Roman"/>
          <w:bCs/>
          <w:sz w:val="24"/>
          <w:szCs w:val="24"/>
          <w:lang w:eastAsia="pt-BR"/>
        </w:rPr>
        <w:t xml:space="preserve"> (IPO)</w:t>
      </w:r>
      <w:r w:rsidRPr="004B538F">
        <w:rPr>
          <w:rFonts w:ascii="Times New Roman" w:hAnsi="Times New Roman" w:cs="Times New Roman"/>
          <w:bCs/>
          <w:sz w:val="24"/>
          <w:szCs w:val="24"/>
          <w:lang w:eastAsia="pt-BR"/>
        </w:rPr>
        <w:t xml:space="preserve"> no mercado brasileiro guardam com as seguintes variáveis: taxa de juros (</w:t>
      </w:r>
      <w:proofErr w:type="spellStart"/>
      <w:r w:rsidRPr="004B538F">
        <w:rPr>
          <w:rFonts w:ascii="Times New Roman" w:hAnsi="Times New Roman" w:cs="Times New Roman"/>
          <w:bCs/>
          <w:sz w:val="24"/>
          <w:szCs w:val="24"/>
          <w:lang w:eastAsia="pt-BR"/>
        </w:rPr>
        <w:t>S</w:t>
      </w:r>
      <w:r w:rsidR="00212B2C" w:rsidRPr="004B538F">
        <w:rPr>
          <w:rFonts w:ascii="Times New Roman" w:hAnsi="Times New Roman" w:cs="Times New Roman"/>
          <w:bCs/>
          <w:sz w:val="24"/>
          <w:szCs w:val="24"/>
          <w:lang w:eastAsia="pt-BR"/>
        </w:rPr>
        <w:t>elic</w:t>
      </w:r>
      <w:proofErr w:type="spellEnd"/>
      <w:r w:rsidRPr="004B538F">
        <w:rPr>
          <w:rFonts w:ascii="Times New Roman" w:hAnsi="Times New Roman" w:cs="Times New Roman"/>
          <w:bCs/>
          <w:sz w:val="24"/>
          <w:szCs w:val="24"/>
          <w:lang w:eastAsia="pt-BR"/>
        </w:rPr>
        <w:t>), produção industrial (PIG), taxa da inflação (IPCA) e o retorno dos ativos no mercado acionário brasileiro (IBOV), com dados mensais durante o período de janeiro 1998 á janeiro de 2012.</w:t>
      </w:r>
    </w:p>
    <w:p w:rsidR="00E65EDF" w:rsidRPr="004B538F" w:rsidRDefault="00823C87" w:rsidP="00293FD5">
      <w:pPr>
        <w:pStyle w:val="SemEspaamento"/>
        <w:ind w:firstLine="709"/>
        <w:rPr>
          <w:rFonts w:ascii="Times New Roman" w:hAnsi="Times New Roman" w:cs="Times New Roman"/>
          <w:sz w:val="24"/>
          <w:szCs w:val="24"/>
        </w:rPr>
      </w:pPr>
      <w:r w:rsidRPr="004B538F">
        <w:rPr>
          <w:rFonts w:ascii="Times New Roman" w:hAnsi="Times New Roman" w:cs="Times New Roman"/>
          <w:bCs/>
          <w:sz w:val="24"/>
          <w:szCs w:val="24"/>
          <w:lang w:eastAsia="pt-BR"/>
        </w:rPr>
        <w:t xml:space="preserve"> </w:t>
      </w:r>
      <w:r w:rsidR="005745C9" w:rsidRPr="004B538F">
        <w:rPr>
          <w:rFonts w:ascii="Times New Roman" w:hAnsi="Times New Roman" w:cs="Times New Roman"/>
          <w:bCs/>
          <w:sz w:val="24"/>
          <w:szCs w:val="24"/>
          <w:lang w:eastAsia="pt-BR"/>
        </w:rPr>
        <w:t xml:space="preserve">Todas </w:t>
      </w:r>
      <w:r w:rsidR="00212B2C" w:rsidRPr="004B538F">
        <w:rPr>
          <w:rFonts w:ascii="Times New Roman" w:hAnsi="Times New Roman" w:cs="Times New Roman"/>
          <w:bCs/>
          <w:sz w:val="24"/>
          <w:szCs w:val="24"/>
          <w:lang w:eastAsia="pt-BR"/>
        </w:rPr>
        <w:t xml:space="preserve">as </w:t>
      </w:r>
      <w:r w:rsidR="005745C9" w:rsidRPr="004B538F">
        <w:rPr>
          <w:rFonts w:ascii="Times New Roman" w:hAnsi="Times New Roman" w:cs="Times New Roman"/>
          <w:bCs/>
          <w:sz w:val="24"/>
          <w:szCs w:val="24"/>
          <w:lang w:eastAsia="pt-BR"/>
        </w:rPr>
        <w:t xml:space="preserve">variáveis utilizadas </w:t>
      </w:r>
      <w:r w:rsidR="00212B2C" w:rsidRPr="004B538F">
        <w:rPr>
          <w:rFonts w:ascii="Times New Roman" w:hAnsi="Times New Roman" w:cs="Times New Roman"/>
          <w:bCs/>
          <w:sz w:val="24"/>
          <w:szCs w:val="24"/>
          <w:lang w:eastAsia="pt-BR"/>
        </w:rPr>
        <w:t>foram</w:t>
      </w:r>
      <w:r w:rsidR="005745C9" w:rsidRPr="004B538F">
        <w:rPr>
          <w:rFonts w:ascii="Times New Roman" w:hAnsi="Times New Roman" w:cs="Times New Roman"/>
          <w:bCs/>
          <w:sz w:val="24"/>
          <w:szCs w:val="24"/>
          <w:lang w:eastAsia="pt-BR"/>
        </w:rPr>
        <w:t xml:space="preserve"> </w:t>
      </w:r>
      <w:proofErr w:type="gramStart"/>
      <w:r w:rsidR="005745C9" w:rsidRPr="004B538F">
        <w:rPr>
          <w:rFonts w:ascii="Times New Roman" w:hAnsi="Times New Roman" w:cs="Times New Roman"/>
          <w:bCs/>
          <w:sz w:val="24"/>
          <w:szCs w:val="24"/>
          <w:lang w:eastAsia="pt-BR"/>
        </w:rPr>
        <w:t>estacion</w:t>
      </w:r>
      <w:r w:rsidR="00212B2C" w:rsidRPr="004B538F">
        <w:rPr>
          <w:rFonts w:ascii="Times New Roman" w:hAnsi="Times New Roman" w:cs="Times New Roman"/>
          <w:bCs/>
          <w:sz w:val="24"/>
          <w:szCs w:val="24"/>
          <w:lang w:eastAsia="pt-BR"/>
        </w:rPr>
        <w:t>á</w:t>
      </w:r>
      <w:r w:rsidR="005745C9" w:rsidRPr="004B538F">
        <w:rPr>
          <w:rFonts w:ascii="Times New Roman" w:hAnsi="Times New Roman" w:cs="Times New Roman"/>
          <w:bCs/>
          <w:sz w:val="24"/>
          <w:szCs w:val="24"/>
          <w:lang w:eastAsia="pt-BR"/>
        </w:rPr>
        <w:t>rias em nível</w:t>
      </w:r>
      <w:r w:rsidR="00212B2C" w:rsidRPr="004B538F">
        <w:rPr>
          <w:rFonts w:ascii="Times New Roman" w:hAnsi="Times New Roman" w:cs="Times New Roman"/>
          <w:bCs/>
          <w:sz w:val="24"/>
          <w:szCs w:val="24"/>
          <w:lang w:eastAsia="pt-BR"/>
        </w:rPr>
        <w:t>,</w:t>
      </w:r>
      <w:r w:rsidR="005745C9" w:rsidRPr="004B538F">
        <w:rPr>
          <w:rFonts w:ascii="Times New Roman" w:hAnsi="Times New Roman" w:cs="Times New Roman"/>
          <w:bCs/>
          <w:sz w:val="24"/>
          <w:szCs w:val="24"/>
          <w:lang w:eastAsia="pt-BR"/>
        </w:rPr>
        <w:t xml:space="preserve"> o</w:t>
      </w:r>
      <w:proofErr w:type="gramEnd"/>
      <w:r w:rsidR="005745C9" w:rsidRPr="004B538F">
        <w:rPr>
          <w:rFonts w:ascii="Times New Roman" w:hAnsi="Times New Roman" w:cs="Times New Roman"/>
          <w:bCs/>
          <w:sz w:val="24"/>
          <w:szCs w:val="24"/>
          <w:lang w:eastAsia="pt-BR"/>
        </w:rPr>
        <w:t xml:space="preserve"> que é positivo devido ao fato de permitir estimar o modelo VAR sem perda de informações. </w:t>
      </w:r>
      <w:r w:rsidR="00833893" w:rsidRPr="004B538F">
        <w:rPr>
          <w:rFonts w:ascii="Times New Roman" w:hAnsi="Times New Roman" w:cs="Times New Roman"/>
          <w:sz w:val="24"/>
          <w:szCs w:val="24"/>
        </w:rPr>
        <w:t>A fim de se identificar a existência de uma relação estatística de causalidade entr</w:t>
      </w:r>
      <w:r w:rsidR="00E65EDF" w:rsidRPr="004B538F">
        <w:rPr>
          <w:rFonts w:ascii="Times New Roman" w:hAnsi="Times New Roman" w:cs="Times New Roman"/>
          <w:sz w:val="24"/>
          <w:szCs w:val="24"/>
        </w:rPr>
        <w:t>e</w:t>
      </w:r>
      <w:r w:rsidR="00833893" w:rsidRPr="004B538F">
        <w:rPr>
          <w:rFonts w:ascii="Times New Roman" w:hAnsi="Times New Roman" w:cs="Times New Roman"/>
          <w:sz w:val="24"/>
          <w:szCs w:val="24"/>
        </w:rPr>
        <w:t xml:space="preserve"> as variáveis macroeconômicas e o IPO, foi utilizado o teste de causalidade de Granger. </w:t>
      </w:r>
      <w:r w:rsidR="00E65EDF" w:rsidRPr="004B538F">
        <w:rPr>
          <w:rFonts w:ascii="Times New Roman" w:hAnsi="Times New Roman" w:cs="Times New Roman"/>
          <w:sz w:val="24"/>
          <w:szCs w:val="24"/>
        </w:rPr>
        <w:t>Os resultados corroboram com o fato de que tais variáveis afetam IPO no sentido de Granger, exceto o IBOV.</w:t>
      </w:r>
    </w:p>
    <w:p w:rsidR="00F80075" w:rsidRPr="004B538F" w:rsidRDefault="001C07EC" w:rsidP="00293FD5">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 xml:space="preserve">Já os resultados do modelo VAR estimado indicam que somente a </w:t>
      </w:r>
      <w:proofErr w:type="spellStart"/>
      <w:r w:rsidRPr="004B538F">
        <w:rPr>
          <w:rFonts w:ascii="Times New Roman" w:hAnsi="Times New Roman" w:cs="Times New Roman"/>
          <w:sz w:val="24"/>
          <w:szCs w:val="24"/>
        </w:rPr>
        <w:t>S</w:t>
      </w:r>
      <w:r w:rsidR="00212B2C" w:rsidRPr="004B538F">
        <w:rPr>
          <w:rFonts w:ascii="Times New Roman" w:hAnsi="Times New Roman" w:cs="Times New Roman"/>
          <w:sz w:val="24"/>
          <w:szCs w:val="24"/>
        </w:rPr>
        <w:t>elic</w:t>
      </w:r>
      <w:proofErr w:type="spellEnd"/>
      <w:r w:rsidRPr="004B538F">
        <w:rPr>
          <w:rFonts w:ascii="Times New Roman" w:hAnsi="Times New Roman" w:cs="Times New Roman"/>
          <w:sz w:val="24"/>
          <w:szCs w:val="24"/>
        </w:rPr>
        <w:t xml:space="preserve"> e o IPCA mostraram ser estatisticamente significantes com 1% de nível de significância. Ambas as variáveis apresentaram coeficientes negativos, evidenciando uma relação inversa com a emissão das ofertas públicas. </w:t>
      </w:r>
      <w:r w:rsidR="00AC5311" w:rsidRPr="004B538F">
        <w:rPr>
          <w:rFonts w:ascii="Times New Roman" w:hAnsi="Times New Roman" w:cs="Times New Roman"/>
          <w:sz w:val="24"/>
          <w:szCs w:val="24"/>
        </w:rPr>
        <w:t xml:space="preserve">Esse resultado sinaliza que quando ocorrem aumentos nessas variáveis os investimentos de longo prazo tornam mesmo atrativos. </w:t>
      </w:r>
      <w:r w:rsidR="002A02D6" w:rsidRPr="004B538F">
        <w:rPr>
          <w:rFonts w:ascii="Times New Roman" w:hAnsi="Times New Roman" w:cs="Times New Roman"/>
          <w:sz w:val="24"/>
          <w:szCs w:val="24"/>
        </w:rPr>
        <w:t>U</w:t>
      </w:r>
      <w:r w:rsidR="00AC5311" w:rsidRPr="004B538F">
        <w:rPr>
          <w:rFonts w:ascii="Times New Roman" w:hAnsi="Times New Roman" w:cs="Times New Roman"/>
          <w:sz w:val="24"/>
          <w:szCs w:val="24"/>
        </w:rPr>
        <w:t xml:space="preserve">ma variação na taxa </w:t>
      </w:r>
      <w:r w:rsidR="002A02D6" w:rsidRPr="004B538F">
        <w:rPr>
          <w:rFonts w:ascii="Times New Roman" w:hAnsi="Times New Roman" w:cs="Times New Roman"/>
          <w:sz w:val="24"/>
          <w:szCs w:val="24"/>
        </w:rPr>
        <w:t xml:space="preserve">básica </w:t>
      </w:r>
      <w:r w:rsidR="00AC5311" w:rsidRPr="004B538F">
        <w:rPr>
          <w:rFonts w:ascii="Times New Roman" w:hAnsi="Times New Roman" w:cs="Times New Roman"/>
          <w:sz w:val="24"/>
          <w:szCs w:val="24"/>
        </w:rPr>
        <w:t xml:space="preserve">de juros </w:t>
      </w:r>
      <w:r w:rsidR="002A02D6" w:rsidRPr="004B538F">
        <w:rPr>
          <w:rFonts w:ascii="Times New Roman" w:hAnsi="Times New Roman" w:cs="Times New Roman"/>
          <w:sz w:val="24"/>
          <w:szCs w:val="24"/>
        </w:rPr>
        <w:t xml:space="preserve">tende a </w:t>
      </w:r>
      <w:r w:rsidR="00AC5311" w:rsidRPr="004B538F">
        <w:rPr>
          <w:rFonts w:ascii="Times New Roman" w:hAnsi="Times New Roman" w:cs="Times New Roman"/>
          <w:sz w:val="24"/>
          <w:szCs w:val="24"/>
        </w:rPr>
        <w:t>influencia</w:t>
      </w:r>
      <w:r w:rsidR="002A02D6" w:rsidRPr="004B538F">
        <w:rPr>
          <w:rFonts w:ascii="Times New Roman" w:hAnsi="Times New Roman" w:cs="Times New Roman"/>
          <w:sz w:val="24"/>
          <w:szCs w:val="24"/>
        </w:rPr>
        <w:t>r</w:t>
      </w:r>
      <w:r w:rsidR="00AC5311" w:rsidRPr="004B538F">
        <w:rPr>
          <w:rFonts w:ascii="Times New Roman" w:hAnsi="Times New Roman" w:cs="Times New Roman"/>
          <w:sz w:val="24"/>
          <w:szCs w:val="24"/>
        </w:rPr>
        <w:t xml:space="preserve"> as demais taxas de juros praticadas por todo o mercado monetário, e, </w:t>
      </w:r>
      <w:r w:rsidR="002A02D6" w:rsidRPr="004B538F">
        <w:rPr>
          <w:rFonts w:ascii="Times New Roman" w:hAnsi="Times New Roman" w:cs="Times New Roman"/>
          <w:sz w:val="24"/>
          <w:szCs w:val="24"/>
        </w:rPr>
        <w:t xml:space="preserve">por consequente </w:t>
      </w:r>
      <w:r w:rsidR="00AC5311" w:rsidRPr="004B538F">
        <w:rPr>
          <w:rFonts w:ascii="Times New Roman" w:hAnsi="Times New Roman" w:cs="Times New Roman"/>
          <w:sz w:val="24"/>
          <w:szCs w:val="24"/>
        </w:rPr>
        <w:t xml:space="preserve">nas taxas de juros de longo prazo, </w:t>
      </w:r>
      <w:r w:rsidR="002A02D6" w:rsidRPr="004B538F">
        <w:rPr>
          <w:rFonts w:ascii="Times New Roman" w:hAnsi="Times New Roman" w:cs="Times New Roman"/>
          <w:sz w:val="24"/>
          <w:szCs w:val="24"/>
        </w:rPr>
        <w:t xml:space="preserve">que constituem ferramentas </w:t>
      </w:r>
      <w:r w:rsidR="00AC5311" w:rsidRPr="004B538F">
        <w:rPr>
          <w:rFonts w:ascii="Times New Roman" w:hAnsi="Times New Roman" w:cs="Times New Roman"/>
          <w:sz w:val="24"/>
          <w:szCs w:val="24"/>
        </w:rPr>
        <w:t>relevantes na tomada de decisão quanto ao consumo e investimento em bens de longa maturação e durabilidade</w:t>
      </w:r>
      <w:r w:rsidR="002A02D6" w:rsidRPr="004B538F">
        <w:rPr>
          <w:rFonts w:ascii="Times New Roman" w:hAnsi="Times New Roman" w:cs="Times New Roman"/>
          <w:sz w:val="24"/>
          <w:szCs w:val="24"/>
        </w:rPr>
        <w:t xml:space="preserve">. Desse modo as empresas resolvem esperar para investir. </w:t>
      </w:r>
    </w:p>
    <w:p w:rsidR="00F80075" w:rsidRPr="004B538F" w:rsidRDefault="00F80075" w:rsidP="00293FD5">
      <w:pPr>
        <w:pStyle w:val="SemEspaamento"/>
        <w:ind w:firstLine="709"/>
        <w:rPr>
          <w:rFonts w:ascii="Times New Roman" w:hAnsi="Times New Roman" w:cs="Times New Roman"/>
          <w:sz w:val="24"/>
          <w:szCs w:val="24"/>
        </w:rPr>
      </w:pPr>
      <w:r w:rsidRPr="004B538F">
        <w:rPr>
          <w:rFonts w:ascii="Times New Roman" w:hAnsi="Times New Roman" w:cs="Times New Roman"/>
          <w:sz w:val="24"/>
          <w:szCs w:val="24"/>
        </w:rPr>
        <w:t>E pelo lado da inflação, temos que uma v</w:t>
      </w:r>
      <w:r w:rsidR="00F61A15">
        <w:rPr>
          <w:rFonts w:ascii="Times New Roman" w:hAnsi="Times New Roman" w:cs="Times New Roman"/>
          <w:sz w:val="24"/>
          <w:szCs w:val="24"/>
        </w:rPr>
        <w:t>ariação positiva desse índice</w:t>
      </w:r>
      <w:r w:rsidRPr="004B538F">
        <w:rPr>
          <w:rFonts w:ascii="Times New Roman" w:hAnsi="Times New Roman" w:cs="Times New Roman"/>
          <w:sz w:val="24"/>
          <w:szCs w:val="24"/>
        </w:rPr>
        <w:t xml:space="preserve"> eleva os preços dos produtos reduzindo o consumo, ocasionando queda na demanda efetiva, motivando uma contenção por parte dos empresários, levando por sua vez a redução dos investimentos. Com menos projetos de investimentos, menos as firmas a necessidade da captação de recursos de financiamento também reduzirá.  </w:t>
      </w:r>
    </w:p>
    <w:p w:rsidR="00823C87" w:rsidRPr="004B538F" w:rsidRDefault="00F80075" w:rsidP="00293FD5">
      <w:pPr>
        <w:pStyle w:val="SemEspaamento"/>
        <w:ind w:firstLine="709"/>
        <w:rPr>
          <w:rFonts w:ascii="Times New Roman" w:hAnsi="Times New Roman" w:cs="Times New Roman"/>
          <w:sz w:val="24"/>
          <w:szCs w:val="24"/>
        </w:rPr>
      </w:pPr>
      <w:r w:rsidRPr="004B538F">
        <w:rPr>
          <w:rFonts w:ascii="Times New Roman" w:hAnsi="Times New Roman" w:cs="Times New Roman"/>
          <w:bCs/>
          <w:sz w:val="24"/>
          <w:szCs w:val="24"/>
          <w:lang w:eastAsia="pt-BR"/>
        </w:rPr>
        <w:t>Mas vale ressaltar que por meio da an</w:t>
      </w:r>
      <w:r w:rsidR="003400D9" w:rsidRPr="004B538F">
        <w:rPr>
          <w:rFonts w:ascii="Times New Roman" w:hAnsi="Times New Roman" w:cs="Times New Roman"/>
          <w:bCs/>
          <w:sz w:val="24"/>
          <w:szCs w:val="24"/>
          <w:lang w:eastAsia="pt-BR"/>
        </w:rPr>
        <w:t>á</w:t>
      </w:r>
      <w:r w:rsidRPr="004B538F">
        <w:rPr>
          <w:rFonts w:ascii="Times New Roman" w:hAnsi="Times New Roman" w:cs="Times New Roman"/>
          <w:bCs/>
          <w:sz w:val="24"/>
          <w:szCs w:val="24"/>
          <w:lang w:eastAsia="pt-BR"/>
        </w:rPr>
        <w:t>lise da decomposição da variância e d</w:t>
      </w:r>
      <w:r w:rsidR="003400D9" w:rsidRPr="004B538F">
        <w:rPr>
          <w:rFonts w:ascii="Times New Roman" w:hAnsi="Times New Roman" w:cs="Times New Roman"/>
          <w:bCs/>
          <w:sz w:val="24"/>
          <w:szCs w:val="24"/>
          <w:lang w:eastAsia="pt-BR"/>
        </w:rPr>
        <w:t>a</w:t>
      </w:r>
      <w:r w:rsidRPr="004B538F">
        <w:rPr>
          <w:rFonts w:ascii="Times New Roman" w:hAnsi="Times New Roman" w:cs="Times New Roman"/>
          <w:bCs/>
          <w:sz w:val="24"/>
          <w:szCs w:val="24"/>
          <w:lang w:eastAsia="pt-BR"/>
        </w:rPr>
        <w:t xml:space="preserve"> função impulso </w:t>
      </w:r>
      <w:r w:rsidR="00F32518" w:rsidRPr="004B538F">
        <w:rPr>
          <w:rFonts w:ascii="Times New Roman" w:hAnsi="Times New Roman" w:cs="Times New Roman"/>
          <w:bCs/>
          <w:sz w:val="24"/>
          <w:szCs w:val="24"/>
          <w:lang w:eastAsia="pt-BR"/>
        </w:rPr>
        <w:t>resposta foi constatado que</w:t>
      </w:r>
      <w:r w:rsidR="00F32518" w:rsidRPr="004B538F">
        <w:rPr>
          <w:rFonts w:ascii="Times New Roman" w:hAnsi="Times New Roman" w:cs="Times New Roman"/>
          <w:b/>
          <w:bCs/>
          <w:sz w:val="24"/>
          <w:szCs w:val="24"/>
          <w:lang w:eastAsia="pt-BR"/>
        </w:rPr>
        <w:t xml:space="preserve"> </w:t>
      </w:r>
      <w:r w:rsidR="00F32518" w:rsidRPr="004B538F">
        <w:rPr>
          <w:rFonts w:ascii="Times New Roman" w:hAnsi="Times New Roman" w:cs="Times New Roman"/>
          <w:sz w:val="24"/>
          <w:szCs w:val="24"/>
        </w:rPr>
        <w:t>a maior parte dos desvios causados pela variância da variável IPO é explicada por variações sofrida nela mesma, com uma participação de mais de 90,0%, ao longo dos dez meses.</w:t>
      </w:r>
      <w:r w:rsidR="00534246" w:rsidRPr="004B538F">
        <w:rPr>
          <w:rFonts w:ascii="Times New Roman" w:hAnsi="Times New Roman" w:cs="Times New Roman"/>
          <w:sz w:val="24"/>
          <w:szCs w:val="24"/>
        </w:rPr>
        <w:t xml:space="preserve"> Em seguida estão as variáveis </w:t>
      </w:r>
      <w:proofErr w:type="spellStart"/>
      <w:r w:rsidR="00534246" w:rsidRPr="004B538F">
        <w:rPr>
          <w:rFonts w:ascii="Times New Roman" w:hAnsi="Times New Roman" w:cs="Times New Roman"/>
          <w:sz w:val="24"/>
          <w:szCs w:val="24"/>
        </w:rPr>
        <w:t>S</w:t>
      </w:r>
      <w:r w:rsidR="003A21A1" w:rsidRPr="004B538F">
        <w:rPr>
          <w:rFonts w:ascii="Times New Roman" w:hAnsi="Times New Roman" w:cs="Times New Roman"/>
          <w:sz w:val="24"/>
          <w:szCs w:val="24"/>
        </w:rPr>
        <w:t>elic</w:t>
      </w:r>
      <w:proofErr w:type="spellEnd"/>
      <w:r w:rsidR="00534246" w:rsidRPr="004B538F">
        <w:rPr>
          <w:rFonts w:ascii="Times New Roman" w:hAnsi="Times New Roman" w:cs="Times New Roman"/>
          <w:sz w:val="24"/>
          <w:szCs w:val="24"/>
        </w:rPr>
        <w:t xml:space="preserve"> e IPCA.</w:t>
      </w:r>
    </w:p>
    <w:p w:rsidR="00534246" w:rsidRPr="004B538F" w:rsidRDefault="00534246" w:rsidP="00557E7A">
      <w:pPr>
        <w:pStyle w:val="SemEspaamento"/>
        <w:ind w:firstLine="851"/>
        <w:rPr>
          <w:rFonts w:ascii="Times New Roman" w:hAnsi="Times New Roman" w:cs="Times New Roman"/>
          <w:b/>
          <w:bCs/>
          <w:sz w:val="24"/>
          <w:szCs w:val="24"/>
          <w:lang w:eastAsia="pt-BR"/>
        </w:rPr>
      </w:pPr>
    </w:p>
    <w:p w:rsidR="00545C51" w:rsidRPr="004B538F" w:rsidRDefault="00545C51" w:rsidP="00E806F6">
      <w:pPr>
        <w:pStyle w:val="SemEspaamento"/>
        <w:rPr>
          <w:rFonts w:ascii="Times New Roman" w:hAnsi="Times New Roman" w:cs="Times New Roman"/>
          <w:b/>
          <w:bCs/>
          <w:sz w:val="24"/>
          <w:szCs w:val="24"/>
        </w:rPr>
      </w:pPr>
      <w:r w:rsidRPr="004B538F">
        <w:rPr>
          <w:rFonts w:ascii="Times New Roman" w:hAnsi="Times New Roman" w:cs="Times New Roman"/>
          <w:b/>
          <w:bCs/>
          <w:sz w:val="24"/>
          <w:szCs w:val="24"/>
        </w:rPr>
        <w:t xml:space="preserve">REFERÊNCIAS </w:t>
      </w:r>
    </w:p>
    <w:p w:rsidR="00545C51" w:rsidRPr="004B538F" w:rsidRDefault="00545C51" w:rsidP="00E806F6">
      <w:pPr>
        <w:pStyle w:val="SemEspaamento"/>
        <w:rPr>
          <w:rFonts w:ascii="Times New Roman" w:hAnsi="Times New Roman" w:cs="Times New Roman"/>
          <w:sz w:val="24"/>
          <w:szCs w:val="24"/>
        </w:rPr>
      </w:pP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ALDRIGHI, Dante Mendes. </w:t>
      </w:r>
      <w:r w:rsidRPr="009D0340">
        <w:rPr>
          <w:rFonts w:ascii="Times New Roman" w:eastAsia="Times New Roman" w:hAnsi="Times New Roman" w:cs="Times New Roman"/>
          <w:b/>
          <w:sz w:val="24"/>
          <w:szCs w:val="24"/>
          <w:lang w:val="en-US" w:eastAsia="pt-BR"/>
        </w:rPr>
        <w:t xml:space="preserve">As Ofertas Públicas Iniciais </w:t>
      </w:r>
      <w:proofErr w:type="gramStart"/>
      <w:r w:rsidRPr="009D0340">
        <w:rPr>
          <w:rFonts w:ascii="Times New Roman" w:eastAsia="Times New Roman" w:hAnsi="Times New Roman" w:cs="Times New Roman"/>
          <w:b/>
          <w:sz w:val="24"/>
          <w:szCs w:val="24"/>
          <w:lang w:val="en-US" w:eastAsia="pt-BR"/>
        </w:rPr>
        <w:t>na</w:t>
      </w:r>
      <w:proofErr w:type="gramEnd"/>
      <w:r w:rsidRPr="009D0340">
        <w:rPr>
          <w:rFonts w:ascii="Times New Roman" w:eastAsia="Times New Roman" w:hAnsi="Times New Roman" w:cs="Times New Roman"/>
          <w:b/>
          <w:sz w:val="24"/>
          <w:szCs w:val="24"/>
          <w:lang w:val="en-US" w:eastAsia="pt-BR"/>
        </w:rPr>
        <w:t xml:space="preserve"> Bovespa no </w:t>
      </w:r>
      <w:r w:rsidR="003400D9" w:rsidRPr="009D0340">
        <w:rPr>
          <w:rFonts w:ascii="Times New Roman" w:eastAsia="Times New Roman" w:hAnsi="Times New Roman" w:cs="Times New Roman"/>
          <w:b/>
          <w:sz w:val="24"/>
          <w:szCs w:val="24"/>
          <w:lang w:val="en-US" w:eastAsia="pt-BR"/>
        </w:rPr>
        <w:t>período recente: características das empresas, estrutura de propriedade e de controle, e desempenho</w:t>
      </w:r>
      <w:r w:rsidRPr="009D0340">
        <w:rPr>
          <w:rFonts w:ascii="Times New Roman" w:eastAsia="Times New Roman" w:hAnsi="Times New Roman" w:cs="Times New Roman"/>
          <w:b/>
          <w:sz w:val="24"/>
          <w:szCs w:val="24"/>
          <w:lang w:val="en-US" w:eastAsia="pt-BR"/>
        </w:rPr>
        <w:t>.</w:t>
      </w:r>
      <w:r w:rsidRPr="009D0340">
        <w:rPr>
          <w:rFonts w:ascii="Times New Roman" w:eastAsia="Times New Roman" w:hAnsi="Times New Roman" w:cs="Times New Roman"/>
          <w:sz w:val="24"/>
          <w:szCs w:val="24"/>
          <w:lang w:val="en-US" w:eastAsia="pt-BR"/>
        </w:rPr>
        <w:t xml:space="preserve"> In: XXXVIII Encontro Nacional de Economia - ANPEC, 2010, Salvador. Anais do XXXVIII Encontro Nacional de Economia - ANPEC, 2010.</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ALEXANDER, C. </w:t>
      </w:r>
      <w:r w:rsidRPr="009D0340">
        <w:rPr>
          <w:rFonts w:ascii="Times New Roman" w:eastAsia="Times New Roman" w:hAnsi="Times New Roman" w:cs="Times New Roman"/>
          <w:b/>
          <w:sz w:val="24"/>
          <w:szCs w:val="24"/>
          <w:lang w:val="en-US" w:eastAsia="pt-BR"/>
        </w:rPr>
        <w:t>Modelos de mercados.</w:t>
      </w:r>
      <w:proofErr w:type="gramEnd"/>
      <w:r w:rsidRPr="009D0340">
        <w:rPr>
          <w:rFonts w:ascii="Times New Roman" w:eastAsia="Times New Roman" w:hAnsi="Times New Roman" w:cs="Times New Roman"/>
          <w:b/>
          <w:sz w:val="24"/>
          <w:szCs w:val="24"/>
          <w:lang w:val="en-US" w:eastAsia="pt-BR"/>
        </w:rPr>
        <w:t xml:space="preserve"> Um guia para analise de informações financeiras.</w:t>
      </w:r>
      <w:r w:rsidRPr="009D0340">
        <w:rPr>
          <w:rFonts w:ascii="Times New Roman" w:eastAsia="Times New Roman" w:hAnsi="Times New Roman" w:cs="Times New Roman"/>
          <w:sz w:val="24"/>
          <w:szCs w:val="24"/>
          <w:lang w:val="en-US" w:eastAsia="pt-BR"/>
        </w:rPr>
        <w:t xml:space="preserve"> </w:t>
      </w:r>
      <w:proofErr w:type="gramStart"/>
      <w:r w:rsidRPr="009D0340">
        <w:rPr>
          <w:rFonts w:ascii="Times New Roman" w:eastAsia="Times New Roman" w:hAnsi="Times New Roman" w:cs="Times New Roman"/>
          <w:sz w:val="24"/>
          <w:szCs w:val="24"/>
          <w:lang w:val="en-US" w:eastAsia="pt-BR"/>
        </w:rPr>
        <w:t>trad</w:t>
      </w:r>
      <w:proofErr w:type="gramEnd"/>
      <w:r w:rsidRPr="009D0340">
        <w:rPr>
          <w:rFonts w:ascii="Times New Roman" w:eastAsia="Times New Roman" w:hAnsi="Times New Roman" w:cs="Times New Roman"/>
          <w:sz w:val="24"/>
          <w:szCs w:val="24"/>
          <w:lang w:val="en-US" w:eastAsia="pt-BR"/>
        </w:rPr>
        <w:t xml:space="preserve">. Jose Carlos de Souza Santos. Sao Paulo: </w:t>
      </w:r>
      <w:proofErr w:type="spellStart"/>
      <w:r w:rsidRPr="009D0340">
        <w:rPr>
          <w:rFonts w:ascii="Times New Roman" w:eastAsia="Times New Roman" w:hAnsi="Times New Roman" w:cs="Times New Roman"/>
          <w:sz w:val="24"/>
          <w:szCs w:val="24"/>
          <w:lang w:val="en-US" w:eastAsia="pt-BR"/>
        </w:rPr>
        <w:t>Bolsa</w:t>
      </w:r>
      <w:proofErr w:type="spellEnd"/>
      <w:r w:rsidRPr="009D0340">
        <w:rPr>
          <w:rFonts w:ascii="Times New Roman" w:eastAsia="Times New Roman" w:hAnsi="Times New Roman" w:cs="Times New Roman"/>
          <w:sz w:val="24"/>
          <w:szCs w:val="24"/>
          <w:lang w:val="en-US" w:eastAsia="pt-BR"/>
        </w:rPr>
        <w:t xml:space="preserve"> de </w:t>
      </w:r>
      <w:proofErr w:type="spellStart"/>
      <w:r w:rsidRPr="009D0340">
        <w:rPr>
          <w:rFonts w:ascii="Times New Roman" w:eastAsia="Times New Roman" w:hAnsi="Times New Roman" w:cs="Times New Roman"/>
          <w:sz w:val="24"/>
          <w:szCs w:val="24"/>
          <w:lang w:val="en-US" w:eastAsia="pt-BR"/>
        </w:rPr>
        <w:t>Mercadorias</w:t>
      </w:r>
      <w:proofErr w:type="spellEnd"/>
      <w:r w:rsidRPr="009D0340">
        <w:rPr>
          <w:rFonts w:ascii="Times New Roman" w:eastAsia="Times New Roman" w:hAnsi="Times New Roman" w:cs="Times New Roman"/>
          <w:sz w:val="24"/>
          <w:szCs w:val="24"/>
          <w:lang w:val="en-US" w:eastAsia="pt-BR"/>
        </w:rPr>
        <w:t xml:space="preserve"> &amp; Futuros, 2005.</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AMEER, Rashid. </w:t>
      </w:r>
      <w:proofErr w:type="gramStart"/>
      <w:r w:rsidRPr="009D0340">
        <w:rPr>
          <w:rFonts w:ascii="Times New Roman" w:eastAsia="Times New Roman" w:hAnsi="Times New Roman" w:cs="Times New Roman"/>
          <w:b/>
          <w:sz w:val="24"/>
          <w:szCs w:val="24"/>
          <w:lang w:val="en-US" w:eastAsia="pt-BR"/>
        </w:rPr>
        <w:t>Macroeconomic Factors and IPOs in Malaysia.</w:t>
      </w:r>
      <w:proofErr w:type="gramEnd"/>
      <w:r w:rsidRPr="009D0340">
        <w:rPr>
          <w:rFonts w:ascii="Times New Roman" w:eastAsia="Times New Roman" w:hAnsi="Times New Roman" w:cs="Times New Roman"/>
          <w:sz w:val="24"/>
          <w:szCs w:val="24"/>
          <w:lang w:val="en-US" w:eastAsia="pt-BR"/>
        </w:rPr>
        <w:t xml:space="preserve"> Social Science </w:t>
      </w:r>
      <w:proofErr w:type="spellStart"/>
      <w:r w:rsidRPr="009D0340">
        <w:rPr>
          <w:rFonts w:ascii="Times New Roman" w:eastAsia="Times New Roman" w:hAnsi="Times New Roman" w:cs="Times New Roman"/>
          <w:sz w:val="24"/>
          <w:szCs w:val="24"/>
          <w:lang w:val="en-US" w:eastAsia="pt-BR"/>
        </w:rPr>
        <w:t>Rechearch</w:t>
      </w:r>
      <w:proofErr w:type="spellEnd"/>
      <w:r w:rsidRPr="009D0340">
        <w:rPr>
          <w:rFonts w:ascii="Times New Roman" w:eastAsia="Times New Roman" w:hAnsi="Times New Roman" w:cs="Times New Roman"/>
          <w:sz w:val="24"/>
          <w:szCs w:val="24"/>
          <w:lang w:val="en-US" w:eastAsia="pt-BR"/>
        </w:rPr>
        <w:t xml:space="preserve"> Network, 2011.   </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ANH L. Tran &amp; Bang Nam </w:t>
      </w:r>
      <w:proofErr w:type="spellStart"/>
      <w:r w:rsidRPr="009D0340">
        <w:rPr>
          <w:rFonts w:ascii="Times New Roman" w:eastAsia="Times New Roman" w:hAnsi="Times New Roman" w:cs="Times New Roman"/>
          <w:sz w:val="24"/>
          <w:szCs w:val="24"/>
          <w:lang w:val="en-US" w:eastAsia="pt-BR"/>
        </w:rPr>
        <w:t>Jeon</w:t>
      </w:r>
      <w:proofErr w:type="spellEnd"/>
      <w:r w:rsidRPr="009D0340">
        <w:rPr>
          <w:rFonts w:ascii="Times New Roman" w:eastAsia="Times New Roman" w:hAnsi="Times New Roman" w:cs="Times New Roman"/>
          <w:sz w:val="24"/>
          <w:szCs w:val="24"/>
          <w:lang w:val="en-US" w:eastAsia="pt-BR"/>
        </w:rPr>
        <w:t>.</w:t>
      </w:r>
      <w:proofErr w:type="gramEnd"/>
      <w:r w:rsidRPr="009D0340">
        <w:rPr>
          <w:rFonts w:ascii="Times New Roman" w:eastAsia="Times New Roman" w:hAnsi="Times New Roman" w:cs="Times New Roman"/>
          <w:sz w:val="24"/>
          <w:szCs w:val="24"/>
          <w:lang w:val="en-US" w:eastAsia="pt-BR"/>
        </w:rPr>
        <w:t xml:space="preserve"> </w:t>
      </w:r>
      <w:r w:rsidRPr="009D0340">
        <w:rPr>
          <w:rFonts w:ascii="Times New Roman" w:eastAsia="Times New Roman" w:hAnsi="Times New Roman" w:cs="Times New Roman"/>
          <w:b/>
          <w:sz w:val="24"/>
          <w:szCs w:val="24"/>
          <w:lang w:val="en-US" w:eastAsia="pt-BR"/>
        </w:rPr>
        <w:t xml:space="preserve">The dynamic impact of macroeconomic factors on initial public offerings: evidence from time-series analysis. </w:t>
      </w:r>
      <w:proofErr w:type="gramStart"/>
      <w:r w:rsidRPr="009D0340">
        <w:rPr>
          <w:rFonts w:ascii="Times New Roman" w:eastAsia="Times New Roman" w:hAnsi="Times New Roman" w:cs="Times New Roman"/>
          <w:sz w:val="24"/>
          <w:szCs w:val="24"/>
          <w:lang w:val="en-US" w:eastAsia="pt-BR"/>
        </w:rPr>
        <w:t>Applied Economics, 43:23, 3187-3201, 2011.</w:t>
      </w:r>
      <w:proofErr w:type="gramEnd"/>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BM&amp;FBOVESPA. </w:t>
      </w:r>
      <w:r w:rsidRPr="009D0340">
        <w:rPr>
          <w:rFonts w:ascii="Times New Roman" w:eastAsia="Times New Roman" w:hAnsi="Times New Roman" w:cs="Times New Roman"/>
          <w:b/>
          <w:sz w:val="24"/>
          <w:szCs w:val="24"/>
          <w:lang w:val="en-US" w:eastAsia="pt-BR"/>
        </w:rPr>
        <w:t>Ações: captação de recursos de um jeito transparente e seguro.</w:t>
      </w:r>
      <w:r w:rsidRPr="009D0340">
        <w:rPr>
          <w:rFonts w:ascii="Times New Roman" w:eastAsia="Times New Roman" w:hAnsi="Times New Roman" w:cs="Times New Roman"/>
          <w:sz w:val="24"/>
          <w:szCs w:val="24"/>
          <w:lang w:val="en-US" w:eastAsia="pt-BR"/>
        </w:rPr>
        <w:t xml:space="preserve"> Disponível em &lt;</w:t>
      </w:r>
      <w:hyperlink r:id="rId109" w:history="1">
        <w:r w:rsidRPr="009D0340">
          <w:rPr>
            <w:rFonts w:ascii="Times New Roman" w:eastAsia="Times New Roman" w:hAnsi="Times New Roman" w:cs="Times New Roman"/>
            <w:sz w:val="24"/>
            <w:szCs w:val="24"/>
            <w:lang w:val="en-US" w:eastAsia="pt-BR"/>
          </w:rPr>
          <w:t>http://www.bmfbovespa.com.br/empresas/pages/empresas_acoes.asp</w:t>
        </w:r>
      </w:hyperlink>
      <w:r w:rsidRPr="009D0340">
        <w:rPr>
          <w:rFonts w:ascii="Times New Roman" w:eastAsia="Times New Roman" w:hAnsi="Times New Roman" w:cs="Times New Roman"/>
          <w:sz w:val="24"/>
          <w:szCs w:val="24"/>
          <w:lang w:val="en-US" w:eastAsia="pt-BR"/>
        </w:rPr>
        <w:t xml:space="preserve">&gt;. </w:t>
      </w:r>
      <w:proofErr w:type="spellStart"/>
      <w:r w:rsidRPr="009D0340">
        <w:rPr>
          <w:rFonts w:ascii="Times New Roman" w:eastAsia="Times New Roman" w:hAnsi="Times New Roman" w:cs="Times New Roman"/>
          <w:sz w:val="24"/>
          <w:szCs w:val="24"/>
          <w:lang w:val="en-US" w:eastAsia="pt-BR"/>
        </w:rPr>
        <w:t>Acesso</w:t>
      </w:r>
      <w:proofErr w:type="spellEnd"/>
      <w:r w:rsidRPr="009D0340">
        <w:rPr>
          <w:rFonts w:ascii="Times New Roman" w:eastAsia="Times New Roman" w:hAnsi="Times New Roman" w:cs="Times New Roman"/>
          <w:sz w:val="24"/>
          <w:szCs w:val="24"/>
          <w:lang w:val="en-US" w:eastAsia="pt-BR"/>
        </w:rPr>
        <w:t xml:space="preserve"> </w:t>
      </w:r>
      <w:proofErr w:type="spellStart"/>
      <w:r w:rsidRPr="009D0340">
        <w:rPr>
          <w:rFonts w:ascii="Times New Roman" w:eastAsia="Times New Roman" w:hAnsi="Times New Roman" w:cs="Times New Roman"/>
          <w:sz w:val="24"/>
          <w:szCs w:val="24"/>
          <w:lang w:val="en-US" w:eastAsia="pt-BR"/>
        </w:rPr>
        <w:t>em</w:t>
      </w:r>
      <w:proofErr w:type="spellEnd"/>
      <w:r w:rsidRPr="009D0340">
        <w:rPr>
          <w:rFonts w:ascii="Times New Roman" w:eastAsia="Times New Roman" w:hAnsi="Times New Roman" w:cs="Times New Roman"/>
          <w:sz w:val="24"/>
          <w:szCs w:val="24"/>
          <w:lang w:val="en-US" w:eastAsia="pt-BR"/>
        </w:rPr>
        <w:t xml:space="preserve">: 27 de </w:t>
      </w:r>
      <w:proofErr w:type="spellStart"/>
      <w:r w:rsidRPr="009D0340">
        <w:rPr>
          <w:rFonts w:ascii="Times New Roman" w:eastAsia="Times New Roman" w:hAnsi="Times New Roman" w:cs="Times New Roman"/>
          <w:sz w:val="24"/>
          <w:szCs w:val="24"/>
          <w:lang w:val="en-US" w:eastAsia="pt-BR"/>
        </w:rPr>
        <w:t>Maio</w:t>
      </w:r>
      <w:proofErr w:type="spellEnd"/>
      <w:r w:rsidRPr="009D0340">
        <w:rPr>
          <w:rFonts w:ascii="Times New Roman" w:eastAsia="Times New Roman" w:hAnsi="Times New Roman" w:cs="Times New Roman"/>
          <w:sz w:val="24"/>
          <w:szCs w:val="24"/>
          <w:lang w:val="en-US" w:eastAsia="pt-BR"/>
        </w:rPr>
        <w:t xml:space="preserve"> de 2012.</w:t>
      </w:r>
    </w:p>
    <w:p w:rsidR="00845F59" w:rsidRPr="009D0340" w:rsidRDefault="00845F5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lastRenderedPageBreak/>
        <w:t xml:space="preserve">BOX, G.; JENKINS, G. </w:t>
      </w:r>
      <w:r w:rsidRPr="009D0340">
        <w:rPr>
          <w:rFonts w:ascii="Times New Roman" w:eastAsia="Times New Roman" w:hAnsi="Times New Roman" w:cs="Times New Roman"/>
          <w:b/>
          <w:sz w:val="24"/>
          <w:szCs w:val="24"/>
          <w:lang w:val="en-US" w:eastAsia="pt-BR"/>
        </w:rPr>
        <w:t>Time series analysis: forecasting and control.</w:t>
      </w:r>
      <w:r w:rsidRPr="009D0340">
        <w:rPr>
          <w:rFonts w:ascii="Times New Roman" w:eastAsia="Times New Roman" w:hAnsi="Times New Roman" w:cs="Times New Roman"/>
          <w:sz w:val="24"/>
          <w:szCs w:val="24"/>
          <w:lang w:val="en-US" w:eastAsia="pt-BR"/>
        </w:rPr>
        <w:t xml:space="preserve"> rev. ed., Oakland, California: Holden-Day, 1976.</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CANUTO, O.; SANTOS, P. F. dos.</w:t>
      </w:r>
      <w:proofErr w:type="gramEnd"/>
      <w:r w:rsidRPr="009D0340">
        <w:rPr>
          <w:rFonts w:ascii="Times New Roman" w:eastAsia="Times New Roman" w:hAnsi="Times New Roman" w:cs="Times New Roman"/>
          <w:sz w:val="24"/>
          <w:szCs w:val="24"/>
          <w:lang w:val="en-US" w:eastAsia="pt-BR"/>
        </w:rPr>
        <w:t xml:space="preserve"> </w:t>
      </w:r>
      <w:proofErr w:type="gramStart"/>
      <w:r w:rsidRPr="009D0340">
        <w:rPr>
          <w:rFonts w:ascii="Times New Roman" w:eastAsia="Times New Roman" w:hAnsi="Times New Roman" w:cs="Times New Roman"/>
          <w:b/>
          <w:sz w:val="24"/>
          <w:szCs w:val="24"/>
          <w:lang w:val="en-US" w:eastAsia="pt-BR"/>
        </w:rPr>
        <w:t>Risco-soberano e prêmios de risco em economias emergentes.</w:t>
      </w:r>
      <w:proofErr w:type="gramEnd"/>
      <w:r w:rsidRPr="009D0340">
        <w:rPr>
          <w:rFonts w:ascii="Times New Roman" w:eastAsia="Times New Roman" w:hAnsi="Times New Roman" w:cs="Times New Roman"/>
          <w:sz w:val="24"/>
          <w:szCs w:val="24"/>
          <w:lang w:val="en-US" w:eastAsia="pt-BR"/>
        </w:rPr>
        <w:t xml:space="preserve"> Ministério da Fazenda, Secretaria de Assuntos Internacionais, Temas de economia internacional, Jan. 2003b.</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CHRIST, C. F. </w:t>
      </w:r>
      <w:proofErr w:type="gramStart"/>
      <w:r w:rsidRPr="009D0340">
        <w:rPr>
          <w:rFonts w:ascii="Times New Roman" w:eastAsia="Times New Roman" w:hAnsi="Times New Roman" w:cs="Times New Roman"/>
          <w:b/>
          <w:sz w:val="24"/>
          <w:szCs w:val="24"/>
          <w:lang w:val="en-US" w:eastAsia="pt-BR"/>
        </w:rPr>
        <w:t xml:space="preserve">The Cowles Commission's contributions to econometrics at Chicago, </w:t>
      </w:r>
      <w:r w:rsidRPr="009D0340">
        <w:rPr>
          <w:rFonts w:ascii="Times New Roman" w:eastAsia="Times New Roman" w:hAnsi="Times New Roman" w:cs="Times New Roman"/>
          <w:sz w:val="24"/>
          <w:szCs w:val="24"/>
          <w:lang w:val="en-US" w:eastAsia="pt-BR"/>
        </w:rPr>
        <w:t>1939-1955.</w:t>
      </w:r>
      <w:proofErr w:type="gramEnd"/>
      <w:r w:rsidRPr="009D0340">
        <w:rPr>
          <w:rFonts w:ascii="Times New Roman" w:eastAsia="Times New Roman" w:hAnsi="Times New Roman" w:cs="Times New Roman"/>
          <w:sz w:val="24"/>
          <w:szCs w:val="24"/>
          <w:lang w:val="en-US" w:eastAsia="pt-BR"/>
        </w:rPr>
        <w:t xml:space="preserve"> </w:t>
      </w:r>
      <w:proofErr w:type="gramStart"/>
      <w:r w:rsidRPr="009D0340">
        <w:rPr>
          <w:rFonts w:ascii="Times New Roman" w:eastAsia="Times New Roman" w:hAnsi="Times New Roman" w:cs="Times New Roman"/>
          <w:sz w:val="24"/>
          <w:szCs w:val="24"/>
          <w:lang w:val="en-US" w:eastAsia="pt-BR"/>
        </w:rPr>
        <w:t>JEL, 1994.</w:t>
      </w:r>
      <w:proofErr w:type="gramEnd"/>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DICKEY, D.A. and FULLER, W.A. </w:t>
      </w:r>
      <w:r w:rsidRPr="009D0340">
        <w:rPr>
          <w:rFonts w:ascii="Times New Roman" w:eastAsia="Times New Roman" w:hAnsi="Times New Roman" w:cs="Times New Roman"/>
          <w:b/>
          <w:sz w:val="24"/>
          <w:szCs w:val="24"/>
          <w:lang w:val="en-US" w:eastAsia="pt-BR"/>
        </w:rPr>
        <w:t>Distribution of the estimators for autoregressive time series with a unit root.</w:t>
      </w:r>
      <w:r w:rsidRPr="009D0340">
        <w:rPr>
          <w:rFonts w:ascii="Times New Roman" w:eastAsia="Times New Roman" w:hAnsi="Times New Roman" w:cs="Times New Roman"/>
          <w:sz w:val="24"/>
          <w:szCs w:val="24"/>
          <w:lang w:val="en-US" w:eastAsia="pt-BR"/>
        </w:rPr>
        <w:t xml:space="preserve"> </w:t>
      </w:r>
      <w:proofErr w:type="gramStart"/>
      <w:r w:rsidRPr="009D0340">
        <w:rPr>
          <w:rFonts w:ascii="Times New Roman" w:eastAsia="Times New Roman" w:hAnsi="Times New Roman" w:cs="Times New Roman"/>
          <w:sz w:val="24"/>
          <w:szCs w:val="24"/>
          <w:lang w:val="en-US" w:eastAsia="pt-BR"/>
        </w:rPr>
        <w:t>Journal of the American Statistical Association, 74, 427-431, 1979.</w:t>
      </w:r>
      <w:proofErr w:type="gramEnd"/>
    </w:p>
    <w:p w:rsidR="003400D9" w:rsidRPr="009D0340" w:rsidRDefault="0092298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ENDERS, W. </w:t>
      </w:r>
      <w:r w:rsidRPr="009D0340">
        <w:rPr>
          <w:rFonts w:ascii="Times New Roman" w:eastAsia="Times New Roman" w:hAnsi="Times New Roman" w:cs="Times New Roman"/>
          <w:b/>
          <w:sz w:val="24"/>
          <w:szCs w:val="24"/>
          <w:lang w:val="en-US" w:eastAsia="pt-BR"/>
        </w:rPr>
        <w:t>Applied econometric time series.</w:t>
      </w:r>
      <w:proofErr w:type="gramEnd"/>
      <w:r w:rsidRPr="009D0340">
        <w:rPr>
          <w:rFonts w:ascii="Times New Roman" w:eastAsia="Times New Roman" w:hAnsi="Times New Roman" w:cs="Times New Roman"/>
          <w:sz w:val="24"/>
          <w:szCs w:val="24"/>
          <w:lang w:val="en-US" w:eastAsia="pt-BR"/>
        </w:rPr>
        <w:t xml:space="preserve"> New York: John Wiley &amp; Sons, 1995. </w:t>
      </w:r>
    </w:p>
    <w:p w:rsidR="00922989" w:rsidRPr="009D0340" w:rsidRDefault="0092298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HAMILTON, J. D. </w:t>
      </w:r>
      <w:r w:rsidRPr="009D0340">
        <w:rPr>
          <w:rFonts w:ascii="Times New Roman" w:eastAsia="Times New Roman" w:hAnsi="Times New Roman" w:cs="Times New Roman"/>
          <w:b/>
          <w:sz w:val="24"/>
          <w:szCs w:val="24"/>
          <w:lang w:val="en-US" w:eastAsia="pt-BR"/>
        </w:rPr>
        <w:t>Time series analysis.</w:t>
      </w:r>
      <w:proofErr w:type="gramEnd"/>
      <w:r w:rsidRPr="009D0340">
        <w:rPr>
          <w:rFonts w:ascii="Times New Roman" w:eastAsia="Times New Roman" w:hAnsi="Times New Roman" w:cs="Times New Roman"/>
          <w:sz w:val="24"/>
          <w:szCs w:val="24"/>
          <w:lang w:val="en-US" w:eastAsia="pt-BR"/>
        </w:rPr>
        <w:t xml:space="preserve"> New Jersey: Princeton University Press, 1994.</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ENGLE, R. </w:t>
      </w:r>
      <w:r w:rsidRPr="009D0340">
        <w:rPr>
          <w:rFonts w:ascii="Times New Roman" w:eastAsia="Times New Roman" w:hAnsi="Times New Roman" w:cs="Times New Roman"/>
          <w:b/>
          <w:sz w:val="24"/>
          <w:szCs w:val="24"/>
          <w:lang w:val="en-US" w:eastAsia="pt-BR"/>
        </w:rPr>
        <w:t xml:space="preserve">Autoregressive Conditional </w:t>
      </w:r>
      <w:proofErr w:type="spellStart"/>
      <w:r w:rsidRPr="009D0340">
        <w:rPr>
          <w:rFonts w:ascii="Times New Roman" w:eastAsia="Times New Roman" w:hAnsi="Times New Roman" w:cs="Times New Roman"/>
          <w:b/>
          <w:sz w:val="24"/>
          <w:szCs w:val="24"/>
          <w:lang w:val="en-US" w:eastAsia="pt-BR"/>
        </w:rPr>
        <w:t>Heteroskedasticity</w:t>
      </w:r>
      <w:proofErr w:type="spellEnd"/>
      <w:r w:rsidRPr="009D0340">
        <w:rPr>
          <w:rFonts w:ascii="Times New Roman" w:eastAsia="Times New Roman" w:hAnsi="Times New Roman" w:cs="Times New Roman"/>
          <w:b/>
          <w:sz w:val="24"/>
          <w:szCs w:val="24"/>
          <w:lang w:val="en-US" w:eastAsia="pt-BR"/>
        </w:rPr>
        <w:t xml:space="preserve"> with estimates of the variance of United Kingdom inflation.</w:t>
      </w:r>
      <w:r w:rsidRPr="009D0340">
        <w:rPr>
          <w:rFonts w:ascii="Times New Roman" w:eastAsia="Times New Roman" w:hAnsi="Times New Roman" w:cs="Times New Roman"/>
          <w:sz w:val="24"/>
          <w:szCs w:val="24"/>
          <w:lang w:val="en-US" w:eastAsia="pt-BR"/>
        </w:rPr>
        <w:t xml:space="preserve"> </w:t>
      </w:r>
      <w:proofErr w:type="spellStart"/>
      <w:proofErr w:type="gramStart"/>
      <w:r w:rsidRPr="009D0340">
        <w:rPr>
          <w:rFonts w:ascii="Times New Roman" w:eastAsia="Times New Roman" w:hAnsi="Times New Roman" w:cs="Times New Roman"/>
          <w:sz w:val="24"/>
          <w:szCs w:val="24"/>
          <w:lang w:val="en-US" w:eastAsia="pt-BR"/>
        </w:rPr>
        <w:t>Econometrica</w:t>
      </w:r>
      <w:proofErr w:type="spellEnd"/>
      <w:r w:rsidRPr="009D0340">
        <w:rPr>
          <w:rFonts w:ascii="Times New Roman" w:eastAsia="Times New Roman" w:hAnsi="Times New Roman" w:cs="Times New Roman"/>
          <w:sz w:val="24"/>
          <w:szCs w:val="24"/>
          <w:lang w:val="en-US" w:eastAsia="pt-BR"/>
        </w:rPr>
        <w:t xml:space="preserve"> n. 50, p. 987-1007, 1982.</w:t>
      </w:r>
      <w:proofErr w:type="gramEnd"/>
    </w:p>
    <w:p w:rsidR="00922989" w:rsidRPr="009D0340" w:rsidRDefault="0092298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GRANGER, C. W. J. </w:t>
      </w:r>
      <w:r w:rsidRPr="009D0340">
        <w:rPr>
          <w:rFonts w:ascii="Times New Roman" w:eastAsia="Times New Roman" w:hAnsi="Times New Roman" w:cs="Times New Roman"/>
          <w:b/>
          <w:sz w:val="24"/>
          <w:szCs w:val="24"/>
          <w:lang w:val="en-US" w:eastAsia="pt-BR"/>
        </w:rPr>
        <w:t>Investigating causal relations by econometric models and cross-spectral methods.</w:t>
      </w:r>
      <w:proofErr w:type="gramEnd"/>
      <w:r w:rsidRPr="009D0340">
        <w:rPr>
          <w:rFonts w:ascii="Times New Roman" w:eastAsia="Times New Roman" w:hAnsi="Times New Roman" w:cs="Times New Roman"/>
          <w:sz w:val="24"/>
          <w:szCs w:val="24"/>
          <w:lang w:val="en-US" w:eastAsia="pt-BR"/>
        </w:rPr>
        <w:t xml:space="preserve"> </w:t>
      </w:r>
      <w:proofErr w:type="spellStart"/>
      <w:r w:rsidRPr="009D0340">
        <w:rPr>
          <w:rFonts w:ascii="Times New Roman" w:eastAsia="Times New Roman" w:hAnsi="Times New Roman" w:cs="Times New Roman"/>
          <w:sz w:val="24"/>
          <w:szCs w:val="24"/>
          <w:lang w:val="en-US" w:eastAsia="pt-BR"/>
        </w:rPr>
        <w:t>Econometrica</w:t>
      </w:r>
      <w:proofErr w:type="spellEnd"/>
      <w:r w:rsidRPr="009D0340">
        <w:rPr>
          <w:rFonts w:ascii="Times New Roman" w:eastAsia="Times New Roman" w:hAnsi="Times New Roman" w:cs="Times New Roman"/>
          <w:sz w:val="24"/>
          <w:szCs w:val="24"/>
          <w:lang w:val="en-US" w:eastAsia="pt-BR"/>
        </w:rPr>
        <w:t xml:space="preserve"> n. 37, 1969, p. 424-438.</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LAMEIRA, V. </w:t>
      </w:r>
      <w:r w:rsidRPr="009D0340">
        <w:rPr>
          <w:rFonts w:ascii="Times New Roman" w:eastAsia="Times New Roman" w:hAnsi="Times New Roman" w:cs="Times New Roman"/>
          <w:b/>
          <w:sz w:val="24"/>
          <w:szCs w:val="24"/>
          <w:lang w:val="en-US" w:eastAsia="pt-BR"/>
        </w:rPr>
        <w:t xml:space="preserve">Negócios em </w:t>
      </w:r>
      <w:r w:rsidR="003400D9" w:rsidRPr="009D0340">
        <w:rPr>
          <w:rFonts w:ascii="Times New Roman" w:eastAsia="Times New Roman" w:hAnsi="Times New Roman" w:cs="Times New Roman"/>
          <w:b/>
          <w:sz w:val="24"/>
          <w:szCs w:val="24"/>
          <w:lang w:val="en-US" w:eastAsia="pt-BR"/>
        </w:rPr>
        <w:t>bolsa de valores: estratégias para investimentos</w:t>
      </w:r>
      <w:r w:rsidRPr="009D0340">
        <w:rPr>
          <w:rFonts w:ascii="Times New Roman" w:eastAsia="Times New Roman" w:hAnsi="Times New Roman" w:cs="Times New Roman"/>
          <w:b/>
          <w:sz w:val="24"/>
          <w:szCs w:val="24"/>
          <w:lang w:val="en-US" w:eastAsia="pt-BR"/>
        </w:rPr>
        <w:t>.</w:t>
      </w:r>
      <w:r w:rsidRPr="009D0340">
        <w:rPr>
          <w:rFonts w:ascii="Times New Roman" w:eastAsia="Times New Roman" w:hAnsi="Times New Roman" w:cs="Times New Roman"/>
          <w:sz w:val="24"/>
          <w:szCs w:val="24"/>
          <w:lang w:val="en-US" w:eastAsia="pt-BR"/>
        </w:rPr>
        <w:t xml:space="preserve"> São Paulo: Alaúde Editorial, 2005. </w:t>
      </w:r>
    </w:p>
    <w:p w:rsidR="00845F59" w:rsidRPr="009D0340" w:rsidRDefault="00845F5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MAIA, S. F. </w:t>
      </w:r>
      <w:proofErr w:type="spellStart"/>
      <w:r w:rsidRPr="009D0340">
        <w:rPr>
          <w:rFonts w:ascii="Times New Roman" w:eastAsia="Times New Roman" w:hAnsi="Times New Roman" w:cs="Times New Roman"/>
          <w:b/>
          <w:sz w:val="24"/>
          <w:szCs w:val="24"/>
          <w:lang w:val="en-US" w:eastAsia="pt-BR"/>
        </w:rPr>
        <w:t>Modelos</w:t>
      </w:r>
      <w:proofErr w:type="spellEnd"/>
      <w:r w:rsidRPr="009D0340">
        <w:rPr>
          <w:rFonts w:ascii="Times New Roman" w:eastAsia="Times New Roman" w:hAnsi="Times New Roman" w:cs="Times New Roman"/>
          <w:b/>
          <w:sz w:val="24"/>
          <w:szCs w:val="24"/>
          <w:lang w:val="en-US" w:eastAsia="pt-BR"/>
        </w:rPr>
        <w:t xml:space="preserve"> de </w:t>
      </w:r>
      <w:proofErr w:type="spellStart"/>
      <w:r w:rsidRPr="009D0340">
        <w:rPr>
          <w:rFonts w:ascii="Times New Roman" w:eastAsia="Times New Roman" w:hAnsi="Times New Roman" w:cs="Times New Roman"/>
          <w:b/>
          <w:sz w:val="24"/>
          <w:szCs w:val="24"/>
          <w:lang w:val="en-US" w:eastAsia="pt-BR"/>
        </w:rPr>
        <w:t>Vetores</w:t>
      </w:r>
      <w:proofErr w:type="spellEnd"/>
      <w:r w:rsidRPr="009D0340">
        <w:rPr>
          <w:rFonts w:ascii="Times New Roman" w:eastAsia="Times New Roman" w:hAnsi="Times New Roman" w:cs="Times New Roman"/>
          <w:b/>
          <w:sz w:val="24"/>
          <w:szCs w:val="24"/>
          <w:lang w:val="en-US" w:eastAsia="pt-BR"/>
        </w:rPr>
        <w:t xml:space="preserve"> </w:t>
      </w:r>
      <w:proofErr w:type="spellStart"/>
      <w:r w:rsidRPr="009D0340">
        <w:rPr>
          <w:rFonts w:ascii="Times New Roman" w:eastAsia="Times New Roman" w:hAnsi="Times New Roman" w:cs="Times New Roman"/>
          <w:b/>
          <w:sz w:val="24"/>
          <w:szCs w:val="24"/>
          <w:lang w:val="en-US" w:eastAsia="pt-BR"/>
        </w:rPr>
        <w:t>Autoregressivos</w:t>
      </w:r>
      <w:proofErr w:type="spellEnd"/>
      <w:r w:rsidRPr="009D0340">
        <w:rPr>
          <w:rFonts w:ascii="Times New Roman" w:eastAsia="Times New Roman" w:hAnsi="Times New Roman" w:cs="Times New Roman"/>
          <w:b/>
          <w:sz w:val="24"/>
          <w:szCs w:val="24"/>
          <w:lang w:val="en-US" w:eastAsia="pt-BR"/>
        </w:rPr>
        <w:t xml:space="preserve">: </w:t>
      </w:r>
      <w:proofErr w:type="spellStart"/>
      <w:r w:rsidRPr="009D0340">
        <w:rPr>
          <w:rFonts w:ascii="Times New Roman" w:eastAsia="Times New Roman" w:hAnsi="Times New Roman" w:cs="Times New Roman"/>
          <w:b/>
          <w:sz w:val="24"/>
          <w:szCs w:val="24"/>
          <w:lang w:val="en-US" w:eastAsia="pt-BR"/>
        </w:rPr>
        <w:t>uma</w:t>
      </w:r>
      <w:proofErr w:type="spellEnd"/>
      <w:r w:rsidRPr="009D0340">
        <w:rPr>
          <w:rFonts w:ascii="Times New Roman" w:eastAsia="Times New Roman" w:hAnsi="Times New Roman" w:cs="Times New Roman"/>
          <w:b/>
          <w:sz w:val="24"/>
          <w:szCs w:val="24"/>
          <w:lang w:val="en-US" w:eastAsia="pt-BR"/>
        </w:rPr>
        <w:t xml:space="preserve"> nota </w:t>
      </w:r>
      <w:proofErr w:type="spellStart"/>
      <w:r w:rsidRPr="009D0340">
        <w:rPr>
          <w:rFonts w:ascii="Times New Roman" w:eastAsia="Times New Roman" w:hAnsi="Times New Roman" w:cs="Times New Roman"/>
          <w:b/>
          <w:sz w:val="24"/>
          <w:szCs w:val="24"/>
          <w:lang w:val="en-US" w:eastAsia="pt-BR"/>
        </w:rPr>
        <w:t>introdutória</w:t>
      </w:r>
      <w:proofErr w:type="spellEnd"/>
      <w:r w:rsidRPr="009D0340">
        <w:rPr>
          <w:rFonts w:ascii="Times New Roman" w:eastAsia="Times New Roman" w:hAnsi="Times New Roman" w:cs="Times New Roman"/>
          <w:b/>
          <w:sz w:val="24"/>
          <w:szCs w:val="24"/>
          <w:lang w:val="en-US" w:eastAsia="pt-BR"/>
        </w:rPr>
        <w:t>.</w:t>
      </w:r>
      <w:r w:rsidRPr="009D0340">
        <w:rPr>
          <w:rFonts w:ascii="Times New Roman" w:eastAsia="Times New Roman" w:hAnsi="Times New Roman" w:cs="Times New Roman"/>
          <w:sz w:val="24"/>
          <w:szCs w:val="24"/>
          <w:lang w:val="en-US" w:eastAsia="pt-BR"/>
        </w:rPr>
        <w:t xml:space="preserve"> Texto para discussão n. 60, Pós-Graduação em Economia – Universidade Estadual de Maringá, 2001.</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MORETTIN, P. A.; TOLOI, C. M. C. </w:t>
      </w:r>
      <w:r w:rsidRPr="009D0340">
        <w:rPr>
          <w:rFonts w:ascii="Times New Roman" w:eastAsia="Times New Roman" w:hAnsi="Times New Roman" w:cs="Times New Roman"/>
          <w:b/>
          <w:sz w:val="24"/>
          <w:szCs w:val="24"/>
          <w:lang w:val="en-US" w:eastAsia="pt-BR"/>
        </w:rPr>
        <w:t>Análise de séries temporais.</w:t>
      </w:r>
      <w:proofErr w:type="gramEnd"/>
      <w:r w:rsidRPr="009D0340">
        <w:rPr>
          <w:rFonts w:ascii="Times New Roman" w:eastAsia="Times New Roman" w:hAnsi="Times New Roman" w:cs="Times New Roman"/>
          <w:sz w:val="24"/>
          <w:szCs w:val="24"/>
          <w:lang w:val="en-US" w:eastAsia="pt-BR"/>
        </w:rPr>
        <w:t xml:space="preserve"> </w:t>
      </w:r>
      <w:proofErr w:type="spellStart"/>
      <w:r w:rsidRPr="009D0340">
        <w:rPr>
          <w:rFonts w:ascii="Times New Roman" w:eastAsia="Times New Roman" w:hAnsi="Times New Roman" w:cs="Times New Roman"/>
          <w:sz w:val="24"/>
          <w:szCs w:val="24"/>
          <w:lang w:val="en-US" w:eastAsia="pt-BR"/>
        </w:rPr>
        <w:t>Edgard</w:t>
      </w:r>
      <w:proofErr w:type="spellEnd"/>
      <w:r w:rsidRPr="009D0340">
        <w:rPr>
          <w:rFonts w:ascii="Times New Roman" w:eastAsia="Times New Roman" w:hAnsi="Times New Roman" w:cs="Times New Roman"/>
          <w:sz w:val="24"/>
          <w:szCs w:val="24"/>
          <w:lang w:val="en-US" w:eastAsia="pt-BR"/>
        </w:rPr>
        <w:t xml:space="preserve"> Blucher, </w:t>
      </w:r>
      <w:proofErr w:type="spellStart"/>
      <w:r w:rsidRPr="009D0340">
        <w:rPr>
          <w:rFonts w:ascii="Times New Roman" w:eastAsia="Times New Roman" w:hAnsi="Times New Roman" w:cs="Times New Roman"/>
          <w:sz w:val="24"/>
          <w:szCs w:val="24"/>
          <w:lang w:val="en-US" w:eastAsia="pt-BR"/>
        </w:rPr>
        <w:t>Associação</w:t>
      </w:r>
      <w:proofErr w:type="spellEnd"/>
      <w:r w:rsidRPr="009D0340">
        <w:rPr>
          <w:rFonts w:ascii="Times New Roman" w:eastAsia="Times New Roman" w:hAnsi="Times New Roman" w:cs="Times New Roman"/>
          <w:sz w:val="24"/>
          <w:szCs w:val="24"/>
          <w:lang w:val="en-US" w:eastAsia="pt-BR"/>
        </w:rPr>
        <w:t xml:space="preserve"> </w:t>
      </w:r>
      <w:proofErr w:type="spellStart"/>
      <w:r w:rsidRPr="009D0340">
        <w:rPr>
          <w:rFonts w:ascii="Times New Roman" w:eastAsia="Times New Roman" w:hAnsi="Times New Roman" w:cs="Times New Roman"/>
          <w:sz w:val="24"/>
          <w:szCs w:val="24"/>
          <w:lang w:val="en-US" w:eastAsia="pt-BR"/>
        </w:rPr>
        <w:t>Brasileira</w:t>
      </w:r>
      <w:proofErr w:type="spellEnd"/>
      <w:r w:rsidRPr="009D0340">
        <w:rPr>
          <w:rFonts w:ascii="Times New Roman" w:eastAsia="Times New Roman" w:hAnsi="Times New Roman" w:cs="Times New Roman"/>
          <w:sz w:val="24"/>
          <w:szCs w:val="24"/>
          <w:lang w:val="en-US" w:eastAsia="pt-BR"/>
        </w:rPr>
        <w:t xml:space="preserve"> de Estatística ABE – Projeto Fisher, 2004. </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MOTTA, Regis </w:t>
      </w:r>
      <w:proofErr w:type="spellStart"/>
      <w:r w:rsidRPr="009D0340">
        <w:rPr>
          <w:rFonts w:ascii="Times New Roman" w:eastAsia="Times New Roman" w:hAnsi="Times New Roman" w:cs="Times New Roman"/>
          <w:sz w:val="24"/>
          <w:szCs w:val="24"/>
          <w:lang w:val="en-US" w:eastAsia="pt-BR"/>
        </w:rPr>
        <w:t>da</w:t>
      </w:r>
      <w:proofErr w:type="spellEnd"/>
      <w:r w:rsidRPr="009D0340">
        <w:rPr>
          <w:rFonts w:ascii="Times New Roman" w:eastAsia="Times New Roman" w:hAnsi="Times New Roman" w:cs="Times New Roman"/>
          <w:sz w:val="24"/>
          <w:szCs w:val="24"/>
          <w:lang w:val="en-US" w:eastAsia="pt-BR"/>
        </w:rPr>
        <w:t xml:space="preserve"> Rocha et al. </w:t>
      </w:r>
      <w:r w:rsidRPr="009D0340">
        <w:rPr>
          <w:rFonts w:ascii="Times New Roman" w:eastAsia="Times New Roman" w:hAnsi="Times New Roman" w:cs="Times New Roman"/>
          <w:b/>
          <w:sz w:val="24"/>
          <w:szCs w:val="24"/>
          <w:lang w:val="en-US" w:eastAsia="pt-BR"/>
        </w:rPr>
        <w:t xml:space="preserve">Engenharia </w:t>
      </w:r>
      <w:r w:rsidR="003400D9" w:rsidRPr="009D0340">
        <w:rPr>
          <w:rFonts w:ascii="Times New Roman" w:eastAsia="Times New Roman" w:hAnsi="Times New Roman" w:cs="Times New Roman"/>
          <w:b/>
          <w:sz w:val="24"/>
          <w:szCs w:val="24"/>
          <w:lang w:val="en-US" w:eastAsia="pt-BR"/>
        </w:rPr>
        <w:t>e</w:t>
      </w:r>
      <w:r w:rsidRPr="009D0340">
        <w:rPr>
          <w:rFonts w:ascii="Times New Roman" w:eastAsia="Times New Roman" w:hAnsi="Times New Roman" w:cs="Times New Roman"/>
          <w:b/>
          <w:sz w:val="24"/>
          <w:szCs w:val="24"/>
          <w:lang w:val="en-US" w:eastAsia="pt-BR"/>
        </w:rPr>
        <w:t xml:space="preserve">conômica e </w:t>
      </w:r>
      <w:r w:rsidR="003400D9" w:rsidRPr="009D0340">
        <w:rPr>
          <w:rFonts w:ascii="Times New Roman" w:eastAsia="Times New Roman" w:hAnsi="Times New Roman" w:cs="Times New Roman"/>
          <w:b/>
          <w:sz w:val="24"/>
          <w:szCs w:val="24"/>
          <w:lang w:val="en-US" w:eastAsia="pt-BR"/>
        </w:rPr>
        <w:t>f</w:t>
      </w:r>
      <w:r w:rsidRPr="009D0340">
        <w:rPr>
          <w:rFonts w:ascii="Times New Roman" w:eastAsia="Times New Roman" w:hAnsi="Times New Roman" w:cs="Times New Roman"/>
          <w:b/>
          <w:sz w:val="24"/>
          <w:szCs w:val="24"/>
          <w:lang w:val="en-US" w:eastAsia="pt-BR"/>
        </w:rPr>
        <w:t>inanças.</w:t>
      </w:r>
      <w:proofErr w:type="gramEnd"/>
      <w:r w:rsidRPr="009D0340">
        <w:rPr>
          <w:rFonts w:ascii="Times New Roman" w:eastAsia="Times New Roman" w:hAnsi="Times New Roman" w:cs="Times New Roman"/>
          <w:sz w:val="24"/>
          <w:szCs w:val="24"/>
          <w:lang w:val="en-US" w:eastAsia="pt-BR"/>
        </w:rPr>
        <w:t xml:space="preserve"> Rio de Janeiro: Elsevier, 2009. </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PELLICANI, Aline D. </w:t>
      </w:r>
      <w:r w:rsidRPr="009D0340">
        <w:rPr>
          <w:rFonts w:ascii="Times New Roman" w:eastAsia="Times New Roman" w:hAnsi="Times New Roman" w:cs="Times New Roman"/>
          <w:b/>
          <w:sz w:val="24"/>
          <w:szCs w:val="24"/>
          <w:lang w:val="en-US" w:eastAsia="pt-BR"/>
        </w:rPr>
        <w:t xml:space="preserve">Governança </w:t>
      </w:r>
      <w:r w:rsidR="003400D9" w:rsidRPr="009D0340">
        <w:rPr>
          <w:rFonts w:ascii="Times New Roman" w:eastAsia="Times New Roman" w:hAnsi="Times New Roman" w:cs="Times New Roman"/>
          <w:b/>
          <w:sz w:val="24"/>
          <w:szCs w:val="24"/>
          <w:lang w:val="en-US" w:eastAsia="pt-BR"/>
        </w:rPr>
        <w:t>corporativa e restrição financeira nas decisões de investimento</w:t>
      </w:r>
      <w:r w:rsidRPr="009D0340">
        <w:rPr>
          <w:rFonts w:ascii="Times New Roman" w:eastAsia="Times New Roman" w:hAnsi="Times New Roman" w:cs="Times New Roman"/>
          <w:b/>
          <w:sz w:val="24"/>
          <w:szCs w:val="24"/>
          <w:lang w:val="en-US" w:eastAsia="pt-BR"/>
        </w:rPr>
        <w:t>.</w:t>
      </w:r>
      <w:proofErr w:type="gramEnd"/>
      <w:r w:rsidRPr="009D0340">
        <w:rPr>
          <w:rFonts w:ascii="Times New Roman" w:eastAsia="Times New Roman" w:hAnsi="Times New Roman" w:cs="Times New Roman"/>
          <w:sz w:val="24"/>
          <w:szCs w:val="24"/>
          <w:lang w:val="en-US" w:eastAsia="pt-BR"/>
        </w:rPr>
        <w:t xml:space="preserve"> 2011. 113f. Dissertação (Mestrado em Engenharia Produção) - Escola de Engenharia de São Carlos da Universidade de São Paulo, São Carlos, 2011. </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PERRON, P. </w:t>
      </w:r>
      <w:r w:rsidRPr="009D0340">
        <w:rPr>
          <w:rFonts w:ascii="Times New Roman" w:eastAsia="Times New Roman" w:hAnsi="Times New Roman" w:cs="Times New Roman"/>
          <w:b/>
          <w:sz w:val="24"/>
          <w:szCs w:val="24"/>
          <w:lang w:val="en-US" w:eastAsia="pt-BR"/>
        </w:rPr>
        <w:t>The great crash, the oil price shock, and the unit root hypothesis</w:t>
      </w:r>
      <w:r w:rsidRPr="009D0340">
        <w:rPr>
          <w:rFonts w:ascii="Times New Roman" w:eastAsia="Times New Roman" w:hAnsi="Times New Roman" w:cs="Times New Roman"/>
          <w:sz w:val="24"/>
          <w:szCs w:val="24"/>
          <w:lang w:val="en-US" w:eastAsia="pt-BR"/>
        </w:rPr>
        <w:t xml:space="preserve">. </w:t>
      </w:r>
      <w:proofErr w:type="spellStart"/>
      <w:r w:rsidRPr="009D0340">
        <w:rPr>
          <w:rFonts w:ascii="Times New Roman" w:eastAsia="Times New Roman" w:hAnsi="Times New Roman" w:cs="Times New Roman"/>
          <w:sz w:val="24"/>
          <w:szCs w:val="24"/>
          <w:lang w:val="en-US" w:eastAsia="pt-BR"/>
        </w:rPr>
        <w:t>Econometrica</w:t>
      </w:r>
      <w:proofErr w:type="spellEnd"/>
      <w:r w:rsidRPr="009D0340">
        <w:rPr>
          <w:rFonts w:ascii="Times New Roman" w:eastAsia="Times New Roman" w:hAnsi="Times New Roman" w:cs="Times New Roman"/>
          <w:sz w:val="24"/>
          <w:szCs w:val="24"/>
          <w:lang w:val="en-US" w:eastAsia="pt-BR"/>
        </w:rPr>
        <w:t>, v. 57, n.6, p. 1361-1401, 1989.</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PINHEIRO, J. L. </w:t>
      </w:r>
      <w:r w:rsidRPr="009D0340">
        <w:rPr>
          <w:rFonts w:ascii="Times New Roman" w:eastAsia="Times New Roman" w:hAnsi="Times New Roman" w:cs="Times New Roman"/>
          <w:b/>
          <w:sz w:val="24"/>
          <w:szCs w:val="24"/>
          <w:lang w:val="en-US" w:eastAsia="pt-BR"/>
        </w:rPr>
        <w:t>Mercado de Capitais: Fundamentos e técnicas.</w:t>
      </w:r>
      <w:r w:rsidRPr="009D0340">
        <w:rPr>
          <w:rFonts w:ascii="Times New Roman" w:eastAsia="Times New Roman" w:hAnsi="Times New Roman" w:cs="Times New Roman"/>
          <w:sz w:val="24"/>
          <w:szCs w:val="24"/>
          <w:lang w:val="en-US" w:eastAsia="pt-BR"/>
        </w:rPr>
        <w:t xml:space="preserve"> 5 ed. São Paulo: Atlas, 2009.</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SANVICENTE, Antonio Z. </w:t>
      </w:r>
      <w:r w:rsidRPr="009D0340">
        <w:rPr>
          <w:rFonts w:ascii="Times New Roman" w:eastAsia="Times New Roman" w:hAnsi="Times New Roman" w:cs="Times New Roman"/>
          <w:b/>
          <w:sz w:val="24"/>
          <w:szCs w:val="24"/>
          <w:lang w:val="en-US" w:eastAsia="pt-BR"/>
        </w:rPr>
        <w:t>Administração Financeira.</w:t>
      </w:r>
      <w:r w:rsidRPr="009D0340">
        <w:rPr>
          <w:rFonts w:ascii="Times New Roman" w:eastAsia="Times New Roman" w:hAnsi="Times New Roman" w:cs="Times New Roman"/>
          <w:sz w:val="24"/>
          <w:szCs w:val="24"/>
          <w:lang w:val="en-US" w:eastAsia="pt-BR"/>
        </w:rPr>
        <w:t xml:space="preserve"> 3 </w:t>
      </w:r>
      <w:proofErr w:type="gramStart"/>
      <w:r w:rsidRPr="009D0340">
        <w:rPr>
          <w:rFonts w:ascii="Times New Roman" w:eastAsia="Times New Roman" w:hAnsi="Times New Roman" w:cs="Times New Roman"/>
          <w:sz w:val="24"/>
          <w:szCs w:val="24"/>
          <w:lang w:val="en-US" w:eastAsia="pt-BR"/>
        </w:rPr>
        <w:t>ed</w:t>
      </w:r>
      <w:proofErr w:type="gramEnd"/>
      <w:r w:rsidRPr="009D0340">
        <w:rPr>
          <w:rFonts w:ascii="Times New Roman" w:eastAsia="Times New Roman" w:hAnsi="Times New Roman" w:cs="Times New Roman"/>
          <w:sz w:val="24"/>
          <w:szCs w:val="24"/>
          <w:lang w:val="en-US" w:eastAsia="pt-BR"/>
        </w:rPr>
        <w:t>.  São Paulo: Atlas, 1987.</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SILVA, E. K. da; MAIA, S. F. </w:t>
      </w:r>
      <w:r w:rsidRPr="009D0340">
        <w:rPr>
          <w:rFonts w:ascii="Times New Roman" w:eastAsia="Times New Roman" w:hAnsi="Times New Roman" w:cs="Times New Roman"/>
          <w:b/>
          <w:sz w:val="24"/>
          <w:szCs w:val="24"/>
          <w:lang w:val="en-US" w:eastAsia="pt-BR"/>
        </w:rPr>
        <w:t>Metas inflacionárias no Brasil: um estudo empírico usando modelos auto-regressivos vetoriais.</w:t>
      </w:r>
      <w:r w:rsidRPr="009D0340">
        <w:rPr>
          <w:rFonts w:ascii="Times New Roman" w:eastAsia="Times New Roman" w:hAnsi="Times New Roman" w:cs="Times New Roman"/>
          <w:sz w:val="24"/>
          <w:szCs w:val="24"/>
          <w:lang w:val="en-US" w:eastAsia="pt-BR"/>
        </w:rPr>
        <w:t xml:space="preserve"> In: 11ª Escola de Séries Temporais e Econometria, 2005, Vila Velha. Anais da 11ª Escola de Séries Temporais e Econometria, 2005.</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SILVA FILHO, O. C. da; SILVA, L. da C.; FRASCAROLI, B. F. </w:t>
      </w:r>
      <w:r w:rsidRPr="009D0340">
        <w:rPr>
          <w:rFonts w:ascii="Times New Roman" w:eastAsia="Times New Roman" w:hAnsi="Times New Roman" w:cs="Times New Roman"/>
          <w:b/>
          <w:sz w:val="24"/>
          <w:szCs w:val="24"/>
          <w:lang w:val="en-US" w:eastAsia="pt-BR"/>
        </w:rPr>
        <w:t>Política monetária e mudanças macroeconômicas no Brasil: uma abordagem MS-VAR.</w:t>
      </w:r>
      <w:r w:rsidRPr="009D0340">
        <w:rPr>
          <w:rFonts w:ascii="Times New Roman" w:eastAsia="Times New Roman" w:hAnsi="Times New Roman" w:cs="Times New Roman"/>
          <w:sz w:val="24"/>
          <w:szCs w:val="24"/>
          <w:lang w:val="en-US" w:eastAsia="pt-BR"/>
        </w:rPr>
        <w:t xml:space="preserve"> Fórum do Banco do Nordeste, 2006.</w:t>
      </w:r>
    </w:p>
    <w:p w:rsidR="00545C51" w:rsidRPr="009D0340" w:rsidRDefault="00545C51"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SONÁGLIO, C.M</w:t>
      </w:r>
      <w:proofErr w:type="gramStart"/>
      <w:r w:rsidRPr="009D0340">
        <w:rPr>
          <w:rFonts w:ascii="Times New Roman" w:eastAsia="Times New Roman" w:hAnsi="Times New Roman" w:cs="Times New Roman"/>
          <w:sz w:val="24"/>
          <w:szCs w:val="24"/>
          <w:lang w:val="en-US" w:eastAsia="pt-BR"/>
        </w:rPr>
        <w:t>. ;</w:t>
      </w:r>
      <w:proofErr w:type="gramEnd"/>
      <w:r w:rsidRPr="009D0340">
        <w:rPr>
          <w:rFonts w:ascii="Times New Roman" w:eastAsia="Times New Roman" w:hAnsi="Times New Roman" w:cs="Times New Roman"/>
          <w:sz w:val="24"/>
          <w:szCs w:val="24"/>
          <w:lang w:val="en-US" w:eastAsia="pt-BR"/>
        </w:rPr>
        <w:t xml:space="preserve"> BRAGA, M. J.; CAMPOS, A. C. </w:t>
      </w:r>
      <w:proofErr w:type="spellStart"/>
      <w:r w:rsidRPr="009D0340">
        <w:rPr>
          <w:rFonts w:ascii="Times New Roman" w:eastAsia="Times New Roman" w:hAnsi="Times New Roman" w:cs="Times New Roman"/>
          <w:b/>
          <w:sz w:val="24"/>
          <w:szCs w:val="24"/>
          <w:lang w:val="en-US" w:eastAsia="pt-BR"/>
        </w:rPr>
        <w:t>Investimento</w:t>
      </w:r>
      <w:proofErr w:type="spellEnd"/>
      <w:r w:rsidRPr="009D0340">
        <w:rPr>
          <w:rFonts w:ascii="Times New Roman" w:eastAsia="Times New Roman" w:hAnsi="Times New Roman" w:cs="Times New Roman"/>
          <w:b/>
          <w:sz w:val="24"/>
          <w:szCs w:val="24"/>
          <w:lang w:val="en-US" w:eastAsia="pt-BR"/>
        </w:rPr>
        <w:t xml:space="preserve"> </w:t>
      </w:r>
      <w:proofErr w:type="spellStart"/>
      <w:r w:rsidRPr="009D0340">
        <w:rPr>
          <w:rFonts w:ascii="Times New Roman" w:eastAsia="Times New Roman" w:hAnsi="Times New Roman" w:cs="Times New Roman"/>
          <w:b/>
          <w:sz w:val="24"/>
          <w:szCs w:val="24"/>
          <w:lang w:val="en-US" w:eastAsia="pt-BR"/>
        </w:rPr>
        <w:t>público</w:t>
      </w:r>
      <w:proofErr w:type="spellEnd"/>
      <w:r w:rsidRPr="009D0340">
        <w:rPr>
          <w:rFonts w:ascii="Times New Roman" w:eastAsia="Times New Roman" w:hAnsi="Times New Roman" w:cs="Times New Roman"/>
          <w:b/>
          <w:sz w:val="24"/>
          <w:szCs w:val="24"/>
          <w:lang w:val="en-US" w:eastAsia="pt-BR"/>
        </w:rPr>
        <w:t xml:space="preserve"> e </w:t>
      </w:r>
      <w:proofErr w:type="spellStart"/>
      <w:r w:rsidRPr="009D0340">
        <w:rPr>
          <w:rFonts w:ascii="Times New Roman" w:eastAsia="Times New Roman" w:hAnsi="Times New Roman" w:cs="Times New Roman"/>
          <w:b/>
          <w:sz w:val="24"/>
          <w:szCs w:val="24"/>
          <w:lang w:val="en-US" w:eastAsia="pt-BR"/>
        </w:rPr>
        <w:t>privado</w:t>
      </w:r>
      <w:proofErr w:type="spellEnd"/>
      <w:r w:rsidRPr="009D0340">
        <w:rPr>
          <w:rFonts w:ascii="Times New Roman" w:eastAsia="Times New Roman" w:hAnsi="Times New Roman" w:cs="Times New Roman"/>
          <w:b/>
          <w:sz w:val="24"/>
          <w:szCs w:val="24"/>
          <w:lang w:val="en-US" w:eastAsia="pt-BR"/>
        </w:rPr>
        <w:t xml:space="preserve"> no </w:t>
      </w:r>
      <w:proofErr w:type="spellStart"/>
      <w:r w:rsidRPr="009D0340">
        <w:rPr>
          <w:rFonts w:ascii="Times New Roman" w:eastAsia="Times New Roman" w:hAnsi="Times New Roman" w:cs="Times New Roman"/>
          <w:b/>
          <w:sz w:val="24"/>
          <w:szCs w:val="24"/>
          <w:lang w:val="en-US" w:eastAsia="pt-BR"/>
        </w:rPr>
        <w:t>Brasil</w:t>
      </w:r>
      <w:proofErr w:type="spellEnd"/>
      <w:r w:rsidRPr="009D0340">
        <w:rPr>
          <w:rFonts w:ascii="Times New Roman" w:eastAsia="Times New Roman" w:hAnsi="Times New Roman" w:cs="Times New Roman"/>
          <w:b/>
          <w:sz w:val="24"/>
          <w:szCs w:val="24"/>
          <w:lang w:val="en-US" w:eastAsia="pt-BR"/>
        </w:rPr>
        <w:t>:</w:t>
      </w:r>
      <w:r w:rsidR="003400D9" w:rsidRPr="009D0340">
        <w:rPr>
          <w:rFonts w:ascii="Times New Roman" w:eastAsia="Times New Roman" w:hAnsi="Times New Roman" w:cs="Times New Roman"/>
          <w:b/>
          <w:sz w:val="24"/>
          <w:szCs w:val="24"/>
          <w:lang w:val="en-US" w:eastAsia="pt-BR"/>
        </w:rPr>
        <w:t xml:space="preserve"> </w:t>
      </w:r>
      <w:proofErr w:type="spellStart"/>
      <w:r w:rsidRPr="009D0340">
        <w:rPr>
          <w:rFonts w:ascii="Times New Roman" w:eastAsia="Times New Roman" w:hAnsi="Times New Roman" w:cs="Times New Roman"/>
          <w:b/>
          <w:sz w:val="24"/>
          <w:szCs w:val="24"/>
          <w:lang w:val="en-US" w:eastAsia="pt-BR"/>
        </w:rPr>
        <w:t>evidências</w:t>
      </w:r>
      <w:proofErr w:type="spellEnd"/>
      <w:r w:rsidRPr="009D0340">
        <w:rPr>
          <w:rFonts w:ascii="Times New Roman" w:eastAsia="Times New Roman" w:hAnsi="Times New Roman" w:cs="Times New Roman"/>
          <w:b/>
          <w:sz w:val="24"/>
          <w:szCs w:val="24"/>
          <w:lang w:val="en-US" w:eastAsia="pt-BR"/>
        </w:rPr>
        <w:t xml:space="preserve"> dos </w:t>
      </w:r>
      <w:proofErr w:type="spellStart"/>
      <w:r w:rsidRPr="009D0340">
        <w:rPr>
          <w:rFonts w:ascii="Times New Roman" w:eastAsia="Times New Roman" w:hAnsi="Times New Roman" w:cs="Times New Roman"/>
          <w:b/>
          <w:sz w:val="24"/>
          <w:szCs w:val="24"/>
          <w:lang w:val="en-US" w:eastAsia="pt-BR"/>
        </w:rPr>
        <w:t>efeitos</w:t>
      </w:r>
      <w:proofErr w:type="spellEnd"/>
      <w:r w:rsidRPr="009D0340">
        <w:rPr>
          <w:rFonts w:ascii="Times New Roman" w:eastAsia="Times New Roman" w:hAnsi="Times New Roman" w:cs="Times New Roman"/>
          <w:b/>
          <w:sz w:val="24"/>
          <w:szCs w:val="24"/>
          <w:lang w:val="en-US" w:eastAsia="pt-BR"/>
        </w:rPr>
        <w:t xml:space="preserve"> crowding-in e crowding-out no período.</w:t>
      </w:r>
      <w:r w:rsidRPr="009D0340">
        <w:rPr>
          <w:rFonts w:ascii="Times New Roman" w:eastAsia="Times New Roman" w:hAnsi="Times New Roman" w:cs="Times New Roman"/>
          <w:sz w:val="24"/>
          <w:szCs w:val="24"/>
          <w:lang w:val="en-US" w:eastAsia="pt-BR"/>
        </w:rPr>
        <w:t xml:space="preserve"> </w:t>
      </w:r>
      <w:proofErr w:type="spellStart"/>
      <w:proofErr w:type="gramStart"/>
      <w:r w:rsidRPr="009D0340">
        <w:rPr>
          <w:rFonts w:ascii="Times New Roman" w:eastAsia="Times New Roman" w:hAnsi="Times New Roman" w:cs="Times New Roman"/>
          <w:sz w:val="24"/>
          <w:szCs w:val="24"/>
          <w:lang w:val="en-US" w:eastAsia="pt-BR"/>
        </w:rPr>
        <w:t>Revista</w:t>
      </w:r>
      <w:proofErr w:type="spellEnd"/>
      <w:r w:rsidR="00E806F6" w:rsidRPr="009D0340">
        <w:rPr>
          <w:rFonts w:ascii="Times New Roman" w:eastAsia="Times New Roman" w:hAnsi="Times New Roman" w:cs="Times New Roman"/>
          <w:sz w:val="24"/>
          <w:szCs w:val="24"/>
          <w:lang w:val="en-US" w:eastAsia="pt-BR"/>
        </w:rPr>
        <w:t xml:space="preserve"> </w:t>
      </w:r>
      <w:r w:rsidRPr="009D0340">
        <w:rPr>
          <w:rFonts w:ascii="Times New Roman" w:eastAsia="Times New Roman" w:hAnsi="Times New Roman" w:cs="Times New Roman"/>
          <w:sz w:val="24"/>
          <w:szCs w:val="24"/>
          <w:lang w:val="en-US" w:eastAsia="pt-BR"/>
        </w:rPr>
        <w:t>ANPEC, v. 11, p. 383-401, 2010.</w:t>
      </w:r>
      <w:proofErr w:type="gramEnd"/>
    </w:p>
    <w:p w:rsidR="00845F59" w:rsidRPr="009D0340" w:rsidRDefault="00845F5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proofErr w:type="gramStart"/>
      <w:r w:rsidRPr="009D0340">
        <w:rPr>
          <w:rFonts w:ascii="Times New Roman" w:eastAsia="Times New Roman" w:hAnsi="Times New Roman" w:cs="Times New Roman"/>
          <w:sz w:val="24"/>
          <w:szCs w:val="24"/>
          <w:lang w:val="en-US" w:eastAsia="pt-BR"/>
        </w:rPr>
        <w:t xml:space="preserve">SIMS, C. </w:t>
      </w:r>
      <w:r w:rsidRPr="009D0340">
        <w:rPr>
          <w:rFonts w:ascii="Times New Roman" w:eastAsia="Times New Roman" w:hAnsi="Times New Roman" w:cs="Times New Roman"/>
          <w:b/>
          <w:sz w:val="24"/>
          <w:szCs w:val="24"/>
          <w:lang w:val="en-US" w:eastAsia="pt-BR"/>
        </w:rPr>
        <w:t>Macroeconomics and reality.</w:t>
      </w:r>
      <w:proofErr w:type="gramEnd"/>
      <w:r w:rsidRPr="009D0340">
        <w:rPr>
          <w:rFonts w:ascii="Times New Roman" w:eastAsia="Times New Roman" w:hAnsi="Times New Roman" w:cs="Times New Roman"/>
          <w:sz w:val="24"/>
          <w:szCs w:val="24"/>
          <w:lang w:val="en-US" w:eastAsia="pt-BR"/>
        </w:rPr>
        <w:t xml:space="preserve"> </w:t>
      </w:r>
      <w:proofErr w:type="spellStart"/>
      <w:proofErr w:type="gramStart"/>
      <w:r w:rsidRPr="009D0340">
        <w:rPr>
          <w:rFonts w:ascii="Times New Roman" w:eastAsia="Times New Roman" w:hAnsi="Times New Roman" w:cs="Times New Roman"/>
          <w:sz w:val="24"/>
          <w:szCs w:val="24"/>
          <w:lang w:val="en-US" w:eastAsia="pt-BR"/>
        </w:rPr>
        <w:t>Econometrica</w:t>
      </w:r>
      <w:proofErr w:type="spellEnd"/>
      <w:r w:rsidRPr="009D0340">
        <w:rPr>
          <w:rFonts w:ascii="Times New Roman" w:eastAsia="Times New Roman" w:hAnsi="Times New Roman" w:cs="Times New Roman"/>
          <w:sz w:val="24"/>
          <w:szCs w:val="24"/>
          <w:lang w:val="en-US" w:eastAsia="pt-BR"/>
        </w:rPr>
        <w:t>, v.48, n.1, 1-48, 1980.</w:t>
      </w:r>
      <w:proofErr w:type="gramEnd"/>
    </w:p>
    <w:p w:rsidR="00845F59" w:rsidRPr="009D0340" w:rsidRDefault="00845F5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lastRenderedPageBreak/>
        <w:t xml:space="preserve">_______. </w:t>
      </w:r>
      <w:r w:rsidRPr="009D0340">
        <w:rPr>
          <w:rFonts w:ascii="Times New Roman" w:eastAsia="Times New Roman" w:hAnsi="Times New Roman" w:cs="Times New Roman"/>
          <w:b/>
          <w:sz w:val="24"/>
          <w:szCs w:val="24"/>
          <w:lang w:val="en-US" w:eastAsia="pt-BR"/>
        </w:rPr>
        <w:t xml:space="preserve">Comment on </w:t>
      </w:r>
      <w:proofErr w:type="spellStart"/>
      <w:r w:rsidRPr="009D0340">
        <w:rPr>
          <w:rFonts w:ascii="Times New Roman" w:eastAsia="Times New Roman" w:hAnsi="Times New Roman" w:cs="Times New Roman"/>
          <w:b/>
          <w:sz w:val="24"/>
          <w:szCs w:val="24"/>
          <w:lang w:val="en-US" w:eastAsia="pt-BR"/>
        </w:rPr>
        <w:t>Angrist</w:t>
      </w:r>
      <w:proofErr w:type="spellEnd"/>
      <w:r w:rsidRPr="009D0340">
        <w:rPr>
          <w:rFonts w:ascii="Times New Roman" w:eastAsia="Times New Roman" w:hAnsi="Times New Roman" w:cs="Times New Roman"/>
          <w:b/>
          <w:sz w:val="24"/>
          <w:szCs w:val="24"/>
          <w:lang w:val="en-US" w:eastAsia="pt-BR"/>
        </w:rPr>
        <w:t xml:space="preserve"> and </w:t>
      </w:r>
      <w:proofErr w:type="spellStart"/>
      <w:r w:rsidRPr="009D0340">
        <w:rPr>
          <w:rFonts w:ascii="Times New Roman" w:eastAsia="Times New Roman" w:hAnsi="Times New Roman" w:cs="Times New Roman"/>
          <w:b/>
          <w:sz w:val="24"/>
          <w:szCs w:val="24"/>
          <w:lang w:val="en-US" w:eastAsia="pt-BR"/>
        </w:rPr>
        <w:t>Pischke</w:t>
      </w:r>
      <w:proofErr w:type="spellEnd"/>
      <w:r w:rsidRPr="009D0340">
        <w:rPr>
          <w:rFonts w:ascii="Times New Roman" w:eastAsia="Times New Roman" w:hAnsi="Times New Roman" w:cs="Times New Roman"/>
          <w:b/>
          <w:sz w:val="24"/>
          <w:szCs w:val="24"/>
          <w:lang w:val="en-US" w:eastAsia="pt-BR"/>
        </w:rPr>
        <w:t>.</w:t>
      </w:r>
      <w:r w:rsidRPr="009D0340">
        <w:rPr>
          <w:rFonts w:ascii="Times New Roman" w:eastAsia="Times New Roman" w:hAnsi="Times New Roman" w:cs="Times New Roman"/>
          <w:sz w:val="24"/>
          <w:szCs w:val="24"/>
          <w:lang w:val="en-US" w:eastAsia="pt-BR"/>
        </w:rPr>
        <w:t xml:space="preserve"> 2010. Disponível em &lt;http://sims.princeton.edu/yftp/AngristPischkeJEP/AngristPischkeComment.pdf&gt;</w:t>
      </w:r>
    </w:p>
    <w:p w:rsidR="00845F59" w:rsidRPr="009D0340" w:rsidRDefault="00845F59" w:rsidP="009D0340">
      <w:pPr>
        <w:suppressAutoHyphens w:val="0"/>
        <w:autoSpaceDE w:val="0"/>
        <w:autoSpaceDN w:val="0"/>
        <w:adjustRightInd w:val="0"/>
        <w:spacing w:after="120" w:line="240" w:lineRule="auto"/>
        <w:jc w:val="both"/>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Acesso em 20/05/2011.</w:t>
      </w:r>
    </w:p>
    <w:p w:rsidR="00545C51" w:rsidRPr="009D0340" w:rsidRDefault="00545C51" w:rsidP="009D0340">
      <w:pPr>
        <w:suppressAutoHyphens w:val="0"/>
        <w:autoSpaceDE w:val="0"/>
        <w:autoSpaceDN w:val="0"/>
        <w:adjustRightInd w:val="0"/>
        <w:spacing w:after="120" w:line="240" w:lineRule="auto"/>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SOUZA, D. A.; AZEVEDO, L. A. </w:t>
      </w:r>
      <w:r w:rsidRPr="009D0340">
        <w:rPr>
          <w:rFonts w:ascii="Times New Roman" w:eastAsia="Times New Roman" w:hAnsi="Times New Roman" w:cs="Times New Roman"/>
          <w:b/>
          <w:sz w:val="24"/>
          <w:szCs w:val="24"/>
          <w:lang w:val="en-US" w:eastAsia="pt-BR"/>
        </w:rPr>
        <w:t xml:space="preserve">O </w:t>
      </w:r>
      <w:r w:rsidR="00E806F6" w:rsidRPr="009D0340">
        <w:rPr>
          <w:rFonts w:ascii="Times New Roman" w:eastAsia="Times New Roman" w:hAnsi="Times New Roman" w:cs="Times New Roman"/>
          <w:b/>
          <w:sz w:val="24"/>
          <w:szCs w:val="24"/>
          <w:lang w:val="en-US" w:eastAsia="pt-BR"/>
        </w:rPr>
        <w:t xml:space="preserve">impacto das variáveis macroeconômicas </w:t>
      </w:r>
      <w:proofErr w:type="gramStart"/>
      <w:r w:rsidR="00E806F6" w:rsidRPr="009D0340">
        <w:rPr>
          <w:rFonts w:ascii="Times New Roman" w:eastAsia="Times New Roman" w:hAnsi="Times New Roman" w:cs="Times New Roman"/>
          <w:b/>
          <w:sz w:val="24"/>
          <w:szCs w:val="24"/>
          <w:lang w:val="en-US" w:eastAsia="pt-BR"/>
        </w:rPr>
        <w:t>na</w:t>
      </w:r>
      <w:proofErr w:type="gramEnd"/>
      <w:r w:rsidR="00E806F6" w:rsidRPr="009D0340">
        <w:rPr>
          <w:rFonts w:ascii="Times New Roman" w:eastAsia="Times New Roman" w:hAnsi="Times New Roman" w:cs="Times New Roman"/>
          <w:b/>
          <w:sz w:val="24"/>
          <w:szCs w:val="24"/>
          <w:lang w:val="en-US" w:eastAsia="pt-BR"/>
        </w:rPr>
        <w:t xml:space="preserve"> emissão de ações na bolsa de valores.</w:t>
      </w:r>
      <w:r w:rsidRPr="009D0340">
        <w:rPr>
          <w:rFonts w:ascii="Times New Roman" w:eastAsia="Times New Roman" w:hAnsi="Times New Roman" w:cs="Times New Roman"/>
          <w:sz w:val="24"/>
          <w:szCs w:val="24"/>
          <w:lang w:val="en-US" w:eastAsia="pt-BR"/>
        </w:rPr>
        <w:t xml:space="preserve"> In: II Encontro de Economia do Espírito Santo, 2011, Vila Velha - ES. II EEES, 2011.</w:t>
      </w:r>
    </w:p>
    <w:p w:rsidR="00545C51" w:rsidRPr="009D0340" w:rsidRDefault="00137008" w:rsidP="009D0340">
      <w:pPr>
        <w:suppressAutoHyphens w:val="0"/>
        <w:autoSpaceDE w:val="0"/>
        <w:autoSpaceDN w:val="0"/>
        <w:adjustRightInd w:val="0"/>
        <w:spacing w:after="120" w:line="240" w:lineRule="auto"/>
        <w:rPr>
          <w:rFonts w:ascii="Times New Roman" w:eastAsia="Times New Roman" w:hAnsi="Times New Roman" w:cs="Times New Roman"/>
          <w:sz w:val="24"/>
          <w:szCs w:val="24"/>
          <w:lang w:val="en-US" w:eastAsia="pt-BR"/>
        </w:rPr>
      </w:pPr>
      <w:r w:rsidRPr="009D0340">
        <w:rPr>
          <w:rFonts w:ascii="Times New Roman" w:eastAsia="Times New Roman" w:hAnsi="Times New Roman" w:cs="Times New Roman"/>
          <w:sz w:val="24"/>
          <w:szCs w:val="24"/>
          <w:lang w:val="en-US" w:eastAsia="pt-BR"/>
        </w:rPr>
        <w:t xml:space="preserve">ZIVOT, E. e WANG, J. </w:t>
      </w:r>
      <w:r w:rsidRPr="009D0340">
        <w:rPr>
          <w:rFonts w:ascii="Times New Roman" w:eastAsia="Times New Roman" w:hAnsi="Times New Roman" w:cs="Times New Roman"/>
          <w:b/>
          <w:sz w:val="24"/>
          <w:szCs w:val="24"/>
          <w:lang w:val="en-US" w:eastAsia="pt-BR"/>
        </w:rPr>
        <w:t>Modeling Financial Time Series with S-Plus.</w:t>
      </w:r>
      <w:r w:rsidRPr="009D0340">
        <w:rPr>
          <w:rFonts w:ascii="Times New Roman" w:eastAsia="Times New Roman" w:hAnsi="Times New Roman" w:cs="Times New Roman"/>
          <w:sz w:val="24"/>
          <w:szCs w:val="24"/>
          <w:lang w:val="en-US" w:eastAsia="pt-BR"/>
        </w:rPr>
        <w:t xml:space="preserve"> 2002</w:t>
      </w:r>
      <w:r w:rsidR="003400D9" w:rsidRPr="009D0340">
        <w:rPr>
          <w:rFonts w:ascii="Times New Roman" w:eastAsia="Times New Roman" w:hAnsi="Times New Roman" w:cs="Times New Roman"/>
          <w:sz w:val="24"/>
          <w:szCs w:val="24"/>
          <w:lang w:val="en-US" w:eastAsia="pt-BR"/>
        </w:rPr>
        <w:t>.</w:t>
      </w:r>
    </w:p>
    <w:sectPr w:rsidR="00545C51" w:rsidRPr="009D0340" w:rsidSect="00E04589">
      <w:headerReference w:type="default" r:id="rId11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0C" w:rsidRDefault="00970B0C" w:rsidP="0021422D">
      <w:pPr>
        <w:spacing w:after="0" w:line="240" w:lineRule="auto"/>
      </w:pPr>
      <w:r>
        <w:separator/>
      </w:r>
    </w:p>
  </w:endnote>
  <w:endnote w:type="continuationSeparator" w:id="0">
    <w:p w:rsidR="00970B0C" w:rsidRDefault="00970B0C" w:rsidP="00214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0C" w:rsidRDefault="00970B0C" w:rsidP="0021422D">
      <w:pPr>
        <w:spacing w:after="0" w:line="240" w:lineRule="auto"/>
      </w:pPr>
      <w:r>
        <w:separator/>
      </w:r>
    </w:p>
  </w:footnote>
  <w:footnote w:type="continuationSeparator" w:id="0">
    <w:p w:rsidR="00970B0C" w:rsidRDefault="00970B0C" w:rsidP="0021422D">
      <w:pPr>
        <w:spacing w:after="0" w:line="240" w:lineRule="auto"/>
      </w:pPr>
      <w:r>
        <w:continuationSeparator/>
      </w:r>
    </w:p>
  </w:footnote>
  <w:footnote w:id="1">
    <w:p w:rsidR="00C448AC" w:rsidRDefault="00C448AC" w:rsidP="002B56C3">
      <w:pPr>
        <w:pStyle w:val="Textodenotaderodap"/>
      </w:pPr>
      <w:r w:rsidRPr="00324079">
        <w:rPr>
          <w:rStyle w:val="Refdenotaderodap"/>
          <w:rFonts w:ascii="Times New Roman" w:hAnsi="Times New Roman" w:cs="Times New Roman"/>
        </w:rPr>
        <w:footnoteRef/>
      </w:r>
      <w:r w:rsidRPr="00324079">
        <w:rPr>
          <w:rFonts w:ascii="Times New Roman" w:hAnsi="Times New Roman" w:cs="Times New Roman"/>
        </w:rPr>
        <w:t xml:space="preserve"> Segundo </w:t>
      </w:r>
      <w:proofErr w:type="spellStart"/>
      <w:r w:rsidRPr="00324079">
        <w:rPr>
          <w:rFonts w:ascii="Times New Roman" w:hAnsi="Times New Roman" w:cs="Times New Roman"/>
        </w:rPr>
        <w:t>Sonaglio</w:t>
      </w:r>
      <w:proofErr w:type="spellEnd"/>
      <w:r w:rsidRPr="00324079">
        <w:rPr>
          <w:rFonts w:ascii="Times New Roman" w:hAnsi="Times New Roman" w:cs="Times New Roman"/>
        </w:rPr>
        <w:t xml:space="preserve">, Campos e Braga (2010) </w:t>
      </w:r>
      <w:proofErr w:type="gramStart"/>
      <w:r w:rsidRPr="00324079">
        <w:rPr>
          <w:rFonts w:ascii="Times New Roman" w:hAnsi="Times New Roman" w:cs="Times New Roman"/>
        </w:rPr>
        <w:t>é</w:t>
      </w:r>
      <w:proofErr w:type="gramEnd"/>
      <w:r w:rsidRPr="00324079">
        <w:rPr>
          <w:rFonts w:ascii="Times New Roman" w:hAnsi="Times New Roman" w:cs="Times New Roman"/>
        </w:rPr>
        <w:t xml:space="preserve"> quando o investimento do setor público compete por recursos físicos e </w:t>
      </w:r>
      <w:proofErr w:type="spellStart"/>
      <w:r w:rsidRPr="00324079">
        <w:rPr>
          <w:rFonts w:ascii="Times New Roman" w:hAnsi="Times New Roman" w:cs="Times New Roman"/>
        </w:rPr>
        <w:t>ﬁnanceiros</w:t>
      </w:r>
      <w:proofErr w:type="spellEnd"/>
      <w:r w:rsidRPr="00324079">
        <w:rPr>
          <w:rFonts w:ascii="Times New Roman" w:hAnsi="Times New Roman" w:cs="Times New Roman"/>
        </w:rPr>
        <w:t xml:space="preserve"> com o setor privado, podendo gerar uma redução do investimento privado.</w:t>
      </w:r>
    </w:p>
  </w:footnote>
  <w:footnote w:id="2">
    <w:p w:rsidR="00C448AC" w:rsidRPr="004B538F" w:rsidRDefault="00C448AC">
      <w:pPr>
        <w:pStyle w:val="Textodenotaderodap"/>
        <w:rPr>
          <w:rFonts w:ascii="Times New Roman" w:hAnsi="Times New Roman" w:cs="Times New Roman"/>
        </w:rPr>
      </w:pPr>
      <w:r w:rsidRPr="004B538F">
        <w:rPr>
          <w:rStyle w:val="Refdenotaderodap"/>
          <w:rFonts w:ascii="Times New Roman" w:hAnsi="Times New Roman" w:cs="Times New Roman"/>
        </w:rPr>
        <w:footnoteRef/>
      </w:r>
      <w:r w:rsidRPr="004B538F">
        <w:rPr>
          <w:rFonts w:ascii="Times New Roman" w:hAnsi="Times New Roman" w:cs="Times New Roman"/>
        </w:rPr>
        <w:t xml:space="preserve"> Um deles é o trabalho de </w:t>
      </w:r>
      <w:proofErr w:type="spellStart"/>
      <w:r w:rsidRPr="004B538F">
        <w:rPr>
          <w:rFonts w:ascii="Times New Roman" w:hAnsi="Times New Roman" w:cs="Times New Roman"/>
        </w:rPr>
        <w:t>Matsuo</w:t>
      </w:r>
      <w:proofErr w:type="spellEnd"/>
      <w:r w:rsidRPr="004B538F">
        <w:rPr>
          <w:rFonts w:ascii="Times New Roman" w:hAnsi="Times New Roman" w:cs="Times New Roman"/>
        </w:rPr>
        <w:t xml:space="preserve"> e Junior (2005) que já foi retratado na seção anterior.</w:t>
      </w:r>
    </w:p>
  </w:footnote>
  <w:footnote w:id="3">
    <w:p w:rsidR="00C448AC" w:rsidRDefault="00C448AC" w:rsidP="004709E3">
      <w:pPr>
        <w:pStyle w:val="Textodenotaderodap"/>
      </w:pPr>
      <w:r w:rsidRPr="006E1841">
        <w:rPr>
          <w:rStyle w:val="Refdenotaderodap"/>
          <w:rFonts w:ascii="Times New Roman" w:hAnsi="Times New Roman" w:cs="Times New Roman"/>
        </w:rPr>
        <w:footnoteRef/>
      </w:r>
      <w:r w:rsidRPr="006E1841">
        <w:rPr>
          <w:rFonts w:ascii="Times New Roman" w:hAnsi="Times New Roman" w:cs="Times New Roman"/>
        </w:rPr>
        <w:t xml:space="preserve">Pode ser no sentido oposto também, isto é, em que a variável </w:t>
      </w:r>
      <w:proofErr w:type="spellStart"/>
      <w:proofErr w:type="gramStart"/>
      <w:r>
        <w:rPr>
          <w:rFonts w:ascii="Times New Roman" w:hAnsi="Times New Roman" w:cs="Times New Roman"/>
          <w:i/>
          <w:iCs/>
        </w:rPr>
        <w:t>M</w:t>
      </w:r>
      <w:r w:rsidRPr="006E1841">
        <w:rPr>
          <w:rFonts w:ascii="Times New Roman" w:hAnsi="Times New Roman" w:cs="Times New Roman"/>
          <w:vertAlign w:val="subscript"/>
        </w:rPr>
        <w:t>t</w:t>
      </w:r>
      <w:proofErr w:type="spellEnd"/>
      <w:proofErr w:type="gramEnd"/>
      <w:r w:rsidRPr="006E1841">
        <w:rPr>
          <w:rFonts w:ascii="Times New Roman" w:hAnsi="Times New Roman" w:cs="Times New Roman"/>
        </w:rPr>
        <w:t xml:space="preserve"> explica a previsão de </w:t>
      </w:r>
      <w:proofErr w:type="spellStart"/>
      <w:r>
        <w:rPr>
          <w:rFonts w:ascii="Times New Roman" w:hAnsi="Times New Roman" w:cs="Times New Roman"/>
          <w:i/>
          <w:iCs/>
          <w:sz w:val="24"/>
          <w:szCs w:val="24"/>
        </w:rPr>
        <w:t>IPO</w:t>
      </w:r>
      <w:r w:rsidRPr="006E1841">
        <w:rPr>
          <w:rFonts w:ascii="Times New Roman" w:hAnsi="Times New Roman" w:cs="Times New Roman"/>
          <w:vertAlign w:val="subscript"/>
        </w:rPr>
        <w:t>t</w:t>
      </w:r>
      <w:proofErr w:type="spellEnd"/>
      <w:r w:rsidRPr="006E1841">
        <w:rPr>
          <w:rFonts w:ascii="Times New Roman" w:hAnsi="Times New Roman" w:cs="Times New Roman"/>
        </w:rPr>
        <w:t>.</w:t>
      </w:r>
    </w:p>
  </w:footnote>
  <w:footnote w:id="4">
    <w:p w:rsidR="00C448AC" w:rsidRDefault="00C448AC" w:rsidP="004709E3">
      <w:pPr>
        <w:pStyle w:val="Textodenotaderodap"/>
        <w:jc w:val="both"/>
      </w:pPr>
      <w:r w:rsidRPr="004709E3">
        <w:rPr>
          <w:rStyle w:val="Refdenotaderodap"/>
          <w:rFonts w:ascii="Times New Roman" w:hAnsi="Times New Roman" w:cs="Times New Roman"/>
        </w:rPr>
        <w:footnoteRef/>
      </w:r>
      <w:r w:rsidRPr="004709E3">
        <w:rPr>
          <w:rFonts w:ascii="Times New Roman" w:hAnsi="Times New Roman" w:cs="Times New Roman"/>
        </w:rPr>
        <w:t xml:space="preserve">Veja mais em </w:t>
      </w:r>
      <w:proofErr w:type="spellStart"/>
      <w:r w:rsidRPr="004709E3">
        <w:rPr>
          <w:rFonts w:ascii="Times New Roman" w:hAnsi="Times New Roman" w:cs="Times New Roman"/>
        </w:rPr>
        <w:t>Christ</w:t>
      </w:r>
      <w:proofErr w:type="spellEnd"/>
      <w:r w:rsidRPr="004709E3">
        <w:rPr>
          <w:rFonts w:ascii="Times New Roman" w:hAnsi="Times New Roman" w:cs="Times New Roman"/>
        </w:rPr>
        <w:t xml:space="preserve">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5135"/>
      <w:docPartObj>
        <w:docPartGallery w:val="Page Numbers (Top of Page)"/>
        <w:docPartUnique/>
      </w:docPartObj>
    </w:sdtPr>
    <w:sdtContent>
      <w:p w:rsidR="00C448AC" w:rsidRDefault="00C448AC">
        <w:pPr>
          <w:pStyle w:val="Cabealho"/>
          <w:jc w:val="right"/>
        </w:pPr>
        <w:fldSimple w:instr=" PAGE   \* MERGEFORMAT ">
          <w:r w:rsidR="004F37D8">
            <w:rPr>
              <w:noProof/>
            </w:rPr>
            <w:t>1</w:t>
          </w:r>
        </w:fldSimple>
      </w:p>
    </w:sdtContent>
  </w:sdt>
  <w:p w:rsidR="00C448AC" w:rsidRDefault="00C448A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34050"/>
    <w:multiLevelType w:val="hybridMultilevel"/>
    <w:tmpl w:val="EC92312C"/>
    <w:lvl w:ilvl="0" w:tplc="04160005">
      <w:start w:val="1"/>
      <w:numFmt w:val="bullet"/>
      <w:lvlText w:val=""/>
      <w:lvlJc w:val="left"/>
      <w:pPr>
        <w:ind w:left="720" w:hanging="360"/>
      </w:pPr>
      <w:rPr>
        <w:rFonts w:ascii="Wingdings" w:hAnsi="Wingdings" w:cs="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A46F9B"/>
    <w:multiLevelType w:val="hybridMultilevel"/>
    <w:tmpl w:val="B5E0F444"/>
    <w:lvl w:ilvl="0" w:tplc="04160005">
      <w:start w:val="1"/>
      <w:numFmt w:val="bullet"/>
      <w:lvlText w:val=""/>
      <w:lvlJc w:val="left"/>
      <w:pPr>
        <w:ind w:left="1428" w:hanging="360"/>
      </w:pPr>
      <w:rPr>
        <w:rFonts w:ascii="Wingdings" w:hAnsi="Wingdings" w:cs="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2">
    <w:nsid w:val="57F81973"/>
    <w:multiLevelType w:val="hybridMultilevel"/>
    <w:tmpl w:val="82E4FA42"/>
    <w:lvl w:ilvl="0" w:tplc="DDC8E04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5B685E37"/>
    <w:multiLevelType w:val="hybridMultilevel"/>
    <w:tmpl w:val="5A780F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080C37"/>
    <w:multiLevelType w:val="hybridMultilevel"/>
    <w:tmpl w:val="BAD89D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396248"/>
    <w:rsid w:val="00003E36"/>
    <w:rsid w:val="00004283"/>
    <w:rsid w:val="00011B24"/>
    <w:rsid w:val="00021DD2"/>
    <w:rsid w:val="0002634F"/>
    <w:rsid w:val="000336EF"/>
    <w:rsid w:val="00037806"/>
    <w:rsid w:val="00050583"/>
    <w:rsid w:val="0005300D"/>
    <w:rsid w:val="000536E8"/>
    <w:rsid w:val="00056352"/>
    <w:rsid w:val="00057D45"/>
    <w:rsid w:val="000607E3"/>
    <w:rsid w:val="00064324"/>
    <w:rsid w:val="00067B82"/>
    <w:rsid w:val="00071866"/>
    <w:rsid w:val="000724D5"/>
    <w:rsid w:val="0008292F"/>
    <w:rsid w:val="000903AC"/>
    <w:rsid w:val="0009557D"/>
    <w:rsid w:val="0009616D"/>
    <w:rsid w:val="0009694C"/>
    <w:rsid w:val="000A375C"/>
    <w:rsid w:val="000B2A93"/>
    <w:rsid w:val="000B39D1"/>
    <w:rsid w:val="000B58DF"/>
    <w:rsid w:val="000C4277"/>
    <w:rsid w:val="000C4809"/>
    <w:rsid w:val="000E6264"/>
    <w:rsid w:val="000F434C"/>
    <w:rsid w:val="00104366"/>
    <w:rsid w:val="001164BD"/>
    <w:rsid w:val="001241E3"/>
    <w:rsid w:val="00126D53"/>
    <w:rsid w:val="0013042E"/>
    <w:rsid w:val="00130C1A"/>
    <w:rsid w:val="001361EA"/>
    <w:rsid w:val="00136AA5"/>
    <w:rsid w:val="00137008"/>
    <w:rsid w:val="00140514"/>
    <w:rsid w:val="00140535"/>
    <w:rsid w:val="00142F61"/>
    <w:rsid w:val="00146A19"/>
    <w:rsid w:val="00152448"/>
    <w:rsid w:val="00161D44"/>
    <w:rsid w:val="001638F5"/>
    <w:rsid w:val="00163AE8"/>
    <w:rsid w:val="00166799"/>
    <w:rsid w:val="00166C66"/>
    <w:rsid w:val="00170F65"/>
    <w:rsid w:val="0017330D"/>
    <w:rsid w:val="0017796E"/>
    <w:rsid w:val="00177CBE"/>
    <w:rsid w:val="001818DF"/>
    <w:rsid w:val="00183B8A"/>
    <w:rsid w:val="00185AB8"/>
    <w:rsid w:val="00192EA6"/>
    <w:rsid w:val="001A1669"/>
    <w:rsid w:val="001A229E"/>
    <w:rsid w:val="001A6F12"/>
    <w:rsid w:val="001B08E0"/>
    <w:rsid w:val="001B35F8"/>
    <w:rsid w:val="001C03F7"/>
    <w:rsid w:val="001C07EC"/>
    <w:rsid w:val="001C23FC"/>
    <w:rsid w:val="001C5C06"/>
    <w:rsid w:val="001D2DC3"/>
    <w:rsid w:val="001F5558"/>
    <w:rsid w:val="001F5E91"/>
    <w:rsid w:val="00202C6B"/>
    <w:rsid w:val="00212957"/>
    <w:rsid w:val="00212B2C"/>
    <w:rsid w:val="00213970"/>
    <w:rsid w:val="0021422D"/>
    <w:rsid w:val="002173F9"/>
    <w:rsid w:val="00220497"/>
    <w:rsid w:val="00222318"/>
    <w:rsid w:val="0022483B"/>
    <w:rsid w:val="00226699"/>
    <w:rsid w:val="00233AA6"/>
    <w:rsid w:val="002345B3"/>
    <w:rsid w:val="00240DC2"/>
    <w:rsid w:val="00244CBE"/>
    <w:rsid w:val="0025437F"/>
    <w:rsid w:val="0025517B"/>
    <w:rsid w:val="00256CD5"/>
    <w:rsid w:val="00266C4F"/>
    <w:rsid w:val="00273707"/>
    <w:rsid w:val="00275023"/>
    <w:rsid w:val="00275B00"/>
    <w:rsid w:val="00282FAD"/>
    <w:rsid w:val="00283828"/>
    <w:rsid w:val="00293FD5"/>
    <w:rsid w:val="002A02D6"/>
    <w:rsid w:val="002A0FFB"/>
    <w:rsid w:val="002A74EA"/>
    <w:rsid w:val="002B56C3"/>
    <w:rsid w:val="002B60F5"/>
    <w:rsid w:val="002C6534"/>
    <w:rsid w:val="002C6B4C"/>
    <w:rsid w:val="002D6FBD"/>
    <w:rsid w:val="002E3151"/>
    <w:rsid w:val="002E3789"/>
    <w:rsid w:val="002E64F8"/>
    <w:rsid w:val="002F29B1"/>
    <w:rsid w:val="002F48E8"/>
    <w:rsid w:val="002F4DE4"/>
    <w:rsid w:val="00303982"/>
    <w:rsid w:val="00311A05"/>
    <w:rsid w:val="00315944"/>
    <w:rsid w:val="00317E74"/>
    <w:rsid w:val="00320937"/>
    <w:rsid w:val="00321AFC"/>
    <w:rsid w:val="003229B7"/>
    <w:rsid w:val="00323159"/>
    <w:rsid w:val="00324079"/>
    <w:rsid w:val="00325E6D"/>
    <w:rsid w:val="00326CD6"/>
    <w:rsid w:val="00326F63"/>
    <w:rsid w:val="00327F1C"/>
    <w:rsid w:val="00330D03"/>
    <w:rsid w:val="003341CB"/>
    <w:rsid w:val="00336D3A"/>
    <w:rsid w:val="003400D9"/>
    <w:rsid w:val="003449BD"/>
    <w:rsid w:val="003453AD"/>
    <w:rsid w:val="00346510"/>
    <w:rsid w:val="00347F87"/>
    <w:rsid w:val="003517CB"/>
    <w:rsid w:val="0035512E"/>
    <w:rsid w:val="003551C0"/>
    <w:rsid w:val="00355472"/>
    <w:rsid w:val="003725B8"/>
    <w:rsid w:val="00375323"/>
    <w:rsid w:val="00376A49"/>
    <w:rsid w:val="00381B97"/>
    <w:rsid w:val="003879B3"/>
    <w:rsid w:val="00396248"/>
    <w:rsid w:val="00397D92"/>
    <w:rsid w:val="003A2084"/>
    <w:rsid w:val="003A21A1"/>
    <w:rsid w:val="003A3EC2"/>
    <w:rsid w:val="003A70CD"/>
    <w:rsid w:val="003B0862"/>
    <w:rsid w:val="003B374C"/>
    <w:rsid w:val="003B6F13"/>
    <w:rsid w:val="003B758C"/>
    <w:rsid w:val="003C4128"/>
    <w:rsid w:val="003C73E5"/>
    <w:rsid w:val="003C73EE"/>
    <w:rsid w:val="003D3A05"/>
    <w:rsid w:val="003D627D"/>
    <w:rsid w:val="003D633D"/>
    <w:rsid w:val="003D6F70"/>
    <w:rsid w:val="003E0F19"/>
    <w:rsid w:val="003E58C0"/>
    <w:rsid w:val="003E5FB5"/>
    <w:rsid w:val="003F0340"/>
    <w:rsid w:val="003F1151"/>
    <w:rsid w:val="003F2EDF"/>
    <w:rsid w:val="003F7ED8"/>
    <w:rsid w:val="00400601"/>
    <w:rsid w:val="00401D64"/>
    <w:rsid w:val="004035AD"/>
    <w:rsid w:val="004074BE"/>
    <w:rsid w:val="00411378"/>
    <w:rsid w:val="004155DD"/>
    <w:rsid w:val="004170BE"/>
    <w:rsid w:val="00430FAB"/>
    <w:rsid w:val="00433DA3"/>
    <w:rsid w:val="004365D1"/>
    <w:rsid w:val="00437984"/>
    <w:rsid w:val="00442D46"/>
    <w:rsid w:val="0044424B"/>
    <w:rsid w:val="00444FC9"/>
    <w:rsid w:val="0045204B"/>
    <w:rsid w:val="004567F2"/>
    <w:rsid w:val="00464866"/>
    <w:rsid w:val="004709E3"/>
    <w:rsid w:val="0047160A"/>
    <w:rsid w:val="00473686"/>
    <w:rsid w:val="004806BD"/>
    <w:rsid w:val="00481232"/>
    <w:rsid w:val="00482BAE"/>
    <w:rsid w:val="00484358"/>
    <w:rsid w:val="004853BD"/>
    <w:rsid w:val="00485C13"/>
    <w:rsid w:val="0049042C"/>
    <w:rsid w:val="00494364"/>
    <w:rsid w:val="00495635"/>
    <w:rsid w:val="004A0688"/>
    <w:rsid w:val="004A21AA"/>
    <w:rsid w:val="004A48B8"/>
    <w:rsid w:val="004B2CEC"/>
    <w:rsid w:val="004B2F01"/>
    <w:rsid w:val="004B4957"/>
    <w:rsid w:val="004B538F"/>
    <w:rsid w:val="004B65B3"/>
    <w:rsid w:val="004C1ADD"/>
    <w:rsid w:val="004C390B"/>
    <w:rsid w:val="004C3CDD"/>
    <w:rsid w:val="004C7A4F"/>
    <w:rsid w:val="004D13EC"/>
    <w:rsid w:val="004D65B1"/>
    <w:rsid w:val="004D748B"/>
    <w:rsid w:val="004E3EE3"/>
    <w:rsid w:val="004E6BEA"/>
    <w:rsid w:val="004F37D8"/>
    <w:rsid w:val="004F7A5C"/>
    <w:rsid w:val="0051663B"/>
    <w:rsid w:val="0052536A"/>
    <w:rsid w:val="00534246"/>
    <w:rsid w:val="005429E7"/>
    <w:rsid w:val="00545C51"/>
    <w:rsid w:val="0055059F"/>
    <w:rsid w:val="00550D93"/>
    <w:rsid w:val="00556702"/>
    <w:rsid w:val="00557566"/>
    <w:rsid w:val="00557E7A"/>
    <w:rsid w:val="0056209C"/>
    <w:rsid w:val="005633DD"/>
    <w:rsid w:val="00565603"/>
    <w:rsid w:val="005730B8"/>
    <w:rsid w:val="005745C9"/>
    <w:rsid w:val="00581652"/>
    <w:rsid w:val="005853B3"/>
    <w:rsid w:val="00586664"/>
    <w:rsid w:val="00597ECF"/>
    <w:rsid w:val="005A0CF2"/>
    <w:rsid w:val="005C00C8"/>
    <w:rsid w:val="005C1623"/>
    <w:rsid w:val="005C5B81"/>
    <w:rsid w:val="005C7085"/>
    <w:rsid w:val="005E6965"/>
    <w:rsid w:val="005E6E76"/>
    <w:rsid w:val="005F4DA1"/>
    <w:rsid w:val="006114C8"/>
    <w:rsid w:val="00611798"/>
    <w:rsid w:val="0061185F"/>
    <w:rsid w:val="00611C97"/>
    <w:rsid w:val="006422F9"/>
    <w:rsid w:val="006431EA"/>
    <w:rsid w:val="006521E9"/>
    <w:rsid w:val="00660CA8"/>
    <w:rsid w:val="00664193"/>
    <w:rsid w:val="00665F4C"/>
    <w:rsid w:val="006660A0"/>
    <w:rsid w:val="00666831"/>
    <w:rsid w:val="00670104"/>
    <w:rsid w:val="00676042"/>
    <w:rsid w:val="00690141"/>
    <w:rsid w:val="00691239"/>
    <w:rsid w:val="00693EA2"/>
    <w:rsid w:val="00696AB0"/>
    <w:rsid w:val="006A09AF"/>
    <w:rsid w:val="006A23D0"/>
    <w:rsid w:val="006B358F"/>
    <w:rsid w:val="006C7C60"/>
    <w:rsid w:val="006D0482"/>
    <w:rsid w:val="006D05F1"/>
    <w:rsid w:val="006D0633"/>
    <w:rsid w:val="006D079C"/>
    <w:rsid w:val="006D2B89"/>
    <w:rsid w:val="006E0A8A"/>
    <w:rsid w:val="006E1841"/>
    <w:rsid w:val="006E71FE"/>
    <w:rsid w:val="006E792E"/>
    <w:rsid w:val="006F1657"/>
    <w:rsid w:val="006F1CAE"/>
    <w:rsid w:val="00705AC8"/>
    <w:rsid w:val="0070766D"/>
    <w:rsid w:val="00714AF5"/>
    <w:rsid w:val="00715924"/>
    <w:rsid w:val="007255ED"/>
    <w:rsid w:val="00727062"/>
    <w:rsid w:val="0073011F"/>
    <w:rsid w:val="007304CF"/>
    <w:rsid w:val="00733694"/>
    <w:rsid w:val="00736005"/>
    <w:rsid w:val="00740B85"/>
    <w:rsid w:val="00741D06"/>
    <w:rsid w:val="00742B50"/>
    <w:rsid w:val="007515D9"/>
    <w:rsid w:val="007516F9"/>
    <w:rsid w:val="00752EFB"/>
    <w:rsid w:val="00754331"/>
    <w:rsid w:val="007563C7"/>
    <w:rsid w:val="00756EB1"/>
    <w:rsid w:val="00761BA7"/>
    <w:rsid w:val="00762871"/>
    <w:rsid w:val="0076645B"/>
    <w:rsid w:val="00770E53"/>
    <w:rsid w:val="007733D8"/>
    <w:rsid w:val="0077392C"/>
    <w:rsid w:val="007829E1"/>
    <w:rsid w:val="00783FA1"/>
    <w:rsid w:val="00786CD3"/>
    <w:rsid w:val="007923CC"/>
    <w:rsid w:val="00797104"/>
    <w:rsid w:val="007A3B9A"/>
    <w:rsid w:val="007A485E"/>
    <w:rsid w:val="007A6225"/>
    <w:rsid w:val="007A7D02"/>
    <w:rsid w:val="007C4164"/>
    <w:rsid w:val="007E0FAC"/>
    <w:rsid w:val="007F568B"/>
    <w:rsid w:val="00806CF1"/>
    <w:rsid w:val="00815D1E"/>
    <w:rsid w:val="00820097"/>
    <w:rsid w:val="00821365"/>
    <w:rsid w:val="00823C87"/>
    <w:rsid w:val="00824EFD"/>
    <w:rsid w:val="0082767C"/>
    <w:rsid w:val="00827761"/>
    <w:rsid w:val="00833893"/>
    <w:rsid w:val="00843642"/>
    <w:rsid w:val="0084460F"/>
    <w:rsid w:val="008449DF"/>
    <w:rsid w:val="00845F59"/>
    <w:rsid w:val="00851C3B"/>
    <w:rsid w:val="00851CE2"/>
    <w:rsid w:val="00854F3A"/>
    <w:rsid w:val="0085523A"/>
    <w:rsid w:val="0086056B"/>
    <w:rsid w:val="008608E6"/>
    <w:rsid w:val="0086139E"/>
    <w:rsid w:val="00865F0F"/>
    <w:rsid w:val="0087123A"/>
    <w:rsid w:val="008808E9"/>
    <w:rsid w:val="00883513"/>
    <w:rsid w:val="00884011"/>
    <w:rsid w:val="008844CB"/>
    <w:rsid w:val="00885F56"/>
    <w:rsid w:val="00893B87"/>
    <w:rsid w:val="008B0D52"/>
    <w:rsid w:val="008B6CEA"/>
    <w:rsid w:val="008C2E0F"/>
    <w:rsid w:val="008C5542"/>
    <w:rsid w:val="008D59FB"/>
    <w:rsid w:val="008D67A0"/>
    <w:rsid w:val="008E0C00"/>
    <w:rsid w:val="008E1EC5"/>
    <w:rsid w:val="008E2930"/>
    <w:rsid w:val="008E62BE"/>
    <w:rsid w:val="008F1A45"/>
    <w:rsid w:val="008F7BC5"/>
    <w:rsid w:val="009020EB"/>
    <w:rsid w:val="00903204"/>
    <w:rsid w:val="0090530E"/>
    <w:rsid w:val="00915C82"/>
    <w:rsid w:val="00922989"/>
    <w:rsid w:val="00924BA3"/>
    <w:rsid w:val="009327CD"/>
    <w:rsid w:val="0093543D"/>
    <w:rsid w:val="009552FF"/>
    <w:rsid w:val="009576C3"/>
    <w:rsid w:val="00960585"/>
    <w:rsid w:val="00961C77"/>
    <w:rsid w:val="00967DA3"/>
    <w:rsid w:val="0097041A"/>
    <w:rsid w:val="00970A2D"/>
    <w:rsid w:val="00970B0C"/>
    <w:rsid w:val="00972754"/>
    <w:rsid w:val="009906D2"/>
    <w:rsid w:val="009924E3"/>
    <w:rsid w:val="00994861"/>
    <w:rsid w:val="00995F77"/>
    <w:rsid w:val="00996065"/>
    <w:rsid w:val="009A0B31"/>
    <w:rsid w:val="009B1A33"/>
    <w:rsid w:val="009B2F47"/>
    <w:rsid w:val="009B6FB6"/>
    <w:rsid w:val="009C504F"/>
    <w:rsid w:val="009C6D7A"/>
    <w:rsid w:val="009D0340"/>
    <w:rsid w:val="009D36DB"/>
    <w:rsid w:val="009D3D1E"/>
    <w:rsid w:val="009E09DB"/>
    <w:rsid w:val="009E5532"/>
    <w:rsid w:val="009E619C"/>
    <w:rsid w:val="009E707D"/>
    <w:rsid w:val="009E7731"/>
    <w:rsid w:val="009E7B90"/>
    <w:rsid w:val="009F0E4B"/>
    <w:rsid w:val="009F35E7"/>
    <w:rsid w:val="009F518E"/>
    <w:rsid w:val="00A05578"/>
    <w:rsid w:val="00A063A2"/>
    <w:rsid w:val="00A0791D"/>
    <w:rsid w:val="00A1762D"/>
    <w:rsid w:val="00A22276"/>
    <w:rsid w:val="00A22E30"/>
    <w:rsid w:val="00A24987"/>
    <w:rsid w:val="00A26BAB"/>
    <w:rsid w:val="00A3652D"/>
    <w:rsid w:val="00A41E6B"/>
    <w:rsid w:val="00A519BF"/>
    <w:rsid w:val="00A539B8"/>
    <w:rsid w:val="00A631B8"/>
    <w:rsid w:val="00A81009"/>
    <w:rsid w:val="00A9121A"/>
    <w:rsid w:val="00A95213"/>
    <w:rsid w:val="00A97693"/>
    <w:rsid w:val="00AA485C"/>
    <w:rsid w:val="00AA55FC"/>
    <w:rsid w:val="00AB1BA8"/>
    <w:rsid w:val="00AB4C91"/>
    <w:rsid w:val="00AC0E6F"/>
    <w:rsid w:val="00AC2345"/>
    <w:rsid w:val="00AC5311"/>
    <w:rsid w:val="00AC53C7"/>
    <w:rsid w:val="00AC71E8"/>
    <w:rsid w:val="00AD01D9"/>
    <w:rsid w:val="00AD2749"/>
    <w:rsid w:val="00AE2682"/>
    <w:rsid w:val="00AE2D79"/>
    <w:rsid w:val="00AE73D1"/>
    <w:rsid w:val="00AF07A4"/>
    <w:rsid w:val="00B00380"/>
    <w:rsid w:val="00B04613"/>
    <w:rsid w:val="00B15449"/>
    <w:rsid w:val="00B15624"/>
    <w:rsid w:val="00B16E95"/>
    <w:rsid w:val="00B26A34"/>
    <w:rsid w:val="00B32113"/>
    <w:rsid w:val="00B36366"/>
    <w:rsid w:val="00B371EF"/>
    <w:rsid w:val="00B40BC2"/>
    <w:rsid w:val="00B433C6"/>
    <w:rsid w:val="00B4788E"/>
    <w:rsid w:val="00B50B5C"/>
    <w:rsid w:val="00B528C5"/>
    <w:rsid w:val="00B53285"/>
    <w:rsid w:val="00B55936"/>
    <w:rsid w:val="00B61C0B"/>
    <w:rsid w:val="00B713B0"/>
    <w:rsid w:val="00B72D92"/>
    <w:rsid w:val="00B73344"/>
    <w:rsid w:val="00B7402D"/>
    <w:rsid w:val="00B76BC0"/>
    <w:rsid w:val="00B85A4A"/>
    <w:rsid w:val="00B93110"/>
    <w:rsid w:val="00B9401B"/>
    <w:rsid w:val="00B9501B"/>
    <w:rsid w:val="00BA0C88"/>
    <w:rsid w:val="00BA2377"/>
    <w:rsid w:val="00BB1C9C"/>
    <w:rsid w:val="00BC400E"/>
    <w:rsid w:val="00BC70C1"/>
    <w:rsid w:val="00BD0131"/>
    <w:rsid w:val="00BD0491"/>
    <w:rsid w:val="00BD190E"/>
    <w:rsid w:val="00BD2D09"/>
    <w:rsid w:val="00BD44DB"/>
    <w:rsid w:val="00BD7ECF"/>
    <w:rsid w:val="00BE0173"/>
    <w:rsid w:val="00BE131A"/>
    <w:rsid w:val="00BE3269"/>
    <w:rsid w:val="00BE5B2E"/>
    <w:rsid w:val="00BF171E"/>
    <w:rsid w:val="00BF6575"/>
    <w:rsid w:val="00C01DF1"/>
    <w:rsid w:val="00C0380E"/>
    <w:rsid w:val="00C06531"/>
    <w:rsid w:val="00C12F1B"/>
    <w:rsid w:val="00C1352A"/>
    <w:rsid w:val="00C13592"/>
    <w:rsid w:val="00C16A69"/>
    <w:rsid w:val="00C20002"/>
    <w:rsid w:val="00C2088A"/>
    <w:rsid w:val="00C22528"/>
    <w:rsid w:val="00C3409C"/>
    <w:rsid w:val="00C356F0"/>
    <w:rsid w:val="00C43317"/>
    <w:rsid w:val="00C43C86"/>
    <w:rsid w:val="00C44665"/>
    <w:rsid w:val="00C448AC"/>
    <w:rsid w:val="00C45A79"/>
    <w:rsid w:val="00C460A1"/>
    <w:rsid w:val="00C52A8D"/>
    <w:rsid w:val="00C56661"/>
    <w:rsid w:val="00C57E7D"/>
    <w:rsid w:val="00C6555E"/>
    <w:rsid w:val="00C807BC"/>
    <w:rsid w:val="00C90C35"/>
    <w:rsid w:val="00C92DA9"/>
    <w:rsid w:val="00C943A1"/>
    <w:rsid w:val="00C94B47"/>
    <w:rsid w:val="00CA03DD"/>
    <w:rsid w:val="00CA0B77"/>
    <w:rsid w:val="00CA5406"/>
    <w:rsid w:val="00CA577D"/>
    <w:rsid w:val="00CB55B0"/>
    <w:rsid w:val="00CC1E8E"/>
    <w:rsid w:val="00CC4658"/>
    <w:rsid w:val="00CC681D"/>
    <w:rsid w:val="00CE20F3"/>
    <w:rsid w:val="00CE5278"/>
    <w:rsid w:val="00CE7F67"/>
    <w:rsid w:val="00CF325E"/>
    <w:rsid w:val="00CF3FB9"/>
    <w:rsid w:val="00CF4B62"/>
    <w:rsid w:val="00CF4D9D"/>
    <w:rsid w:val="00CF544E"/>
    <w:rsid w:val="00D07B58"/>
    <w:rsid w:val="00D12CB2"/>
    <w:rsid w:val="00D15BC7"/>
    <w:rsid w:val="00D161F5"/>
    <w:rsid w:val="00D20DD2"/>
    <w:rsid w:val="00D30447"/>
    <w:rsid w:val="00D33DFA"/>
    <w:rsid w:val="00D359C0"/>
    <w:rsid w:val="00D41E3F"/>
    <w:rsid w:val="00D43978"/>
    <w:rsid w:val="00D5273F"/>
    <w:rsid w:val="00D541AD"/>
    <w:rsid w:val="00D62572"/>
    <w:rsid w:val="00D656BD"/>
    <w:rsid w:val="00D810F2"/>
    <w:rsid w:val="00DB685F"/>
    <w:rsid w:val="00DC0F28"/>
    <w:rsid w:val="00DC5375"/>
    <w:rsid w:val="00DC6681"/>
    <w:rsid w:val="00DC774F"/>
    <w:rsid w:val="00DD0313"/>
    <w:rsid w:val="00DD697C"/>
    <w:rsid w:val="00DD6F2C"/>
    <w:rsid w:val="00DE5799"/>
    <w:rsid w:val="00DF2703"/>
    <w:rsid w:val="00DF4376"/>
    <w:rsid w:val="00E009F6"/>
    <w:rsid w:val="00E01226"/>
    <w:rsid w:val="00E04589"/>
    <w:rsid w:val="00E07ABD"/>
    <w:rsid w:val="00E1444F"/>
    <w:rsid w:val="00E175BE"/>
    <w:rsid w:val="00E20788"/>
    <w:rsid w:val="00E23265"/>
    <w:rsid w:val="00E36800"/>
    <w:rsid w:val="00E42A05"/>
    <w:rsid w:val="00E4534E"/>
    <w:rsid w:val="00E464A6"/>
    <w:rsid w:val="00E62D65"/>
    <w:rsid w:val="00E6362F"/>
    <w:rsid w:val="00E63769"/>
    <w:rsid w:val="00E648FA"/>
    <w:rsid w:val="00E65EDF"/>
    <w:rsid w:val="00E72B44"/>
    <w:rsid w:val="00E806F6"/>
    <w:rsid w:val="00E94CB9"/>
    <w:rsid w:val="00E9527C"/>
    <w:rsid w:val="00EA0B6B"/>
    <w:rsid w:val="00EA3C0C"/>
    <w:rsid w:val="00EA66EE"/>
    <w:rsid w:val="00EA7A5E"/>
    <w:rsid w:val="00EB3558"/>
    <w:rsid w:val="00EB376E"/>
    <w:rsid w:val="00EB7451"/>
    <w:rsid w:val="00ED4557"/>
    <w:rsid w:val="00ED7612"/>
    <w:rsid w:val="00EE1810"/>
    <w:rsid w:val="00EE2324"/>
    <w:rsid w:val="00EE2CE6"/>
    <w:rsid w:val="00EE4F91"/>
    <w:rsid w:val="00EE55D1"/>
    <w:rsid w:val="00EE6F67"/>
    <w:rsid w:val="00EF10F2"/>
    <w:rsid w:val="00EF58BB"/>
    <w:rsid w:val="00EF5B58"/>
    <w:rsid w:val="00F05C8F"/>
    <w:rsid w:val="00F10389"/>
    <w:rsid w:val="00F146D8"/>
    <w:rsid w:val="00F14BFE"/>
    <w:rsid w:val="00F15620"/>
    <w:rsid w:val="00F16FA5"/>
    <w:rsid w:val="00F206A3"/>
    <w:rsid w:val="00F22BA1"/>
    <w:rsid w:val="00F256CD"/>
    <w:rsid w:val="00F27770"/>
    <w:rsid w:val="00F32518"/>
    <w:rsid w:val="00F33B13"/>
    <w:rsid w:val="00F368F1"/>
    <w:rsid w:val="00F40CDD"/>
    <w:rsid w:val="00F5181F"/>
    <w:rsid w:val="00F51AFB"/>
    <w:rsid w:val="00F54BFE"/>
    <w:rsid w:val="00F61A15"/>
    <w:rsid w:val="00F7082D"/>
    <w:rsid w:val="00F73A1E"/>
    <w:rsid w:val="00F80075"/>
    <w:rsid w:val="00F814E4"/>
    <w:rsid w:val="00F82C87"/>
    <w:rsid w:val="00F94276"/>
    <w:rsid w:val="00F95815"/>
    <w:rsid w:val="00F96786"/>
    <w:rsid w:val="00FB22C1"/>
    <w:rsid w:val="00FB5CA6"/>
    <w:rsid w:val="00FB7643"/>
    <w:rsid w:val="00FC676B"/>
    <w:rsid w:val="00FD1B59"/>
    <w:rsid w:val="00FE10E2"/>
    <w:rsid w:val="00FE5CC7"/>
    <w:rsid w:val="00FE5F81"/>
    <w:rsid w:val="00FE60A9"/>
    <w:rsid w:val="00FE6B5E"/>
    <w:rsid w:val="00FF2857"/>
    <w:rsid w:val="00FF5203"/>
    <w:rsid w:val="00FF5D4B"/>
    <w:rsid w:val="00FF792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1"/>
    <w:pPr>
      <w:suppressAutoHyphens/>
      <w:spacing w:after="200" w:line="276" w:lineRule="auto"/>
    </w:pPr>
    <w:rPr>
      <w:rFonts w:cs="Calibri"/>
      <w:lang w:eastAsia="ar-SA"/>
    </w:rPr>
  </w:style>
  <w:style w:type="paragraph" w:styleId="Ttulo1">
    <w:name w:val="heading 1"/>
    <w:basedOn w:val="Normal"/>
    <w:next w:val="Normal"/>
    <w:link w:val="Ttulo1Char"/>
    <w:uiPriority w:val="99"/>
    <w:qFormat/>
    <w:rsid w:val="004709E3"/>
    <w:pPr>
      <w:keepNext/>
      <w:suppressAutoHyphens w:val="0"/>
      <w:spacing w:after="0" w:line="240" w:lineRule="auto"/>
      <w:jc w:val="both"/>
      <w:outlineLvl w:val="0"/>
    </w:pPr>
    <w:rPr>
      <w:rFonts w:cs="Times New Roman"/>
      <w:b/>
      <w:bCs/>
      <w:sz w:val="24"/>
      <w:szCs w:val="24"/>
      <w:lang w:eastAsia="pt-BR"/>
    </w:rPr>
  </w:style>
  <w:style w:type="paragraph" w:styleId="Ttulo3">
    <w:name w:val="heading 3"/>
    <w:basedOn w:val="Normal"/>
    <w:next w:val="Normal"/>
    <w:link w:val="Ttulo3Char"/>
    <w:uiPriority w:val="99"/>
    <w:qFormat/>
    <w:rsid w:val="004709E3"/>
    <w:pPr>
      <w:keepNext/>
      <w:suppressAutoHyphens w:val="0"/>
      <w:spacing w:after="0" w:line="240" w:lineRule="auto"/>
      <w:jc w:val="both"/>
      <w:outlineLvl w:val="2"/>
    </w:pPr>
    <w:rPr>
      <w:rFonts w:ascii="Courier New" w:hAnsi="Courier New" w:cs="Courier New"/>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709E3"/>
    <w:rPr>
      <w:b/>
      <w:bCs/>
      <w:sz w:val="24"/>
      <w:szCs w:val="24"/>
      <w:lang w:eastAsia="pt-BR"/>
    </w:rPr>
  </w:style>
  <w:style w:type="character" w:customStyle="1" w:styleId="Ttulo3Char">
    <w:name w:val="Título 3 Char"/>
    <w:basedOn w:val="Fontepargpadro"/>
    <w:link w:val="Ttulo3"/>
    <w:uiPriority w:val="99"/>
    <w:rsid w:val="004709E3"/>
    <w:rPr>
      <w:rFonts w:ascii="Courier New" w:hAnsi="Courier New" w:cs="Courier New"/>
      <w:b/>
      <w:bCs/>
      <w:sz w:val="24"/>
      <w:szCs w:val="24"/>
      <w:lang w:eastAsia="pt-BR"/>
    </w:rPr>
  </w:style>
  <w:style w:type="paragraph" w:styleId="SemEspaamento">
    <w:name w:val="No Spacing"/>
    <w:uiPriority w:val="1"/>
    <w:qFormat/>
    <w:rsid w:val="00611798"/>
    <w:pPr>
      <w:suppressAutoHyphens/>
      <w:jc w:val="both"/>
    </w:pPr>
    <w:rPr>
      <w:rFonts w:cs="Calibri"/>
      <w:lang w:eastAsia="ar-SA"/>
    </w:rPr>
  </w:style>
  <w:style w:type="character" w:styleId="Hyperlink">
    <w:name w:val="Hyperlink"/>
    <w:basedOn w:val="Fontepargpadro"/>
    <w:uiPriority w:val="99"/>
    <w:semiHidden/>
    <w:rsid w:val="00482BAE"/>
    <w:rPr>
      <w:color w:val="0000FF"/>
      <w:u w:val="single"/>
    </w:rPr>
  </w:style>
  <w:style w:type="paragraph" w:styleId="Pr-formataoHTML">
    <w:name w:val="HTML Preformatted"/>
    <w:basedOn w:val="Normal"/>
    <w:link w:val="Pr-formataoHTMLChar"/>
    <w:uiPriority w:val="99"/>
    <w:semiHidden/>
    <w:rsid w:val="0018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818DF"/>
    <w:rPr>
      <w:rFonts w:ascii="Courier New" w:hAnsi="Courier New" w:cs="Courier New"/>
      <w:sz w:val="20"/>
      <w:szCs w:val="20"/>
      <w:lang w:eastAsia="pt-BR"/>
    </w:rPr>
  </w:style>
  <w:style w:type="paragraph" w:styleId="Textodenotaderodap">
    <w:name w:val="footnote text"/>
    <w:aliases w:val="Texto de nota de rodapé Char Char"/>
    <w:basedOn w:val="Normal"/>
    <w:link w:val="TextodenotaderodapChar"/>
    <w:uiPriority w:val="99"/>
    <w:rsid w:val="0021422D"/>
    <w:pPr>
      <w:spacing w:after="0" w:line="240" w:lineRule="auto"/>
    </w:pPr>
    <w:rPr>
      <w:sz w:val="20"/>
      <w:szCs w:val="20"/>
    </w:rPr>
  </w:style>
  <w:style w:type="character" w:customStyle="1" w:styleId="TextodenotaderodapChar">
    <w:name w:val="Texto de nota de rodapé Char"/>
    <w:aliases w:val="Texto de nota de rodapé Char Char Char"/>
    <w:basedOn w:val="Fontepargpadro"/>
    <w:link w:val="Textodenotaderodap"/>
    <w:uiPriority w:val="99"/>
    <w:rsid w:val="0021422D"/>
    <w:rPr>
      <w:rFonts w:ascii="Calibri" w:hAnsi="Calibri" w:cs="Calibri"/>
      <w:sz w:val="20"/>
      <w:szCs w:val="20"/>
      <w:lang w:eastAsia="ar-SA" w:bidi="ar-SA"/>
    </w:rPr>
  </w:style>
  <w:style w:type="character" w:styleId="Refdenotaderodap">
    <w:name w:val="footnote reference"/>
    <w:basedOn w:val="Fontepargpadro"/>
    <w:uiPriority w:val="99"/>
    <w:semiHidden/>
    <w:rsid w:val="0021422D"/>
    <w:rPr>
      <w:vertAlign w:val="superscript"/>
    </w:rPr>
  </w:style>
  <w:style w:type="character" w:styleId="TextodoEspaoReservado">
    <w:name w:val="Placeholder Text"/>
    <w:basedOn w:val="Fontepargpadro"/>
    <w:uiPriority w:val="99"/>
    <w:semiHidden/>
    <w:rsid w:val="00C22528"/>
    <w:rPr>
      <w:color w:val="808080"/>
    </w:rPr>
  </w:style>
  <w:style w:type="paragraph" w:styleId="Textodebalo">
    <w:name w:val="Balloon Text"/>
    <w:basedOn w:val="Normal"/>
    <w:link w:val="TextodebaloChar"/>
    <w:uiPriority w:val="99"/>
    <w:semiHidden/>
    <w:rsid w:val="00C225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2528"/>
    <w:rPr>
      <w:rFonts w:ascii="Tahoma" w:hAnsi="Tahoma" w:cs="Tahoma"/>
      <w:sz w:val="16"/>
      <w:szCs w:val="16"/>
      <w:lang w:eastAsia="ar-SA" w:bidi="ar-SA"/>
    </w:rPr>
  </w:style>
  <w:style w:type="paragraph" w:customStyle="1" w:styleId="bibliografia">
    <w:name w:val="bibliografia"/>
    <w:basedOn w:val="Normal"/>
    <w:uiPriority w:val="99"/>
    <w:rsid w:val="00C92DA9"/>
    <w:pPr>
      <w:suppressAutoHyphens w:val="0"/>
      <w:spacing w:before="100" w:beforeAutospacing="1" w:after="100" w:afterAutospacing="1" w:line="240" w:lineRule="auto"/>
    </w:pPr>
    <w:rPr>
      <w:rFonts w:ascii="Tahoma" w:eastAsia="Times New Roman" w:hAnsi="Tahoma" w:cs="Tahoma"/>
      <w:sz w:val="17"/>
      <w:szCs w:val="17"/>
      <w:lang w:eastAsia="pt-BR"/>
    </w:rPr>
  </w:style>
  <w:style w:type="paragraph" w:styleId="Recuodecorpodetexto3">
    <w:name w:val="Body Text Indent 3"/>
    <w:basedOn w:val="Normal"/>
    <w:link w:val="Recuodecorpodetexto3Char"/>
    <w:uiPriority w:val="99"/>
    <w:rsid w:val="004709E3"/>
    <w:pPr>
      <w:suppressAutoHyphens w:val="0"/>
      <w:spacing w:after="0" w:line="240" w:lineRule="auto"/>
      <w:ind w:firstLine="540"/>
      <w:jc w:val="both"/>
    </w:pPr>
    <w:rPr>
      <w:rFonts w:ascii="Courier New" w:hAnsi="Courier New" w:cs="Courier New"/>
      <w:sz w:val="24"/>
      <w:szCs w:val="24"/>
      <w:lang w:eastAsia="pt-BR"/>
    </w:rPr>
  </w:style>
  <w:style w:type="character" w:customStyle="1" w:styleId="Recuodecorpodetexto3Char">
    <w:name w:val="Recuo de corpo de texto 3 Char"/>
    <w:basedOn w:val="Fontepargpadro"/>
    <w:link w:val="Recuodecorpodetexto3"/>
    <w:uiPriority w:val="99"/>
    <w:rsid w:val="004709E3"/>
    <w:rPr>
      <w:rFonts w:ascii="Courier New" w:hAnsi="Courier New" w:cs="Courier New"/>
      <w:sz w:val="24"/>
      <w:szCs w:val="24"/>
      <w:lang w:eastAsia="pt-BR"/>
    </w:rPr>
  </w:style>
  <w:style w:type="character" w:customStyle="1" w:styleId="longtext">
    <w:name w:val="long_text"/>
    <w:basedOn w:val="Fontepargpadro"/>
    <w:uiPriority w:val="99"/>
    <w:rsid w:val="004709E3"/>
  </w:style>
  <w:style w:type="paragraph" w:styleId="Corpodetexto">
    <w:name w:val="Body Text"/>
    <w:basedOn w:val="Normal"/>
    <w:link w:val="CorpodetextoChar"/>
    <w:uiPriority w:val="99"/>
    <w:rsid w:val="004709E3"/>
    <w:pPr>
      <w:spacing w:after="120"/>
    </w:pPr>
  </w:style>
  <w:style w:type="character" w:customStyle="1" w:styleId="CorpodetextoChar">
    <w:name w:val="Corpo de texto Char"/>
    <w:basedOn w:val="Fontepargpadro"/>
    <w:link w:val="Corpodetexto"/>
    <w:uiPriority w:val="99"/>
    <w:semiHidden/>
    <w:rsid w:val="00B61C0B"/>
    <w:rPr>
      <w:lang w:eastAsia="ar-SA" w:bidi="ar-SA"/>
    </w:rPr>
  </w:style>
  <w:style w:type="paragraph" w:customStyle="1" w:styleId="MTDisplayEquation">
    <w:name w:val="MTDisplayEquation"/>
    <w:basedOn w:val="Normal"/>
    <w:next w:val="Normal"/>
    <w:uiPriority w:val="99"/>
    <w:rsid w:val="004709E3"/>
    <w:pPr>
      <w:tabs>
        <w:tab w:val="center" w:pos="4420"/>
        <w:tab w:val="right" w:pos="8840"/>
      </w:tabs>
      <w:suppressAutoHyphens w:val="0"/>
      <w:spacing w:after="0" w:line="240" w:lineRule="auto"/>
      <w:ind w:firstLine="708"/>
      <w:jc w:val="both"/>
    </w:pPr>
    <w:rPr>
      <w:rFonts w:ascii="Times New Roman" w:eastAsia="Times New Roman" w:hAnsi="Times New Roman" w:cs="Times New Roman"/>
      <w:sz w:val="24"/>
      <w:szCs w:val="24"/>
      <w:lang w:eastAsia="pt-BR"/>
    </w:rPr>
  </w:style>
  <w:style w:type="paragraph" w:styleId="Legenda">
    <w:name w:val="caption"/>
    <w:basedOn w:val="Normal"/>
    <w:next w:val="Normal"/>
    <w:uiPriority w:val="99"/>
    <w:qFormat/>
    <w:rsid w:val="004709E3"/>
    <w:pPr>
      <w:suppressAutoHyphens w:val="0"/>
      <w:spacing w:after="0" w:line="240" w:lineRule="auto"/>
      <w:jc w:val="both"/>
    </w:pPr>
    <w:rPr>
      <w:rFonts w:ascii="Times New Roman" w:eastAsia="Times New Roman" w:hAnsi="Times New Roman" w:cs="Times New Roman"/>
      <w:b/>
      <w:bCs/>
      <w:sz w:val="28"/>
      <w:szCs w:val="28"/>
      <w:lang w:eastAsia="pt-BR"/>
    </w:rPr>
  </w:style>
  <w:style w:type="character" w:styleId="nfase">
    <w:name w:val="Emphasis"/>
    <w:basedOn w:val="Fontepargpadro"/>
    <w:uiPriority w:val="99"/>
    <w:qFormat/>
    <w:rsid w:val="004709E3"/>
    <w:rPr>
      <w:i/>
      <w:iCs/>
    </w:rPr>
  </w:style>
  <w:style w:type="character" w:customStyle="1" w:styleId="hps">
    <w:name w:val="hps"/>
    <w:basedOn w:val="Fontepargpadro"/>
    <w:rsid w:val="004709E3"/>
  </w:style>
  <w:style w:type="paragraph" w:customStyle="1" w:styleId="Padro">
    <w:name w:val="Padrão"/>
    <w:uiPriority w:val="99"/>
    <w:rsid w:val="00AA485C"/>
    <w:pPr>
      <w:tabs>
        <w:tab w:val="left" w:pos="708"/>
      </w:tabs>
      <w:suppressAutoHyphens/>
      <w:spacing w:line="100" w:lineRule="atLeast"/>
    </w:pPr>
    <w:rPr>
      <w:sz w:val="24"/>
      <w:szCs w:val="24"/>
    </w:rPr>
  </w:style>
  <w:style w:type="paragraph" w:styleId="PargrafodaLista">
    <w:name w:val="List Paragraph"/>
    <w:basedOn w:val="Padro"/>
    <w:uiPriority w:val="99"/>
    <w:qFormat/>
    <w:rsid w:val="00820097"/>
    <w:pPr>
      <w:ind w:left="720"/>
    </w:pPr>
  </w:style>
  <w:style w:type="table" w:styleId="Tabelacomgrade">
    <w:name w:val="Table Grid"/>
    <w:basedOn w:val="Tabelanormal"/>
    <w:uiPriority w:val="99"/>
    <w:rsid w:val="002C65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485C13"/>
    <w:rPr>
      <w:sz w:val="16"/>
      <w:szCs w:val="16"/>
    </w:rPr>
  </w:style>
  <w:style w:type="paragraph" w:styleId="Textodecomentrio">
    <w:name w:val="annotation text"/>
    <w:basedOn w:val="Normal"/>
    <w:link w:val="TextodecomentrioChar"/>
    <w:uiPriority w:val="99"/>
    <w:semiHidden/>
    <w:unhideWhenUsed/>
    <w:rsid w:val="00485C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85C13"/>
    <w:rPr>
      <w:rFonts w:cs="Calibri"/>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85C13"/>
    <w:rPr>
      <w:b/>
      <w:bCs/>
    </w:rPr>
  </w:style>
  <w:style w:type="character" w:customStyle="1" w:styleId="AssuntodocomentrioChar">
    <w:name w:val="Assunto do comentário Char"/>
    <w:basedOn w:val="TextodecomentrioChar"/>
    <w:link w:val="Assuntodocomentrio"/>
    <w:uiPriority w:val="99"/>
    <w:semiHidden/>
    <w:rsid w:val="00485C13"/>
    <w:rPr>
      <w:b/>
      <w:bCs/>
    </w:rPr>
  </w:style>
  <w:style w:type="paragraph" w:styleId="Cabealho">
    <w:name w:val="header"/>
    <w:basedOn w:val="Normal"/>
    <w:link w:val="CabealhoChar"/>
    <w:uiPriority w:val="99"/>
    <w:unhideWhenUsed/>
    <w:rsid w:val="00E045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589"/>
    <w:rPr>
      <w:rFonts w:cs="Calibri"/>
      <w:lang w:eastAsia="ar-SA"/>
    </w:rPr>
  </w:style>
  <w:style w:type="paragraph" w:styleId="Rodap">
    <w:name w:val="footer"/>
    <w:basedOn w:val="Normal"/>
    <w:link w:val="RodapChar"/>
    <w:uiPriority w:val="99"/>
    <w:semiHidden/>
    <w:unhideWhenUsed/>
    <w:rsid w:val="00E0458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04589"/>
    <w:rPr>
      <w:rFonts w:cs="Calibri"/>
      <w:lang w:eastAsia="ar-SA"/>
    </w:rPr>
  </w:style>
</w:styles>
</file>

<file path=word/webSettings.xml><?xml version="1.0" encoding="utf-8"?>
<w:webSettings xmlns:r="http://schemas.openxmlformats.org/officeDocument/2006/relationships" xmlns:w="http://schemas.openxmlformats.org/wordprocessingml/2006/main">
  <w:divs>
    <w:div w:id="157578177">
      <w:bodyDiv w:val="1"/>
      <w:marLeft w:val="0"/>
      <w:marRight w:val="0"/>
      <w:marTop w:val="0"/>
      <w:marBottom w:val="0"/>
      <w:divBdr>
        <w:top w:val="none" w:sz="0" w:space="0" w:color="auto"/>
        <w:left w:val="none" w:sz="0" w:space="0" w:color="auto"/>
        <w:bottom w:val="none" w:sz="0" w:space="0" w:color="auto"/>
        <w:right w:val="none" w:sz="0" w:space="0" w:color="auto"/>
      </w:divBdr>
    </w:div>
    <w:div w:id="205603982">
      <w:bodyDiv w:val="1"/>
      <w:marLeft w:val="0"/>
      <w:marRight w:val="0"/>
      <w:marTop w:val="0"/>
      <w:marBottom w:val="0"/>
      <w:divBdr>
        <w:top w:val="none" w:sz="0" w:space="0" w:color="auto"/>
        <w:left w:val="none" w:sz="0" w:space="0" w:color="auto"/>
        <w:bottom w:val="none" w:sz="0" w:space="0" w:color="auto"/>
        <w:right w:val="none" w:sz="0" w:space="0" w:color="auto"/>
      </w:divBdr>
    </w:div>
    <w:div w:id="306129732">
      <w:bodyDiv w:val="1"/>
      <w:marLeft w:val="0"/>
      <w:marRight w:val="0"/>
      <w:marTop w:val="0"/>
      <w:marBottom w:val="0"/>
      <w:divBdr>
        <w:top w:val="none" w:sz="0" w:space="0" w:color="auto"/>
        <w:left w:val="none" w:sz="0" w:space="0" w:color="auto"/>
        <w:bottom w:val="none" w:sz="0" w:space="0" w:color="auto"/>
        <w:right w:val="none" w:sz="0" w:space="0" w:color="auto"/>
      </w:divBdr>
    </w:div>
    <w:div w:id="497965946">
      <w:bodyDiv w:val="1"/>
      <w:marLeft w:val="0"/>
      <w:marRight w:val="0"/>
      <w:marTop w:val="0"/>
      <w:marBottom w:val="0"/>
      <w:divBdr>
        <w:top w:val="none" w:sz="0" w:space="0" w:color="auto"/>
        <w:left w:val="none" w:sz="0" w:space="0" w:color="auto"/>
        <w:bottom w:val="none" w:sz="0" w:space="0" w:color="auto"/>
        <w:right w:val="none" w:sz="0" w:space="0" w:color="auto"/>
      </w:divBdr>
    </w:div>
    <w:div w:id="592590488">
      <w:bodyDiv w:val="1"/>
      <w:marLeft w:val="0"/>
      <w:marRight w:val="0"/>
      <w:marTop w:val="0"/>
      <w:marBottom w:val="0"/>
      <w:divBdr>
        <w:top w:val="none" w:sz="0" w:space="0" w:color="auto"/>
        <w:left w:val="none" w:sz="0" w:space="0" w:color="auto"/>
        <w:bottom w:val="none" w:sz="0" w:space="0" w:color="auto"/>
        <w:right w:val="none" w:sz="0" w:space="0" w:color="auto"/>
      </w:divBdr>
    </w:div>
    <w:div w:id="603002165">
      <w:bodyDiv w:val="1"/>
      <w:marLeft w:val="0"/>
      <w:marRight w:val="0"/>
      <w:marTop w:val="0"/>
      <w:marBottom w:val="0"/>
      <w:divBdr>
        <w:top w:val="none" w:sz="0" w:space="0" w:color="auto"/>
        <w:left w:val="none" w:sz="0" w:space="0" w:color="auto"/>
        <w:bottom w:val="none" w:sz="0" w:space="0" w:color="auto"/>
        <w:right w:val="none" w:sz="0" w:space="0" w:color="auto"/>
      </w:divBdr>
    </w:div>
    <w:div w:id="719283040">
      <w:bodyDiv w:val="1"/>
      <w:marLeft w:val="0"/>
      <w:marRight w:val="0"/>
      <w:marTop w:val="0"/>
      <w:marBottom w:val="0"/>
      <w:divBdr>
        <w:top w:val="none" w:sz="0" w:space="0" w:color="auto"/>
        <w:left w:val="none" w:sz="0" w:space="0" w:color="auto"/>
        <w:bottom w:val="none" w:sz="0" w:space="0" w:color="auto"/>
        <w:right w:val="none" w:sz="0" w:space="0" w:color="auto"/>
      </w:divBdr>
    </w:div>
    <w:div w:id="825365647">
      <w:bodyDiv w:val="1"/>
      <w:marLeft w:val="0"/>
      <w:marRight w:val="0"/>
      <w:marTop w:val="0"/>
      <w:marBottom w:val="0"/>
      <w:divBdr>
        <w:top w:val="none" w:sz="0" w:space="0" w:color="auto"/>
        <w:left w:val="none" w:sz="0" w:space="0" w:color="auto"/>
        <w:bottom w:val="none" w:sz="0" w:space="0" w:color="auto"/>
        <w:right w:val="none" w:sz="0" w:space="0" w:color="auto"/>
      </w:divBdr>
    </w:div>
    <w:div w:id="847334752">
      <w:bodyDiv w:val="1"/>
      <w:marLeft w:val="0"/>
      <w:marRight w:val="0"/>
      <w:marTop w:val="0"/>
      <w:marBottom w:val="0"/>
      <w:divBdr>
        <w:top w:val="none" w:sz="0" w:space="0" w:color="auto"/>
        <w:left w:val="none" w:sz="0" w:space="0" w:color="auto"/>
        <w:bottom w:val="none" w:sz="0" w:space="0" w:color="auto"/>
        <w:right w:val="none" w:sz="0" w:space="0" w:color="auto"/>
      </w:divBdr>
    </w:div>
    <w:div w:id="916481139">
      <w:bodyDiv w:val="1"/>
      <w:marLeft w:val="0"/>
      <w:marRight w:val="0"/>
      <w:marTop w:val="0"/>
      <w:marBottom w:val="0"/>
      <w:divBdr>
        <w:top w:val="none" w:sz="0" w:space="0" w:color="auto"/>
        <w:left w:val="none" w:sz="0" w:space="0" w:color="auto"/>
        <w:bottom w:val="none" w:sz="0" w:space="0" w:color="auto"/>
        <w:right w:val="none" w:sz="0" w:space="0" w:color="auto"/>
      </w:divBdr>
    </w:div>
    <w:div w:id="947741024">
      <w:bodyDiv w:val="1"/>
      <w:marLeft w:val="0"/>
      <w:marRight w:val="0"/>
      <w:marTop w:val="0"/>
      <w:marBottom w:val="0"/>
      <w:divBdr>
        <w:top w:val="none" w:sz="0" w:space="0" w:color="auto"/>
        <w:left w:val="none" w:sz="0" w:space="0" w:color="auto"/>
        <w:bottom w:val="none" w:sz="0" w:space="0" w:color="auto"/>
        <w:right w:val="none" w:sz="0" w:space="0" w:color="auto"/>
      </w:divBdr>
    </w:div>
    <w:div w:id="1174950725">
      <w:bodyDiv w:val="1"/>
      <w:marLeft w:val="0"/>
      <w:marRight w:val="0"/>
      <w:marTop w:val="0"/>
      <w:marBottom w:val="0"/>
      <w:divBdr>
        <w:top w:val="none" w:sz="0" w:space="0" w:color="auto"/>
        <w:left w:val="none" w:sz="0" w:space="0" w:color="auto"/>
        <w:bottom w:val="none" w:sz="0" w:space="0" w:color="auto"/>
        <w:right w:val="none" w:sz="0" w:space="0" w:color="auto"/>
      </w:divBdr>
    </w:div>
    <w:div w:id="1204253035">
      <w:marLeft w:val="0"/>
      <w:marRight w:val="0"/>
      <w:marTop w:val="0"/>
      <w:marBottom w:val="0"/>
      <w:divBdr>
        <w:top w:val="none" w:sz="0" w:space="0" w:color="auto"/>
        <w:left w:val="none" w:sz="0" w:space="0" w:color="auto"/>
        <w:bottom w:val="none" w:sz="0" w:space="0" w:color="auto"/>
        <w:right w:val="none" w:sz="0" w:space="0" w:color="auto"/>
      </w:divBdr>
    </w:div>
    <w:div w:id="1204253037">
      <w:marLeft w:val="0"/>
      <w:marRight w:val="0"/>
      <w:marTop w:val="0"/>
      <w:marBottom w:val="0"/>
      <w:divBdr>
        <w:top w:val="none" w:sz="0" w:space="0" w:color="auto"/>
        <w:left w:val="none" w:sz="0" w:space="0" w:color="auto"/>
        <w:bottom w:val="none" w:sz="0" w:space="0" w:color="auto"/>
        <w:right w:val="none" w:sz="0" w:space="0" w:color="auto"/>
      </w:divBdr>
    </w:div>
    <w:div w:id="1204253039">
      <w:marLeft w:val="0"/>
      <w:marRight w:val="0"/>
      <w:marTop w:val="0"/>
      <w:marBottom w:val="0"/>
      <w:divBdr>
        <w:top w:val="none" w:sz="0" w:space="0" w:color="auto"/>
        <w:left w:val="none" w:sz="0" w:space="0" w:color="auto"/>
        <w:bottom w:val="none" w:sz="0" w:space="0" w:color="auto"/>
        <w:right w:val="none" w:sz="0" w:space="0" w:color="auto"/>
      </w:divBdr>
      <w:divsChild>
        <w:div w:id="1204253040">
          <w:marLeft w:val="0"/>
          <w:marRight w:val="0"/>
          <w:marTop w:val="0"/>
          <w:marBottom w:val="0"/>
          <w:divBdr>
            <w:top w:val="single" w:sz="6" w:space="0" w:color="F5F5F5"/>
            <w:left w:val="single" w:sz="6" w:space="0" w:color="F5F5F5"/>
            <w:bottom w:val="single" w:sz="6" w:space="0" w:color="F5F5F5"/>
            <w:right w:val="single" w:sz="6" w:space="0" w:color="F5F5F5"/>
          </w:divBdr>
          <w:divsChild>
            <w:div w:id="1204253038">
              <w:marLeft w:val="0"/>
              <w:marRight w:val="0"/>
              <w:marTop w:val="0"/>
              <w:marBottom w:val="0"/>
              <w:divBdr>
                <w:top w:val="none" w:sz="0" w:space="0" w:color="auto"/>
                <w:left w:val="none" w:sz="0" w:space="0" w:color="auto"/>
                <w:bottom w:val="none" w:sz="0" w:space="0" w:color="auto"/>
                <w:right w:val="none" w:sz="0" w:space="0" w:color="auto"/>
              </w:divBdr>
              <w:divsChild>
                <w:div w:id="1204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041">
      <w:marLeft w:val="0"/>
      <w:marRight w:val="0"/>
      <w:marTop w:val="0"/>
      <w:marBottom w:val="0"/>
      <w:divBdr>
        <w:top w:val="none" w:sz="0" w:space="0" w:color="auto"/>
        <w:left w:val="none" w:sz="0" w:space="0" w:color="auto"/>
        <w:bottom w:val="none" w:sz="0" w:space="0" w:color="auto"/>
        <w:right w:val="none" w:sz="0" w:space="0" w:color="auto"/>
      </w:divBdr>
    </w:div>
    <w:div w:id="1204253042">
      <w:marLeft w:val="0"/>
      <w:marRight w:val="0"/>
      <w:marTop w:val="0"/>
      <w:marBottom w:val="0"/>
      <w:divBdr>
        <w:top w:val="none" w:sz="0" w:space="0" w:color="auto"/>
        <w:left w:val="none" w:sz="0" w:space="0" w:color="auto"/>
        <w:bottom w:val="none" w:sz="0" w:space="0" w:color="auto"/>
        <w:right w:val="none" w:sz="0" w:space="0" w:color="auto"/>
      </w:divBdr>
    </w:div>
    <w:div w:id="1290939986">
      <w:bodyDiv w:val="1"/>
      <w:marLeft w:val="0"/>
      <w:marRight w:val="0"/>
      <w:marTop w:val="0"/>
      <w:marBottom w:val="0"/>
      <w:divBdr>
        <w:top w:val="none" w:sz="0" w:space="0" w:color="auto"/>
        <w:left w:val="none" w:sz="0" w:space="0" w:color="auto"/>
        <w:bottom w:val="none" w:sz="0" w:space="0" w:color="auto"/>
        <w:right w:val="none" w:sz="0" w:space="0" w:color="auto"/>
      </w:divBdr>
    </w:div>
    <w:div w:id="1376851749">
      <w:bodyDiv w:val="1"/>
      <w:marLeft w:val="0"/>
      <w:marRight w:val="0"/>
      <w:marTop w:val="0"/>
      <w:marBottom w:val="0"/>
      <w:divBdr>
        <w:top w:val="none" w:sz="0" w:space="0" w:color="auto"/>
        <w:left w:val="none" w:sz="0" w:space="0" w:color="auto"/>
        <w:bottom w:val="none" w:sz="0" w:space="0" w:color="auto"/>
        <w:right w:val="none" w:sz="0" w:space="0" w:color="auto"/>
      </w:divBdr>
    </w:div>
    <w:div w:id="1522088223">
      <w:bodyDiv w:val="1"/>
      <w:marLeft w:val="0"/>
      <w:marRight w:val="0"/>
      <w:marTop w:val="0"/>
      <w:marBottom w:val="0"/>
      <w:divBdr>
        <w:top w:val="none" w:sz="0" w:space="0" w:color="auto"/>
        <w:left w:val="none" w:sz="0" w:space="0" w:color="auto"/>
        <w:bottom w:val="none" w:sz="0" w:space="0" w:color="auto"/>
        <w:right w:val="none" w:sz="0" w:space="0" w:color="auto"/>
      </w:divBdr>
    </w:div>
    <w:div w:id="1596554053">
      <w:bodyDiv w:val="1"/>
      <w:marLeft w:val="0"/>
      <w:marRight w:val="0"/>
      <w:marTop w:val="0"/>
      <w:marBottom w:val="0"/>
      <w:divBdr>
        <w:top w:val="none" w:sz="0" w:space="0" w:color="auto"/>
        <w:left w:val="none" w:sz="0" w:space="0" w:color="auto"/>
        <w:bottom w:val="none" w:sz="0" w:space="0" w:color="auto"/>
        <w:right w:val="none" w:sz="0" w:space="0" w:color="auto"/>
      </w:divBdr>
      <w:divsChild>
        <w:div w:id="1895311159">
          <w:marLeft w:val="0"/>
          <w:marRight w:val="0"/>
          <w:marTop w:val="0"/>
          <w:marBottom w:val="0"/>
          <w:divBdr>
            <w:top w:val="none" w:sz="0" w:space="0" w:color="auto"/>
            <w:left w:val="none" w:sz="0" w:space="0" w:color="auto"/>
            <w:bottom w:val="none" w:sz="0" w:space="0" w:color="auto"/>
            <w:right w:val="none" w:sz="0" w:space="0" w:color="auto"/>
          </w:divBdr>
        </w:div>
        <w:div w:id="1795053022">
          <w:marLeft w:val="0"/>
          <w:marRight w:val="0"/>
          <w:marTop w:val="0"/>
          <w:marBottom w:val="0"/>
          <w:divBdr>
            <w:top w:val="none" w:sz="0" w:space="0" w:color="auto"/>
            <w:left w:val="none" w:sz="0" w:space="0" w:color="auto"/>
            <w:bottom w:val="none" w:sz="0" w:space="0" w:color="auto"/>
            <w:right w:val="none" w:sz="0" w:space="0" w:color="auto"/>
          </w:divBdr>
        </w:div>
        <w:div w:id="1354920866">
          <w:marLeft w:val="0"/>
          <w:marRight w:val="0"/>
          <w:marTop w:val="0"/>
          <w:marBottom w:val="0"/>
          <w:divBdr>
            <w:top w:val="none" w:sz="0" w:space="0" w:color="auto"/>
            <w:left w:val="none" w:sz="0" w:space="0" w:color="auto"/>
            <w:bottom w:val="none" w:sz="0" w:space="0" w:color="auto"/>
            <w:right w:val="none" w:sz="0" w:space="0" w:color="auto"/>
          </w:divBdr>
        </w:div>
        <w:div w:id="758213098">
          <w:marLeft w:val="0"/>
          <w:marRight w:val="0"/>
          <w:marTop w:val="0"/>
          <w:marBottom w:val="0"/>
          <w:divBdr>
            <w:top w:val="none" w:sz="0" w:space="0" w:color="auto"/>
            <w:left w:val="none" w:sz="0" w:space="0" w:color="auto"/>
            <w:bottom w:val="none" w:sz="0" w:space="0" w:color="auto"/>
            <w:right w:val="none" w:sz="0" w:space="0" w:color="auto"/>
          </w:divBdr>
        </w:div>
      </w:divsChild>
    </w:div>
    <w:div w:id="1660498355">
      <w:bodyDiv w:val="1"/>
      <w:marLeft w:val="0"/>
      <w:marRight w:val="0"/>
      <w:marTop w:val="0"/>
      <w:marBottom w:val="0"/>
      <w:divBdr>
        <w:top w:val="none" w:sz="0" w:space="0" w:color="auto"/>
        <w:left w:val="none" w:sz="0" w:space="0" w:color="auto"/>
        <w:bottom w:val="none" w:sz="0" w:space="0" w:color="auto"/>
        <w:right w:val="none" w:sz="0" w:space="0" w:color="auto"/>
      </w:divBdr>
    </w:div>
    <w:div w:id="21048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40.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07" Type="http://schemas.openxmlformats.org/officeDocument/2006/relationships/oleObject" Target="embeddings/oleObject49.bin"/><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49.wmf"/><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6.bin"/><Relationship Id="rId90" Type="http://schemas.openxmlformats.org/officeDocument/2006/relationships/image" Target="media/image43.wmf"/><Relationship Id="rId95"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1.wmf"/><Relationship Id="rId93" Type="http://schemas.openxmlformats.org/officeDocument/2006/relationships/oleObject" Target="embeddings/oleObject42.bin"/><Relationship Id="rId98"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7.bin"/><Relationship Id="rId108" Type="http://schemas.openxmlformats.org/officeDocument/2006/relationships/image" Target="media/image52.e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46.w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1.wmf"/><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39" Type="http://schemas.openxmlformats.org/officeDocument/2006/relationships/image" Target="media/image18.wmf"/><Relationship Id="rId109" Type="http://schemas.openxmlformats.org/officeDocument/2006/relationships/hyperlink" Target="http://www.bmfbovespa.com.br/empresas/pages/empresas_acoes.asp" TargetMode="Externa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4802B-51F1-4FD5-A0ED-24D00050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8368</Words>
  <Characters>45192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53454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Jailson</dc:creator>
  <cp:lastModifiedBy>Mery</cp:lastModifiedBy>
  <cp:revision>6</cp:revision>
  <dcterms:created xsi:type="dcterms:W3CDTF">2013-08-31T23:20:00Z</dcterms:created>
  <dcterms:modified xsi:type="dcterms:W3CDTF">2013-09-12T21:56:00Z</dcterms:modified>
</cp:coreProperties>
</file>