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2D1F" w14:textId="77777777" w:rsidR="004E3F8F" w:rsidRDefault="004E3F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25B1ED3C" w14:textId="77777777" w:rsidR="004E3F8F" w:rsidRDefault="004E3F8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35E6CAA6" w14:textId="77777777" w:rsidR="004E3F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9" w:lineRule="auto"/>
        <w:ind w:left="821" w:right="124"/>
        <w:jc w:val="both"/>
        <w:rPr>
          <w:color w:val="000000"/>
        </w:rPr>
      </w:pPr>
      <w:r>
        <w:rPr>
          <w:color w:val="000000"/>
          <w:sz w:val="24"/>
          <w:szCs w:val="24"/>
        </w:rPr>
        <w:t>Os/as organizadores/as são corresponsáveis pela edição do dossiê junto aos Editores Executivos da Revista DIAPI/MPIES/UNEB;</w:t>
      </w:r>
    </w:p>
    <w:p w14:paraId="71F91074" w14:textId="77777777" w:rsidR="004E3F8F" w:rsidRDefault="004E3F8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14:paraId="7AF91D49" w14:textId="77777777" w:rsidR="004E3F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0"/>
        </w:tabs>
        <w:spacing w:line="259" w:lineRule="auto"/>
        <w:ind w:left="821" w:right="12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>A organização do dossiê deve ser partilhada por até quatro pessoas, identificando a filiação institucional de cada uma, preferencialmente, de instituições distintas;</w:t>
      </w:r>
    </w:p>
    <w:p w14:paraId="41E57022" w14:textId="77777777" w:rsidR="004E3F8F" w:rsidRDefault="004E3F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A0B9083" w14:textId="77777777" w:rsidR="004E3F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0"/>
        </w:tabs>
        <w:spacing w:line="259" w:lineRule="auto"/>
        <w:ind w:left="821" w:right="11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>A organização deve se comprometer em divulgar e com convites para publicação de no mínimo 7 e no máximo 10 textos para o dossiê. Em tempo, informamos que o convite não é garantia de publicação, uma vez que os textos passarão por avaliação;</w:t>
      </w:r>
    </w:p>
    <w:p w14:paraId="48B3A1FE" w14:textId="77777777" w:rsidR="004E3F8F" w:rsidRDefault="004E3F8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5"/>
          <w:szCs w:val="25"/>
        </w:rPr>
      </w:pPr>
    </w:p>
    <w:p w14:paraId="2E5A7427" w14:textId="77777777" w:rsidR="004E3F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0"/>
        </w:tabs>
        <w:spacing w:before="1" w:line="259" w:lineRule="auto"/>
        <w:ind w:left="821" w:right="115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>Os autores deverão submeter seu texto na plataforma da DIAPI, após realização de cadastro, preferencialmente, com e-mail institucional e colocando seu ORCID;</w:t>
      </w:r>
    </w:p>
    <w:p w14:paraId="5F26BEB4" w14:textId="77777777" w:rsidR="004E3F8F" w:rsidRDefault="004E3F8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5"/>
          <w:szCs w:val="25"/>
        </w:rPr>
      </w:pPr>
    </w:p>
    <w:p w14:paraId="6C6EE49E" w14:textId="77777777" w:rsidR="004E3F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0"/>
        </w:tabs>
        <w:spacing w:line="259" w:lineRule="auto"/>
        <w:ind w:left="821" w:right="11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>Orienta-se que os autores/as seja pertencente a no mínimo uma ou duas instituições distintas do organizador do periódico;</w:t>
      </w:r>
    </w:p>
    <w:p w14:paraId="75456A72" w14:textId="77777777" w:rsidR="004E3F8F" w:rsidRDefault="004E3F8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14:paraId="03118ABC" w14:textId="77777777" w:rsidR="004E3F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9" w:lineRule="auto"/>
        <w:ind w:left="821" w:right="114"/>
        <w:jc w:val="both"/>
        <w:rPr>
          <w:color w:val="000000"/>
        </w:rPr>
      </w:pPr>
      <w:r>
        <w:rPr>
          <w:color w:val="000000"/>
          <w:sz w:val="24"/>
          <w:szCs w:val="24"/>
        </w:rPr>
        <w:t>Seguiremos as normativas de submissão e avaliação da revista, disposta no site da mesma;</w:t>
      </w:r>
    </w:p>
    <w:p w14:paraId="5303F063" w14:textId="77777777" w:rsidR="004E3F8F" w:rsidRDefault="004E3F8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14:paraId="5929F89B" w14:textId="77777777" w:rsidR="004E3F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7"/>
        </w:tabs>
        <w:spacing w:line="259" w:lineRule="auto"/>
        <w:ind w:left="821" w:right="1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>Os organizadores/ras deverão elaborar uma minuta (ementa) da proposta do dossiê de no mínimo 100 e no máximo 250 palavras que será disponibilizada em chamada pública no site do periódico junto ao prazo final de submissões para o respectivo dossiê;</w:t>
      </w:r>
    </w:p>
    <w:p w14:paraId="3A333FB4" w14:textId="77777777" w:rsidR="004E3F8F" w:rsidRDefault="004E3F8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5"/>
          <w:szCs w:val="25"/>
        </w:rPr>
      </w:pPr>
    </w:p>
    <w:p w14:paraId="5B1FBDB9" w14:textId="77777777" w:rsidR="004E3F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9" w:lineRule="auto"/>
        <w:ind w:left="821" w:right="115"/>
        <w:jc w:val="both"/>
        <w:rPr>
          <w:color w:val="000000"/>
        </w:rPr>
      </w:pPr>
      <w:r>
        <w:rPr>
          <w:color w:val="000000"/>
          <w:sz w:val="24"/>
          <w:szCs w:val="24"/>
        </w:rPr>
        <w:t>Os organizadores deverão apresentar 07 avaliadores externos com os seus devidos contatos que disponibilizem participar do processo avaliativo de forma ágil e comprometida. Podendo ser os/as próprios/as participantes que serviram como avaliadores/as de outros textos do dossiê;</w:t>
      </w:r>
    </w:p>
    <w:p w14:paraId="6BBE3A2C" w14:textId="77777777" w:rsidR="004E3F8F" w:rsidRDefault="004E3F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BCA8D43" w14:textId="77777777" w:rsidR="004E3F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9" w:lineRule="auto"/>
        <w:ind w:left="821" w:right="116"/>
        <w:jc w:val="both"/>
        <w:rPr>
          <w:color w:val="000000"/>
        </w:rPr>
        <w:sectPr w:rsidR="004E3F8F">
          <w:headerReference w:type="default" r:id="rId7"/>
          <w:pgSz w:w="11910" w:h="16840"/>
          <w:pgMar w:top="1320" w:right="1580" w:bottom="280" w:left="1600" w:header="72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>Preenchimento da tabela abaixo, reiterando que a temática deva apresentar um diálogo interdisciplinar, interventivo primando pelo contexto educativo e social.</w:t>
      </w:r>
    </w:p>
    <w:p w14:paraId="249A371B" w14:textId="77777777" w:rsidR="004E3F8F" w:rsidRDefault="004E3F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"/>
        <w:tblW w:w="849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5"/>
        <w:gridCol w:w="3610"/>
      </w:tblGrid>
      <w:tr w:rsidR="004E3F8F" w14:paraId="51920596" w14:textId="77777777">
        <w:trPr>
          <w:trHeight w:val="323"/>
        </w:trPr>
        <w:tc>
          <w:tcPr>
            <w:tcW w:w="4885" w:type="dxa"/>
          </w:tcPr>
          <w:p w14:paraId="4B40D2B6" w14:textId="77777777" w:rsidR="004E3F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TITULO DO DOSSIÊ</w:t>
            </w:r>
          </w:p>
        </w:tc>
        <w:tc>
          <w:tcPr>
            <w:tcW w:w="3610" w:type="dxa"/>
          </w:tcPr>
          <w:p w14:paraId="10E06A09" w14:textId="77777777" w:rsidR="004E3F8F" w:rsidRDefault="004E3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C508D8D" w14:textId="77777777" w:rsidR="004E3F8F" w:rsidRDefault="004E3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9530922" w14:textId="77777777" w:rsidR="004E3F8F" w:rsidRDefault="004E3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E3F8F" w14:paraId="7F9B266C" w14:textId="77777777">
        <w:trPr>
          <w:trHeight w:val="643"/>
        </w:trPr>
        <w:tc>
          <w:tcPr>
            <w:tcW w:w="4885" w:type="dxa"/>
          </w:tcPr>
          <w:p w14:paraId="69ED3A16" w14:textId="77777777" w:rsidR="004E3F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22" w:lineRule="auto"/>
              <w:ind w:left="107" w:right="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ORGANIZADORES/INSTITUIÇÃO/E- MAIL</w:t>
            </w:r>
          </w:p>
        </w:tc>
        <w:tc>
          <w:tcPr>
            <w:tcW w:w="3610" w:type="dxa"/>
          </w:tcPr>
          <w:p w14:paraId="4CDA3BBA" w14:textId="77777777" w:rsidR="004E3F8F" w:rsidRDefault="004E3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B323153" w14:textId="77777777" w:rsidR="004E3F8F" w:rsidRDefault="004E3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E3F8F" w14:paraId="29F52E0B" w14:textId="77777777">
        <w:trPr>
          <w:trHeight w:val="320"/>
        </w:trPr>
        <w:tc>
          <w:tcPr>
            <w:tcW w:w="4885" w:type="dxa"/>
          </w:tcPr>
          <w:p w14:paraId="7E1E0560" w14:textId="77777777" w:rsidR="004E3F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EMENTA</w:t>
            </w:r>
          </w:p>
        </w:tc>
        <w:tc>
          <w:tcPr>
            <w:tcW w:w="3610" w:type="dxa"/>
          </w:tcPr>
          <w:p w14:paraId="60C135B9" w14:textId="77777777" w:rsidR="004E3F8F" w:rsidRDefault="004E3F8F"/>
          <w:p w14:paraId="6F36F22A" w14:textId="77777777" w:rsidR="004E3F8F" w:rsidRDefault="004E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F8F" w14:paraId="73942480" w14:textId="77777777">
        <w:trPr>
          <w:trHeight w:val="642"/>
        </w:trPr>
        <w:tc>
          <w:tcPr>
            <w:tcW w:w="4885" w:type="dxa"/>
          </w:tcPr>
          <w:p w14:paraId="3DF42E58" w14:textId="77777777" w:rsidR="004E3F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22" w:lineRule="auto"/>
              <w:ind w:left="107" w:right="4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AVALIADORES//INSTITUIÇÃO/E- MAIL</w:t>
            </w:r>
          </w:p>
        </w:tc>
        <w:tc>
          <w:tcPr>
            <w:tcW w:w="3610" w:type="dxa"/>
          </w:tcPr>
          <w:p w14:paraId="5BA2B158" w14:textId="77777777" w:rsidR="004E3F8F" w:rsidRDefault="004E3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B7A72D6" w14:textId="77777777" w:rsidR="004E3F8F" w:rsidRDefault="004E3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5493B83" w14:textId="77777777" w:rsidR="004E3F8F" w:rsidRDefault="004E3F8F"/>
    <w:p w14:paraId="357CD18E" w14:textId="77777777" w:rsidR="004E3F8F" w:rsidRDefault="004E3F8F"/>
    <w:p w14:paraId="107FFA92" w14:textId="77777777" w:rsidR="004E3F8F" w:rsidRDefault="004E3F8F"/>
    <w:p w14:paraId="18BC7F8B" w14:textId="77777777" w:rsidR="004E3F8F" w:rsidRDefault="004E3F8F"/>
    <w:p w14:paraId="1275BC6F" w14:textId="77777777" w:rsidR="004E3F8F" w:rsidRDefault="004E3F8F"/>
    <w:sectPr w:rsidR="004E3F8F">
      <w:pgSz w:w="11910" w:h="16840"/>
      <w:pgMar w:top="14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204C" w14:textId="77777777" w:rsidR="00E843AC" w:rsidRDefault="00E843AC" w:rsidP="00B258A4">
      <w:r>
        <w:separator/>
      </w:r>
    </w:p>
  </w:endnote>
  <w:endnote w:type="continuationSeparator" w:id="0">
    <w:p w14:paraId="1515026C" w14:textId="77777777" w:rsidR="00E843AC" w:rsidRDefault="00E843AC" w:rsidP="00B2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0634" w14:textId="77777777" w:rsidR="00E843AC" w:rsidRDefault="00E843AC" w:rsidP="00B258A4">
      <w:r>
        <w:separator/>
      </w:r>
    </w:p>
  </w:footnote>
  <w:footnote w:type="continuationSeparator" w:id="0">
    <w:p w14:paraId="194A039B" w14:textId="77777777" w:rsidR="00E843AC" w:rsidRDefault="00E843AC" w:rsidP="00B2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45A9" w14:textId="30012712" w:rsidR="00B258A4" w:rsidRDefault="0038209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A1600B" wp14:editId="6DECC9A8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551420" cy="1079500"/>
              <wp:effectExtent l="0" t="0" r="0" b="635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1420" cy="10795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0239C4" w14:textId="161851FC" w:rsidR="00B258A4" w:rsidRDefault="00B258A4" w:rsidP="00B258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A1600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3.4pt;margin-top:-36pt;width:594.6pt;height:85pt;z-index:25165824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" fillcolor="#daeef3 [664]" stroked="f" strokeweight=".5pt">
              <v:textbox>
                <w:txbxContent>
                  <w:p w14:paraId="450239C4" w14:textId="161851FC" w:rsidR="00B258A4" w:rsidRDefault="00B258A4" w:rsidP="00B258A4"/>
                </w:txbxContent>
              </v:textbox>
              <w10:wrap type="square" anchorx="page"/>
            </v:shape>
          </w:pict>
        </mc:Fallback>
      </mc:AlternateContent>
    </w:r>
    <w:r w:rsidR="00B258A4">
      <w:rPr>
        <w:noProof/>
      </w:rPr>
      <w:drawing>
        <wp:anchor distT="0" distB="0" distL="114300" distR="114300" simplePos="0" relativeHeight="251659264" behindDoc="0" locked="0" layoutInCell="1" allowOverlap="1" wp14:anchorId="53709EFD" wp14:editId="14749487">
          <wp:simplePos x="0" y="0"/>
          <wp:positionH relativeFrom="column">
            <wp:posOffset>-535940</wp:posOffset>
          </wp:positionH>
          <wp:positionV relativeFrom="paragraph">
            <wp:posOffset>-403225</wp:posOffset>
          </wp:positionV>
          <wp:extent cx="1039495" cy="981710"/>
          <wp:effectExtent l="0" t="0" r="8255" b="8890"/>
          <wp:wrapTopAndBottom/>
          <wp:docPr id="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9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58A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96D2C" wp14:editId="6FBA6C70">
              <wp:simplePos x="0" y="0"/>
              <wp:positionH relativeFrom="column">
                <wp:posOffset>-520700</wp:posOffset>
              </wp:positionH>
              <wp:positionV relativeFrom="paragraph">
                <wp:posOffset>-297180</wp:posOffset>
              </wp:positionV>
              <wp:extent cx="6141720" cy="929640"/>
              <wp:effectExtent l="0" t="0" r="0" b="3810"/>
              <wp:wrapNone/>
              <wp:docPr id="56099858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1720" cy="92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1CC053" w14:textId="77777777" w:rsidR="00B258A4" w:rsidRDefault="00B258A4" w:rsidP="00B258A4">
                          <w:pPr>
                            <w:pStyle w:val="Ttulo1"/>
                            <w:spacing w:before="0"/>
                            <w:ind w:left="1701"/>
                          </w:pPr>
                          <w:r>
                            <w:t>PROCEDIMENTOS PARA ORGANIZAÇÃO DE DOSSIÊ –</w:t>
                          </w:r>
                        </w:p>
                        <w:p w14:paraId="640B15D4" w14:textId="77777777" w:rsidR="00B258A4" w:rsidRDefault="00B258A4" w:rsidP="00B258A4">
                          <w:pPr>
                            <w:ind w:left="1701" w:right="93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REVISTA: DIÁLOGOS E PERSPECTIVAS INTERVENTIVAS (DIAPI)- MPIES/UNEB (ISSN - 2675-682X)</w:t>
                          </w:r>
                        </w:p>
                        <w:p w14:paraId="6B0A5CD3" w14:textId="77777777" w:rsidR="00B258A4" w:rsidRDefault="00B258A4" w:rsidP="00B258A4">
                          <w:pPr>
                            <w:ind w:left="170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796D2C" id="_x0000_s1027" type="#_x0000_t202" style="position:absolute;margin-left:-41pt;margin-top:-23.4pt;width:483.6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" filled="f" stroked="f" strokeweight=".5pt">
              <v:textbox>
                <w:txbxContent>
                  <w:p w14:paraId="421CC053" w14:textId="77777777" w:rsidR="00B258A4" w:rsidRDefault="00B258A4" w:rsidP="00B258A4">
                    <w:pPr>
                      <w:pStyle w:val="Ttulo1"/>
                      <w:spacing w:before="0"/>
                      <w:ind w:left="1701"/>
                    </w:pPr>
                    <w:r>
                      <w:t>PROCEDIMENTOS PARA ORGANIZAÇÃO DE DOSSIÊ –</w:t>
                    </w:r>
                  </w:p>
                  <w:p w14:paraId="640B15D4" w14:textId="77777777" w:rsidR="00B258A4" w:rsidRDefault="00B258A4" w:rsidP="00B258A4">
                    <w:pPr>
                      <w:ind w:left="1701" w:right="93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REVISTA: DIÁLOGOS E PERSPECTIVAS INTERVENTIVAS (DIAPI)- MPIES/UNEB (ISSN - 2675-682X)</w:t>
                    </w:r>
                  </w:p>
                  <w:p w14:paraId="6B0A5CD3" w14:textId="77777777" w:rsidR="00B258A4" w:rsidRDefault="00B258A4" w:rsidP="00B258A4">
                    <w:pPr>
                      <w:ind w:left="1701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7CEE"/>
    <w:multiLevelType w:val="multilevel"/>
    <w:tmpl w:val="231A2450"/>
    <w:lvl w:ilvl="0">
      <w:start w:val="1"/>
      <w:numFmt w:val="decimal"/>
      <w:lvlText w:val="%1-"/>
      <w:lvlJc w:val="left"/>
      <w:pPr>
        <w:ind w:left="822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610" w:hanging="360"/>
      </w:pPr>
    </w:lvl>
    <w:lvl w:ilvl="2">
      <w:numFmt w:val="bullet"/>
      <w:lvlText w:val="•"/>
      <w:lvlJc w:val="left"/>
      <w:pPr>
        <w:ind w:left="2401" w:hanging="360"/>
      </w:pPr>
    </w:lvl>
    <w:lvl w:ilvl="3">
      <w:numFmt w:val="bullet"/>
      <w:lvlText w:val="•"/>
      <w:lvlJc w:val="left"/>
      <w:pPr>
        <w:ind w:left="3191" w:hanging="360"/>
      </w:pPr>
    </w:lvl>
    <w:lvl w:ilvl="4">
      <w:numFmt w:val="bullet"/>
      <w:lvlText w:val="•"/>
      <w:lvlJc w:val="left"/>
      <w:pPr>
        <w:ind w:left="3982" w:hanging="360"/>
      </w:pPr>
    </w:lvl>
    <w:lvl w:ilvl="5">
      <w:numFmt w:val="bullet"/>
      <w:lvlText w:val="•"/>
      <w:lvlJc w:val="left"/>
      <w:pPr>
        <w:ind w:left="4773" w:hanging="360"/>
      </w:pPr>
    </w:lvl>
    <w:lvl w:ilvl="6">
      <w:numFmt w:val="bullet"/>
      <w:lvlText w:val="•"/>
      <w:lvlJc w:val="left"/>
      <w:pPr>
        <w:ind w:left="5563" w:hanging="360"/>
      </w:pPr>
    </w:lvl>
    <w:lvl w:ilvl="7">
      <w:numFmt w:val="bullet"/>
      <w:lvlText w:val="•"/>
      <w:lvlJc w:val="left"/>
      <w:pPr>
        <w:ind w:left="6354" w:hanging="360"/>
      </w:pPr>
    </w:lvl>
    <w:lvl w:ilvl="8">
      <w:numFmt w:val="bullet"/>
      <w:lvlText w:val="•"/>
      <w:lvlJc w:val="left"/>
      <w:pPr>
        <w:ind w:left="7145" w:hanging="360"/>
      </w:pPr>
    </w:lvl>
  </w:abstractNum>
  <w:num w:numId="1" w16cid:durableId="39428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8F"/>
    <w:rsid w:val="00382091"/>
    <w:rsid w:val="004E3F8F"/>
    <w:rsid w:val="00B258A4"/>
    <w:rsid w:val="00E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EFFE6"/>
  <w15:docId w15:val="{1F42BB9B-30CF-4C16-AA9B-52EDF9AA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76"/>
      <w:ind w:left="102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58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58A4"/>
  </w:style>
  <w:style w:type="paragraph" w:styleId="Rodap">
    <w:name w:val="footer"/>
    <w:basedOn w:val="Normal"/>
    <w:link w:val="RodapChar"/>
    <w:uiPriority w:val="99"/>
    <w:unhideWhenUsed/>
    <w:rsid w:val="00B258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58A4"/>
  </w:style>
  <w:style w:type="character" w:customStyle="1" w:styleId="Ttulo1Char">
    <w:name w:val="Título 1 Char"/>
    <w:basedOn w:val="Fontepargpadro"/>
    <w:link w:val="Ttulo1"/>
    <w:uiPriority w:val="9"/>
    <w:rsid w:val="00B258A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 Teles</cp:lastModifiedBy>
  <cp:revision>2</cp:revision>
  <dcterms:created xsi:type="dcterms:W3CDTF">2023-09-12T22:13:00Z</dcterms:created>
  <dcterms:modified xsi:type="dcterms:W3CDTF">2023-09-12T22:24:00Z</dcterms:modified>
</cp:coreProperties>
</file>